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232A5" w:rsidRPr="00C93835" w:rsidRDefault="002232A5" w:rsidP="002232A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Приложение № 4</w:t>
      </w:r>
    </w:p>
    <w:p w:rsidR="002232A5" w:rsidRPr="00C93835" w:rsidRDefault="002232A5" w:rsidP="002232A5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Normal"/>
        <w:jc w:val="both"/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835">
        <w:rPr>
          <w:rFonts w:ascii="Times New Roman" w:hAnsi="Times New Roman" w:cs="Times New Roman"/>
          <w:b w:val="0"/>
          <w:sz w:val="24"/>
          <w:szCs w:val="24"/>
        </w:rPr>
        <w:t>Уровни</w:t>
      </w:r>
    </w:p>
    <w:p w:rsidR="002232A5" w:rsidRPr="00C93835" w:rsidRDefault="002232A5" w:rsidP="002232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835">
        <w:rPr>
          <w:rFonts w:ascii="Times New Roman" w:hAnsi="Times New Roman" w:cs="Times New Roman"/>
          <w:b w:val="0"/>
          <w:sz w:val="24"/>
          <w:szCs w:val="24"/>
        </w:rPr>
        <w:t>рисков нарушения антимонопольного законодательства</w:t>
      </w:r>
    </w:p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 и возбуждения в отношении неё дела о нарушении антимонопольного законодательства</w:t>
            </w:r>
          </w:p>
        </w:tc>
      </w:tr>
      <w:tr w:rsidR="002232A5" w:rsidRPr="002232A5" w:rsidTr="00FD2FC5">
        <w:tc>
          <w:tcPr>
            <w:tcW w:w="1980" w:type="dxa"/>
          </w:tcPr>
          <w:p w:rsidR="002232A5" w:rsidRPr="00C93835" w:rsidRDefault="002232A5" w:rsidP="00FD2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513" w:type="dxa"/>
          </w:tcPr>
          <w:p w:rsidR="002232A5" w:rsidRPr="00C93835" w:rsidRDefault="002232A5" w:rsidP="00FD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предупреждения, возбуждения в отношении неё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2232A5" w:rsidRPr="00C93835" w:rsidRDefault="002232A5" w:rsidP="00223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E95" w:rsidRDefault="008D1E95"/>
    <w:sectPr w:rsidR="008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A5"/>
    <w:rsid w:val="002232A5"/>
    <w:rsid w:val="006864A4"/>
    <w:rsid w:val="008D1E9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4C3752-098A-46EB-85A3-ACFDA42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2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Журавлева Наталия Михайловна</cp:lastModifiedBy>
  <cp:revision>2</cp:revision>
  <dcterms:created xsi:type="dcterms:W3CDTF">2024-06-11T06:23:00Z</dcterms:created>
  <dcterms:modified xsi:type="dcterms:W3CDTF">2024-06-11T06:23:00Z</dcterms:modified>
</cp:coreProperties>
</file>