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599C9" w14:textId="77777777" w:rsidR="00082310" w:rsidRPr="008637D1" w:rsidRDefault="00082310" w:rsidP="009C677B">
      <w:pPr>
        <w:jc w:val="center"/>
      </w:pPr>
      <w:bookmarkStart w:id="0" w:name="_Hlk62545723"/>
      <w:r w:rsidRPr="008637D1">
        <w:t>ПОЯСНИТЕЛЬНАЯ ЗАПИСКА</w:t>
      </w:r>
    </w:p>
    <w:p w14:paraId="09099AC0" w14:textId="77777777" w:rsidR="0032500E" w:rsidRPr="008637D1" w:rsidRDefault="0032500E" w:rsidP="009C677B">
      <w:pPr>
        <w:jc w:val="center"/>
      </w:pPr>
      <w:r w:rsidRPr="008637D1">
        <w:t>к проекту постановления администрации городского округа Тольятти</w:t>
      </w:r>
    </w:p>
    <w:p w14:paraId="50826C59" w14:textId="77777777" w:rsidR="0032500E" w:rsidRPr="008637D1" w:rsidRDefault="0032500E" w:rsidP="009C677B">
      <w:pPr>
        <w:jc w:val="center"/>
      </w:pPr>
    </w:p>
    <w:p w14:paraId="3F086387" w14:textId="60208F04" w:rsidR="00B80581" w:rsidRPr="008637D1" w:rsidRDefault="0032500E" w:rsidP="009C677B">
      <w:pPr>
        <w:jc w:val="center"/>
      </w:pPr>
      <w:r w:rsidRPr="008637D1">
        <w:t xml:space="preserve">О внесении изменений в постановление </w:t>
      </w:r>
      <w:r w:rsidR="005137D9" w:rsidRPr="008637D1">
        <w:t xml:space="preserve">администрации </w:t>
      </w:r>
      <w:r w:rsidRPr="008637D1">
        <w:t xml:space="preserve">городского округа Тольятти от </w:t>
      </w:r>
      <w:r w:rsidR="00021815" w:rsidRPr="008637D1">
        <w:t>14</w:t>
      </w:r>
      <w:r w:rsidRPr="008637D1">
        <w:t>.1</w:t>
      </w:r>
      <w:r w:rsidR="00021815" w:rsidRPr="008637D1">
        <w:t>0</w:t>
      </w:r>
      <w:r w:rsidRPr="008637D1">
        <w:t>.20</w:t>
      </w:r>
      <w:r w:rsidR="00021815" w:rsidRPr="008637D1">
        <w:t>20</w:t>
      </w:r>
      <w:r w:rsidRPr="008637D1">
        <w:t xml:space="preserve"> № 3</w:t>
      </w:r>
      <w:r w:rsidR="00021815" w:rsidRPr="008637D1">
        <w:t>118</w:t>
      </w:r>
      <w:r w:rsidRPr="008637D1">
        <w:t>-п/1</w:t>
      </w:r>
      <w:r w:rsidR="00D850D8" w:rsidRPr="008637D1">
        <w:t xml:space="preserve"> </w:t>
      </w:r>
      <w:r w:rsidRPr="008637D1">
        <w:t>«Об утверждении муниципальной программы</w:t>
      </w:r>
      <w:r w:rsidR="00D850D8" w:rsidRPr="008637D1">
        <w:t xml:space="preserve"> </w:t>
      </w:r>
      <w:r w:rsidRPr="008637D1">
        <w:t>“Развитие транспортной системы и дорожного</w:t>
      </w:r>
      <w:r w:rsidR="00D850D8" w:rsidRPr="008637D1">
        <w:t xml:space="preserve"> </w:t>
      </w:r>
      <w:r w:rsidRPr="008637D1">
        <w:t>хозяйства городского округа Тольятти на 20</w:t>
      </w:r>
      <w:r w:rsidR="00021815" w:rsidRPr="008637D1">
        <w:t>21</w:t>
      </w:r>
      <w:r w:rsidRPr="008637D1">
        <w:t>-202</w:t>
      </w:r>
      <w:r w:rsidR="00021815" w:rsidRPr="008637D1">
        <w:t>5</w:t>
      </w:r>
      <w:r w:rsidRPr="008637D1">
        <w:t xml:space="preserve"> гг.”»</w:t>
      </w:r>
      <w:r w:rsidR="00B80581" w:rsidRPr="008637D1">
        <w:t xml:space="preserve"> (далее – Программа)</w:t>
      </w:r>
    </w:p>
    <w:bookmarkEnd w:id="0"/>
    <w:p w14:paraId="16C556C7" w14:textId="061E31C1" w:rsidR="002715D9" w:rsidRPr="008637D1" w:rsidRDefault="002715D9" w:rsidP="009C677B">
      <w:pPr>
        <w:jc w:val="both"/>
      </w:pPr>
    </w:p>
    <w:p w14:paraId="512DC46E" w14:textId="13A63E20" w:rsidR="00EC0742" w:rsidRPr="008637D1" w:rsidRDefault="00EC0742" w:rsidP="009C677B">
      <w:pPr>
        <w:ind w:firstLine="708"/>
        <w:jc w:val="both"/>
      </w:pPr>
      <w:bookmarkStart w:id="1" w:name="_Hlk55487661"/>
      <w:bookmarkStart w:id="2" w:name="_Hlk55559223"/>
      <w:bookmarkStart w:id="3" w:name="_Hlk67572990"/>
      <w:r w:rsidRPr="008637D1">
        <w:t xml:space="preserve">Руководствуясь </w:t>
      </w:r>
      <w:r w:rsidRPr="008637D1">
        <w:rPr>
          <w:rFonts w:cs="Calibri"/>
        </w:rPr>
        <w:t xml:space="preserve">Порядком принятия решений о разработке, формирования и реализации, оценки эффективности муниципальных программ городского округа Тольятти», утвержденным </w:t>
      </w:r>
      <w:r w:rsidRPr="008637D1">
        <w:t xml:space="preserve">постановлением мэрии городского округа Тольятти от 12.08.2013 № 2546-п/1, </w:t>
      </w:r>
      <w:r w:rsidRPr="008637D1">
        <w:rPr>
          <w:rFonts w:cs="Calibri"/>
        </w:rPr>
        <w:t xml:space="preserve">в </w:t>
      </w:r>
      <w:r w:rsidRPr="008637D1">
        <w:t xml:space="preserve">целях приведения Программы </w:t>
      </w:r>
      <w:r w:rsidRPr="008637D1">
        <w:rPr>
          <w:i/>
        </w:rPr>
        <w:t xml:space="preserve"> </w:t>
      </w:r>
      <w:r w:rsidRPr="008637D1">
        <w:t xml:space="preserve">в соответствие </w:t>
      </w:r>
      <w:bookmarkStart w:id="4" w:name="_Hlk73352099"/>
      <w:r w:rsidRPr="008637D1">
        <w:t>с р</w:t>
      </w:r>
      <w:r w:rsidRPr="008637D1">
        <w:rPr>
          <w:bCs/>
        </w:rPr>
        <w:t>ешени</w:t>
      </w:r>
      <w:r w:rsidR="00D6097D" w:rsidRPr="008637D1">
        <w:rPr>
          <w:bCs/>
        </w:rPr>
        <w:t>ями</w:t>
      </w:r>
      <w:r w:rsidRPr="008637D1">
        <w:rPr>
          <w:bCs/>
        </w:rPr>
        <w:t xml:space="preserve"> Думы </w:t>
      </w:r>
      <w:bookmarkStart w:id="5" w:name="_Hlk93070792"/>
      <w:r w:rsidRPr="008637D1">
        <w:rPr>
          <w:bCs/>
        </w:rPr>
        <w:t xml:space="preserve">городского округа Тольятти </w:t>
      </w:r>
      <w:r w:rsidR="0095037B" w:rsidRPr="008637D1">
        <w:rPr>
          <w:bCs/>
        </w:rPr>
        <w:t xml:space="preserve">от </w:t>
      </w:r>
      <w:r w:rsidR="006A096C" w:rsidRPr="008637D1">
        <w:rPr>
          <w:bCs/>
        </w:rPr>
        <w:t>22</w:t>
      </w:r>
      <w:r w:rsidR="0095037B" w:rsidRPr="008637D1">
        <w:rPr>
          <w:bCs/>
        </w:rPr>
        <w:t>.</w:t>
      </w:r>
      <w:r w:rsidR="000D72F8" w:rsidRPr="008637D1">
        <w:rPr>
          <w:bCs/>
        </w:rPr>
        <w:t>1</w:t>
      </w:r>
      <w:r w:rsidR="006A096C" w:rsidRPr="008637D1">
        <w:rPr>
          <w:bCs/>
        </w:rPr>
        <w:t>2</w:t>
      </w:r>
      <w:r w:rsidR="0095037B" w:rsidRPr="008637D1">
        <w:rPr>
          <w:bCs/>
        </w:rPr>
        <w:t>.2021 № 1</w:t>
      </w:r>
      <w:r w:rsidR="006A096C" w:rsidRPr="008637D1">
        <w:rPr>
          <w:bCs/>
        </w:rPr>
        <w:t>137</w:t>
      </w:r>
      <w:r w:rsidR="003B68C2" w:rsidRPr="008637D1">
        <w:rPr>
          <w:bCs/>
        </w:rPr>
        <w:t xml:space="preserve"> «О внесении изменений в </w:t>
      </w:r>
      <w:r w:rsidR="003B68C2" w:rsidRPr="008637D1">
        <w:t>р</w:t>
      </w:r>
      <w:r w:rsidR="003B68C2" w:rsidRPr="008637D1">
        <w:rPr>
          <w:bCs/>
        </w:rPr>
        <w:t xml:space="preserve">ешение Думы городского округа Тольятти от  23.12.2020  №  787 </w:t>
      </w:r>
      <w:r w:rsidR="003B68C2" w:rsidRPr="008637D1">
        <w:t>«О бюджете городского округа Тольятти на 2021 год и плановый период 2022 и 2023 годов</w:t>
      </w:r>
      <w:r w:rsidR="003B68C2" w:rsidRPr="008637D1">
        <w:rPr>
          <w:bCs/>
        </w:rPr>
        <w:t>»»</w:t>
      </w:r>
      <w:r w:rsidR="006A096C" w:rsidRPr="008637D1">
        <w:rPr>
          <w:bCs/>
        </w:rPr>
        <w:t xml:space="preserve">, от 08.12.2021 № 1128 </w:t>
      </w:r>
      <w:r w:rsidR="003B68C2" w:rsidRPr="008637D1">
        <w:rPr>
          <w:bCs/>
        </w:rPr>
        <w:t xml:space="preserve"> </w:t>
      </w:r>
      <w:bookmarkEnd w:id="4"/>
      <w:r w:rsidR="006A096C" w:rsidRPr="008637D1">
        <w:rPr>
          <w:bCs/>
        </w:rPr>
        <w:t xml:space="preserve">«О бюджете городского округа Тольятти на 2022 год и плановый период 2023 и 2024 годов» </w:t>
      </w:r>
      <w:r w:rsidR="003B68C2" w:rsidRPr="008637D1">
        <w:rPr>
          <w:bCs/>
        </w:rPr>
        <w:t>(далее – решени</w:t>
      </w:r>
      <w:r w:rsidR="00D6097D" w:rsidRPr="008637D1">
        <w:rPr>
          <w:bCs/>
        </w:rPr>
        <w:t>я</w:t>
      </w:r>
      <w:r w:rsidR="003B68C2" w:rsidRPr="008637D1">
        <w:rPr>
          <w:bCs/>
        </w:rPr>
        <w:t xml:space="preserve"> Думы), </w:t>
      </w:r>
      <w:r w:rsidR="002C2218" w:rsidRPr="008637D1">
        <w:rPr>
          <w:bCs/>
        </w:rPr>
        <w:t xml:space="preserve"> </w:t>
      </w:r>
      <w:bookmarkEnd w:id="5"/>
      <w:r w:rsidRPr="008637D1">
        <w:t xml:space="preserve">в Программу вносятся </w:t>
      </w:r>
      <w:r w:rsidR="00B400E8" w:rsidRPr="008637D1">
        <w:t xml:space="preserve">следующие </w:t>
      </w:r>
      <w:r w:rsidRPr="008637D1">
        <w:t>изменения</w:t>
      </w:r>
      <w:r w:rsidR="00B400E8" w:rsidRPr="008637D1">
        <w:t>:</w:t>
      </w:r>
      <w:r w:rsidRPr="008637D1">
        <w:t xml:space="preserve"> </w:t>
      </w:r>
    </w:p>
    <w:p w14:paraId="60E197FF" w14:textId="77777777" w:rsidR="00F840A7" w:rsidRPr="008637D1" w:rsidRDefault="00AE367B" w:rsidP="009C677B">
      <w:pPr>
        <w:pStyle w:val="aa"/>
        <w:numPr>
          <w:ilvl w:val="0"/>
          <w:numId w:val="19"/>
        </w:numPr>
        <w:ind w:left="0" w:firstLine="708"/>
        <w:jc w:val="both"/>
        <w:rPr>
          <w:b/>
          <w:bCs/>
        </w:rPr>
      </w:pPr>
      <w:r w:rsidRPr="008637D1">
        <w:t>Подпрограмма «</w:t>
      </w:r>
      <w:r w:rsidRPr="008637D1">
        <w:rPr>
          <w:b/>
          <w:bCs/>
        </w:rPr>
        <w:t>Повышение безопасности дорожного движения на период 20</w:t>
      </w:r>
      <w:r w:rsidR="00021815" w:rsidRPr="008637D1">
        <w:rPr>
          <w:b/>
          <w:bCs/>
        </w:rPr>
        <w:t>21</w:t>
      </w:r>
      <w:r w:rsidRPr="008637D1">
        <w:rPr>
          <w:b/>
          <w:bCs/>
        </w:rPr>
        <w:t>-202</w:t>
      </w:r>
      <w:r w:rsidR="00021815" w:rsidRPr="008637D1">
        <w:rPr>
          <w:b/>
          <w:bCs/>
        </w:rPr>
        <w:t>5</w:t>
      </w:r>
      <w:r w:rsidRPr="008637D1">
        <w:rPr>
          <w:b/>
          <w:bCs/>
        </w:rPr>
        <w:t xml:space="preserve"> гг.»</w:t>
      </w:r>
      <w:r w:rsidR="00E872E9" w:rsidRPr="008637D1">
        <w:rPr>
          <w:b/>
          <w:bCs/>
        </w:rPr>
        <w:t>.</w:t>
      </w:r>
    </w:p>
    <w:p w14:paraId="0520AE3A" w14:textId="0217404F" w:rsidR="00C6009B" w:rsidRPr="008637D1" w:rsidRDefault="001622B4" w:rsidP="009C677B">
      <w:pPr>
        <w:ind w:firstLine="709"/>
        <w:jc w:val="both"/>
      </w:pPr>
      <w:bookmarkStart w:id="6" w:name="_Hlk77074866"/>
      <w:bookmarkStart w:id="7" w:name="_Hlk68696671"/>
      <w:bookmarkStart w:id="8" w:name="_Hlk68697034"/>
      <w:r w:rsidRPr="008637D1">
        <w:t xml:space="preserve">1.1. </w:t>
      </w:r>
      <w:r w:rsidR="00C6009B" w:rsidRPr="008637D1">
        <w:t>Мероприятие 1 «Устройство линий наружного электроосвещения мест концентрации ДТП»:</w:t>
      </w:r>
    </w:p>
    <w:p w14:paraId="33D2E5B5" w14:textId="2DEC108A" w:rsidR="0049727F" w:rsidRPr="008637D1" w:rsidRDefault="0049727F" w:rsidP="009C677B">
      <w:pPr>
        <w:ind w:firstLine="709"/>
        <w:jc w:val="both"/>
      </w:pPr>
      <w:r w:rsidRPr="008637D1">
        <w:t>Финансирование:</w:t>
      </w:r>
    </w:p>
    <w:p w14:paraId="510ACCCD" w14:textId="0B849F8F" w:rsidR="00C6009B" w:rsidRPr="008637D1" w:rsidRDefault="00613DD6" w:rsidP="009C677B">
      <w:pPr>
        <w:ind w:firstLine="709"/>
        <w:jc w:val="both"/>
      </w:pPr>
      <w:r w:rsidRPr="008637D1">
        <w:t xml:space="preserve">- </w:t>
      </w:r>
      <w:r w:rsidR="0049727F" w:rsidRPr="008637D1">
        <w:t xml:space="preserve">на </w:t>
      </w:r>
      <w:r w:rsidRPr="008637D1">
        <w:t>2022 год уменьшено на 27 412 тыс. руб. за счет средств бюджета городского округа Тольятти и изменено с 29 389 тыс. руб. на 1 977 тыс. руб.</w:t>
      </w:r>
      <w:r w:rsidR="00805098" w:rsidRPr="008637D1">
        <w:t xml:space="preserve"> </w:t>
      </w:r>
    </w:p>
    <w:p w14:paraId="1ABD7958" w14:textId="54E73747" w:rsidR="0049727F" w:rsidRPr="008637D1" w:rsidRDefault="0049727F" w:rsidP="009C677B">
      <w:pPr>
        <w:ind w:firstLine="709"/>
        <w:jc w:val="both"/>
      </w:pPr>
      <w:r w:rsidRPr="008637D1">
        <w:t>- на 2023 год не изменено.</w:t>
      </w:r>
    </w:p>
    <w:p w14:paraId="74531372" w14:textId="53C6B069" w:rsidR="0049727F" w:rsidRPr="008637D1" w:rsidRDefault="0049727F" w:rsidP="009C677B">
      <w:pPr>
        <w:ind w:firstLine="709"/>
        <w:jc w:val="both"/>
      </w:pPr>
      <w:r w:rsidRPr="008637D1">
        <w:t>- на 2024 год увеличено на 30 758 тыс. руб. за счет средств бюджета городского округа Тольятти и изменено с 0 тыс. руб. на 30 758 тыс. руб.</w:t>
      </w:r>
    </w:p>
    <w:p w14:paraId="086A9892" w14:textId="77777777" w:rsidR="00D62DE5" w:rsidRPr="008637D1" w:rsidRDefault="00D62DE5" w:rsidP="009C677B">
      <w:pPr>
        <w:ind w:firstLine="709"/>
        <w:jc w:val="both"/>
      </w:pPr>
    </w:p>
    <w:p w14:paraId="67C23770" w14:textId="555F1851" w:rsidR="0049727F" w:rsidRPr="008637D1" w:rsidRDefault="0049727F" w:rsidP="009C677B">
      <w:pPr>
        <w:ind w:firstLine="709"/>
        <w:jc w:val="both"/>
      </w:pPr>
      <w:r w:rsidRPr="008637D1">
        <w:t>Значение индикатора «Количество устроенных линий наружного электроосвещения мест концентрации ДТП»:</w:t>
      </w:r>
    </w:p>
    <w:p w14:paraId="3C34AE39" w14:textId="4A4229CB" w:rsidR="0049727F" w:rsidRPr="008637D1" w:rsidRDefault="0049727F" w:rsidP="009C677B">
      <w:pPr>
        <w:ind w:firstLine="709"/>
        <w:jc w:val="both"/>
      </w:pPr>
      <w:r w:rsidRPr="008637D1">
        <w:t xml:space="preserve">- на 2022 год </w:t>
      </w:r>
      <w:r w:rsidR="00805098" w:rsidRPr="008637D1">
        <w:t>не изменено</w:t>
      </w:r>
      <w:r w:rsidR="00190CAB" w:rsidRPr="008637D1">
        <w:t>.</w:t>
      </w:r>
    </w:p>
    <w:p w14:paraId="2DA7A4E2" w14:textId="7C6BC624" w:rsidR="00C6009B" w:rsidRPr="008637D1" w:rsidRDefault="0049727F" w:rsidP="009C677B">
      <w:pPr>
        <w:ind w:firstLine="709"/>
        <w:jc w:val="both"/>
      </w:pPr>
      <w:r w:rsidRPr="008637D1">
        <w:t xml:space="preserve">- на 2024 год </w:t>
      </w:r>
      <w:r w:rsidR="001C4DB3" w:rsidRPr="008637D1">
        <w:t>увеличено на 2 шт. и изменено с «-» на 2 шт.</w:t>
      </w:r>
    </w:p>
    <w:p w14:paraId="4D9D609E" w14:textId="77777777" w:rsidR="00D62DE5" w:rsidRPr="008637D1" w:rsidRDefault="00D62DE5" w:rsidP="009C677B">
      <w:pPr>
        <w:ind w:firstLine="709"/>
        <w:jc w:val="both"/>
      </w:pPr>
    </w:p>
    <w:p w14:paraId="2AA32817" w14:textId="04D06A66" w:rsidR="001622B4" w:rsidRPr="008637D1" w:rsidRDefault="006C3E42" w:rsidP="009C677B">
      <w:pPr>
        <w:ind w:firstLine="709"/>
        <w:jc w:val="both"/>
      </w:pPr>
      <w:r w:rsidRPr="008637D1">
        <w:t xml:space="preserve">1.2. </w:t>
      </w:r>
      <w:r w:rsidR="001622B4" w:rsidRPr="008637D1">
        <w:t xml:space="preserve">Мероприятие </w:t>
      </w:r>
      <w:r w:rsidR="006A096C" w:rsidRPr="008637D1">
        <w:t>3</w:t>
      </w:r>
      <w:r w:rsidR="001622B4" w:rsidRPr="008637D1">
        <w:t xml:space="preserve"> «</w:t>
      </w:r>
      <w:r w:rsidR="006A096C" w:rsidRPr="008637D1">
        <w:t>Устройство искусственных дорожных неровностей, в т.ч. экспертиза выполненных работ</w:t>
      </w:r>
      <w:r w:rsidR="001622B4" w:rsidRPr="008637D1">
        <w:t>»:</w:t>
      </w:r>
    </w:p>
    <w:p w14:paraId="3F4A9F5B" w14:textId="564E0FF1" w:rsidR="001B55AA" w:rsidRPr="008637D1" w:rsidRDefault="001B55AA" w:rsidP="009C677B">
      <w:pPr>
        <w:ind w:firstLine="709"/>
        <w:jc w:val="both"/>
      </w:pPr>
      <w:r w:rsidRPr="008637D1">
        <w:t>Финансирование:</w:t>
      </w:r>
    </w:p>
    <w:p w14:paraId="0BC67E79" w14:textId="183825DB" w:rsidR="001B55AA" w:rsidRPr="008637D1" w:rsidRDefault="001B55AA" w:rsidP="009C677B">
      <w:pPr>
        <w:ind w:firstLine="709"/>
        <w:jc w:val="both"/>
      </w:pPr>
      <w:r w:rsidRPr="008637D1">
        <w:t xml:space="preserve">- на 2021 год </w:t>
      </w:r>
      <w:r w:rsidR="00061C66" w:rsidRPr="008637D1">
        <w:t>уменьшено</w:t>
      </w:r>
      <w:r w:rsidRPr="008637D1">
        <w:t xml:space="preserve"> на 16 тыс. руб. за счет средств бюджета городского округа Тольятти и изменено с </w:t>
      </w:r>
      <w:r w:rsidR="00061C66" w:rsidRPr="008637D1">
        <w:t>1 660</w:t>
      </w:r>
      <w:r w:rsidRPr="008637D1">
        <w:t xml:space="preserve"> тыс. руб. на 1 </w:t>
      </w:r>
      <w:r w:rsidR="00061C66" w:rsidRPr="008637D1">
        <w:t>644</w:t>
      </w:r>
      <w:r w:rsidRPr="008637D1">
        <w:t xml:space="preserve"> тыс. руб.</w:t>
      </w:r>
    </w:p>
    <w:p w14:paraId="1158611E" w14:textId="7E5F7DF0" w:rsidR="001B55AA" w:rsidRPr="008637D1" w:rsidRDefault="001B55AA" w:rsidP="009C677B">
      <w:pPr>
        <w:ind w:firstLine="709"/>
        <w:jc w:val="both"/>
      </w:pPr>
      <w:r w:rsidRPr="008637D1">
        <w:t>- на 2022 год увеличено на 104 тыс. руб. за счет средств бюджета городского округ Тольятти и изменено с 1 368 тыс. руб. на 1 472 тыс. руб.</w:t>
      </w:r>
    </w:p>
    <w:p w14:paraId="41AE87D8" w14:textId="619014A9" w:rsidR="001B55AA" w:rsidRPr="008637D1" w:rsidRDefault="001B55AA" w:rsidP="009C677B">
      <w:pPr>
        <w:ind w:firstLine="709"/>
        <w:jc w:val="both"/>
      </w:pPr>
      <w:r w:rsidRPr="008637D1">
        <w:t>- на 2023 год не изменено.</w:t>
      </w:r>
    </w:p>
    <w:p w14:paraId="5657F60F" w14:textId="29906BE2" w:rsidR="001B55AA" w:rsidRPr="008637D1" w:rsidRDefault="00A31258" w:rsidP="009C677B">
      <w:pPr>
        <w:ind w:firstLine="709"/>
        <w:jc w:val="both"/>
      </w:pPr>
      <w:r w:rsidRPr="008637D1">
        <w:t>- на 2024 год увеличено на 1 368 тыс. руб. за счет средств бюджета городского округ Тольятти и изменено с 0 тыс. руб. на 1 368 тыс. руб.</w:t>
      </w:r>
    </w:p>
    <w:p w14:paraId="248798D1" w14:textId="77777777" w:rsidR="00D62DE5" w:rsidRPr="008637D1" w:rsidRDefault="00D62DE5" w:rsidP="009C677B">
      <w:pPr>
        <w:ind w:firstLine="709"/>
        <w:jc w:val="both"/>
      </w:pPr>
    </w:p>
    <w:p w14:paraId="3C76B426" w14:textId="0C0319A5" w:rsidR="001B55AA" w:rsidRPr="008637D1" w:rsidRDefault="001B55AA" w:rsidP="009C677B">
      <w:pPr>
        <w:ind w:firstLine="709"/>
        <w:jc w:val="both"/>
      </w:pPr>
      <w:r w:rsidRPr="008637D1">
        <w:t>Значение индикатора «Количество устроенных искусственных дорожных неровностей»:</w:t>
      </w:r>
    </w:p>
    <w:p w14:paraId="6DFB81D1" w14:textId="31858D87" w:rsidR="001B55AA" w:rsidRPr="008637D1" w:rsidRDefault="001B55AA" w:rsidP="009C677B">
      <w:pPr>
        <w:ind w:firstLine="709"/>
        <w:jc w:val="both"/>
      </w:pPr>
      <w:r w:rsidRPr="008637D1">
        <w:t xml:space="preserve">- на 2021 год </w:t>
      </w:r>
      <w:bookmarkStart w:id="9" w:name="_Hlk94683925"/>
      <w:r w:rsidR="00F231FC" w:rsidRPr="008637D1">
        <w:t>скорректировано под выделенное финансирование</w:t>
      </w:r>
      <w:bookmarkEnd w:id="9"/>
      <w:r w:rsidR="004400E3" w:rsidRPr="008637D1">
        <w:t xml:space="preserve">, </w:t>
      </w:r>
      <w:r w:rsidRPr="008637D1">
        <w:t>изменен</w:t>
      </w:r>
      <w:r w:rsidR="004400E3" w:rsidRPr="008637D1">
        <w:t>о</w:t>
      </w:r>
      <w:r w:rsidRPr="008637D1">
        <w:t xml:space="preserve"> с 10 шт. на 11 шт.</w:t>
      </w:r>
    </w:p>
    <w:p w14:paraId="4CF0C390" w14:textId="0F182CFD" w:rsidR="001B55AA" w:rsidRPr="008637D1" w:rsidRDefault="001B55AA" w:rsidP="009C677B">
      <w:pPr>
        <w:ind w:firstLine="709"/>
        <w:jc w:val="both"/>
      </w:pPr>
      <w:r w:rsidRPr="008637D1">
        <w:t xml:space="preserve">- на 2022 год </w:t>
      </w:r>
      <w:r w:rsidR="004400E3" w:rsidRPr="008637D1">
        <w:t xml:space="preserve">скорректировано под выделенное финансирование, </w:t>
      </w:r>
      <w:r w:rsidRPr="008637D1">
        <w:t>изменено с 4 шт. на 11 шт.</w:t>
      </w:r>
    </w:p>
    <w:p w14:paraId="4ACD8915" w14:textId="397ADE15" w:rsidR="001B55AA" w:rsidRPr="008637D1" w:rsidRDefault="00C626BE" w:rsidP="009C677B">
      <w:pPr>
        <w:ind w:firstLine="709"/>
        <w:jc w:val="both"/>
      </w:pPr>
      <w:r w:rsidRPr="008637D1">
        <w:lastRenderedPageBreak/>
        <w:t>- на 2023 год скорректировано под выделенное финансирование, изменено с 4 шт. на 1</w:t>
      </w:r>
      <w:r w:rsidR="00CD0894" w:rsidRPr="008637D1">
        <w:t>1</w:t>
      </w:r>
      <w:r w:rsidRPr="008637D1">
        <w:t xml:space="preserve"> шт.</w:t>
      </w:r>
    </w:p>
    <w:p w14:paraId="79A97BB3" w14:textId="00FE49FE" w:rsidR="001B55AA" w:rsidRPr="008637D1" w:rsidRDefault="00A31258" w:rsidP="009C677B">
      <w:pPr>
        <w:ind w:firstLine="709"/>
        <w:jc w:val="both"/>
      </w:pPr>
      <w:r w:rsidRPr="008637D1">
        <w:t>- на 2024 год увеличено на 12 шт. и изменено с «-» на 12 шт.</w:t>
      </w:r>
    </w:p>
    <w:p w14:paraId="3669545D" w14:textId="77777777" w:rsidR="00D62DE5" w:rsidRPr="008637D1" w:rsidRDefault="00D62DE5" w:rsidP="009C677B">
      <w:pPr>
        <w:ind w:firstLine="709"/>
        <w:jc w:val="both"/>
      </w:pPr>
    </w:p>
    <w:p w14:paraId="234ED6BF" w14:textId="78DC9C41" w:rsidR="00C6009B" w:rsidRPr="008637D1" w:rsidRDefault="004E4554" w:rsidP="009C677B">
      <w:pPr>
        <w:ind w:firstLine="709"/>
        <w:jc w:val="both"/>
      </w:pPr>
      <w:r w:rsidRPr="008637D1">
        <w:t>1.3. Мероприятие 4 «Проектирование устройства пешеходных дорожек, в т.ч. экспертиза проектов»</w:t>
      </w:r>
      <w:r w:rsidR="008E3902" w:rsidRPr="008637D1">
        <w:t xml:space="preserve">: </w:t>
      </w:r>
    </w:p>
    <w:p w14:paraId="373C26B2" w14:textId="170178A3" w:rsidR="00D34343" w:rsidRPr="008637D1" w:rsidRDefault="00D34343" w:rsidP="009C677B">
      <w:pPr>
        <w:ind w:firstLine="709"/>
        <w:jc w:val="both"/>
      </w:pPr>
      <w:r w:rsidRPr="008637D1">
        <w:t>Финансирование:</w:t>
      </w:r>
    </w:p>
    <w:p w14:paraId="271FF432" w14:textId="3F1D347C" w:rsidR="008E3902" w:rsidRPr="008637D1" w:rsidRDefault="008E3902" w:rsidP="009C677B">
      <w:pPr>
        <w:ind w:firstLine="709"/>
        <w:jc w:val="both"/>
      </w:pPr>
      <w:r w:rsidRPr="008637D1">
        <w:t xml:space="preserve">- </w:t>
      </w:r>
      <w:r w:rsidR="00D34343" w:rsidRPr="008637D1">
        <w:t xml:space="preserve">на </w:t>
      </w:r>
      <w:r w:rsidRPr="008637D1">
        <w:t xml:space="preserve">2022 год уменьшено на 773 тыс. руб. за счет средств бюджета городского округ Тольятти и изменено с 907 тыс. руб. на 134 тыс. руб. </w:t>
      </w:r>
      <w:bookmarkStart w:id="10" w:name="_Hlk94689948"/>
      <w:r w:rsidR="0091000A" w:rsidRPr="008637D1">
        <w:t>Ожидается подтверждение выделения средств областного бюджета на сумму 2</w:t>
      </w:r>
      <w:r w:rsidR="00DD25F4" w:rsidRPr="008637D1">
        <w:t xml:space="preserve"> </w:t>
      </w:r>
      <w:r w:rsidR="0091000A" w:rsidRPr="008637D1">
        <w:t>316 тыс. руб.</w:t>
      </w:r>
    </w:p>
    <w:bookmarkEnd w:id="10"/>
    <w:p w14:paraId="77B5A62D" w14:textId="24659F5E" w:rsidR="00D34343" w:rsidRPr="008637D1" w:rsidRDefault="00491ECE" w:rsidP="009C677B">
      <w:pPr>
        <w:ind w:firstLine="709"/>
        <w:jc w:val="both"/>
      </w:pPr>
      <w:r w:rsidRPr="008637D1">
        <w:t>Значение индикатора «Количество проектных работ на устройство пешеходных дорожек»</w:t>
      </w:r>
      <w:r w:rsidR="00D34343" w:rsidRPr="008637D1">
        <w:t>:</w:t>
      </w:r>
    </w:p>
    <w:p w14:paraId="483E75CB" w14:textId="446A00ED" w:rsidR="008E3902" w:rsidRPr="008637D1" w:rsidRDefault="00D34343" w:rsidP="009C677B">
      <w:pPr>
        <w:ind w:firstLine="709"/>
        <w:jc w:val="both"/>
      </w:pPr>
      <w:r w:rsidRPr="008637D1">
        <w:t xml:space="preserve">- </w:t>
      </w:r>
      <w:r w:rsidR="00491ECE" w:rsidRPr="008637D1">
        <w:t xml:space="preserve">на 2022 год скорректировано под выделенное финансирование, изменено с 1 шт. на </w:t>
      </w:r>
      <w:r w:rsidR="00D6025C" w:rsidRPr="008637D1">
        <w:t>7</w:t>
      </w:r>
      <w:r w:rsidR="00491ECE" w:rsidRPr="008637D1">
        <w:t xml:space="preserve"> шт.</w:t>
      </w:r>
    </w:p>
    <w:p w14:paraId="15169425" w14:textId="77777777" w:rsidR="00D62DE5" w:rsidRPr="008637D1" w:rsidRDefault="00D62DE5" w:rsidP="009C677B">
      <w:pPr>
        <w:ind w:firstLine="709"/>
        <w:jc w:val="both"/>
      </w:pPr>
    </w:p>
    <w:p w14:paraId="337CF1BB" w14:textId="463829DE" w:rsidR="00C6009B" w:rsidRPr="008637D1" w:rsidRDefault="008E3902" w:rsidP="009C677B">
      <w:pPr>
        <w:ind w:firstLine="709"/>
        <w:jc w:val="both"/>
      </w:pPr>
      <w:r w:rsidRPr="008637D1">
        <w:t>1.4. Мероприятие 5 «Устройство пешеходных дорожек»:</w:t>
      </w:r>
    </w:p>
    <w:p w14:paraId="5073994E" w14:textId="4CB1D6B8" w:rsidR="009A3FE6" w:rsidRPr="008637D1" w:rsidRDefault="009A3FE6" w:rsidP="009C677B">
      <w:pPr>
        <w:ind w:firstLine="709"/>
        <w:jc w:val="both"/>
      </w:pPr>
      <w:r w:rsidRPr="008637D1">
        <w:t>Финансирование:</w:t>
      </w:r>
    </w:p>
    <w:p w14:paraId="5D8725D0" w14:textId="4F970373" w:rsidR="009A3FE6" w:rsidRPr="008637D1" w:rsidRDefault="009A3FE6" w:rsidP="009C677B">
      <w:pPr>
        <w:ind w:firstLine="709"/>
        <w:jc w:val="both"/>
      </w:pPr>
      <w:r w:rsidRPr="008637D1">
        <w:t>- на 2021 год не изменено.</w:t>
      </w:r>
    </w:p>
    <w:p w14:paraId="6E36EA4F" w14:textId="53B87A37" w:rsidR="009A3FE6" w:rsidRPr="008637D1" w:rsidRDefault="009A3FE6" w:rsidP="009C677B">
      <w:pPr>
        <w:ind w:firstLine="709"/>
        <w:jc w:val="both"/>
      </w:pPr>
      <w:r w:rsidRPr="008637D1">
        <w:t>- на 2022 год уменьшено на 2 тыс. руб. за счет средств бюджета городского округ Тольятти и изменено с 7 312 тыс. руб. на 7 310 тыс. руб.</w:t>
      </w:r>
    </w:p>
    <w:p w14:paraId="4755B5C6" w14:textId="1E3E02FF" w:rsidR="009A3FE6" w:rsidRPr="008637D1" w:rsidRDefault="009A3FE6" w:rsidP="009C677B">
      <w:pPr>
        <w:ind w:firstLine="709"/>
        <w:jc w:val="both"/>
      </w:pPr>
      <w:r w:rsidRPr="008637D1">
        <w:t>- на 2024 год увеличено на 8 219 тыс. руб. за счет средств бюджета городского округ Тольятти и изменено с 0 тыс. руб. на 8 219 тыс. руб.</w:t>
      </w:r>
    </w:p>
    <w:p w14:paraId="4C05B9EB" w14:textId="77777777" w:rsidR="00D62DE5" w:rsidRPr="008637D1" w:rsidRDefault="00D62DE5" w:rsidP="009C677B">
      <w:pPr>
        <w:ind w:firstLine="709"/>
        <w:jc w:val="both"/>
      </w:pPr>
    </w:p>
    <w:p w14:paraId="74F5FBB9" w14:textId="2ADF0134" w:rsidR="009A3FE6" w:rsidRPr="008637D1" w:rsidRDefault="009A3FE6" w:rsidP="009C677B">
      <w:pPr>
        <w:ind w:firstLine="709"/>
        <w:jc w:val="both"/>
      </w:pPr>
      <w:r w:rsidRPr="008637D1">
        <w:t>Значение индикатора «Количество построенных пешеходных дорожек»:</w:t>
      </w:r>
    </w:p>
    <w:p w14:paraId="483DE961" w14:textId="72BF2C5E" w:rsidR="009A3FE6" w:rsidRPr="008637D1" w:rsidRDefault="009A3FE6" w:rsidP="009C677B">
      <w:pPr>
        <w:ind w:firstLine="709"/>
        <w:jc w:val="both"/>
      </w:pPr>
      <w:r w:rsidRPr="008637D1">
        <w:t>- на 2021 год в связи с допущенной ранее технической ошибкой увеличено на 1 шт. и изменено с 11 шт. на 12 шт.</w:t>
      </w:r>
    </w:p>
    <w:p w14:paraId="422BE7C5" w14:textId="5C9F5D6A" w:rsidR="009A3FE6" w:rsidRPr="008637D1" w:rsidRDefault="009A3FE6" w:rsidP="009C677B">
      <w:pPr>
        <w:ind w:firstLine="709"/>
        <w:jc w:val="both"/>
      </w:pPr>
      <w:r w:rsidRPr="008637D1">
        <w:t>- на 2022 год скорректировано под выделенное финансирование, изменено с 9 шт. на 20 шт.</w:t>
      </w:r>
    </w:p>
    <w:p w14:paraId="14395450" w14:textId="12BA3894" w:rsidR="009A0E89" w:rsidRPr="008637D1" w:rsidRDefault="009A3FE6" w:rsidP="009C677B">
      <w:pPr>
        <w:ind w:firstLine="709"/>
        <w:jc w:val="both"/>
      </w:pPr>
      <w:r w:rsidRPr="008637D1">
        <w:t>- на 2024 год увеличено на 1 шт. и изменено с «-» на 1 шт.</w:t>
      </w:r>
    </w:p>
    <w:p w14:paraId="0D192ED4" w14:textId="77777777" w:rsidR="00D62DE5" w:rsidRPr="008637D1" w:rsidRDefault="00D62DE5" w:rsidP="009C677B">
      <w:pPr>
        <w:ind w:firstLine="709"/>
        <w:jc w:val="both"/>
      </w:pPr>
    </w:p>
    <w:p w14:paraId="5F30C630" w14:textId="4F734560" w:rsidR="008E3902" w:rsidRPr="008637D1" w:rsidRDefault="001802BC" w:rsidP="009C677B">
      <w:pPr>
        <w:ind w:firstLine="709"/>
        <w:jc w:val="both"/>
      </w:pPr>
      <w:r w:rsidRPr="008637D1">
        <w:t>1.5. Мероприятие 6 «Проектно-изыскательские работы по устройству линий наружного электроосвещения»:</w:t>
      </w:r>
    </w:p>
    <w:p w14:paraId="2C7D5E49" w14:textId="21B0CB5C" w:rsidR="00D34343" w:rsidRPr="008637D1" w:rsidRDefault="00D34343" w:rsidP="009C677B">
      <w:pPr>
        <w:ind w:firstLine="709"/>
        <w:jc w:val="both"/>
      </w:pPr>
      <w:r w:rsidRPr="008637D1">
        <w:t>Финансирование:</w:t>
      </w:r>
    </w:p>
    <w:p w14:paraId="1FE8DFE7" w14:textId="4F49F78C" w:rsidR="001802BC" w:rsidRPr="008637D1" w:rsidRDefault="001802BC" w:rsidP="009C677B">
      <w:pPr>
        <w:ind w:firstLine="709"/>
        <w:jc w:val="both"/>
      </w:pPr>
      <w:r w:rsidRPr="008637D1">
        <w:t xml:space="preserve">- </w:t>
      </w:r>
      <w:r w:rsidR="00D34343" w:rsidRPr="008637D1">
        <w:t xml:space="preserve">на </w:t>
      </w:r>
      <w:r w:rsidRPr="008637D1">
        <w:t>2022 год увеличено на 238 тыс. руб. за счет средств бюджета городского округ Тольятти и изменено с 1 369 тыс. руб. на 1 607 тыс. руб.</w:t>
      </w:r>
      <w:r w:rsidR="0086664A" w:rsidRPr="008637D1">
        <w:t xml:space="preserve"> </w:t>
      </w:r>
      <w:bookmarkStart w:id="11" w:name="_Hlk94690716"/>
      <w:r w:rsidR="0086664A" w:rsidRPr="008637D1">
        <w:t>Ожидается подтверждение выделения средств областного бюджета на сумму 27</w:t>
      </w:r>
      <w:r w:rsidR="0015255B" w:rsidRPr="008637D1">
        <w:t xml:space="preserve"> </w:t>
      </w:r>
      <w:r w:rsidR="0086664A" w:rsidRPr="008637D1">
        <w:t>708 тыс. руб.</w:t>
      </w:r>
    </w:p>
    <w:bookmarkEnd w:id="11"/>
    <w:p w14:paraId="25496B69" w14:textId="77777777" w:rsidR="00D34343" w:rsidRPr="008637D1" w:rsidRDefault="00D76085" w:rsidP="009C677B">
      <w:pPr>
        <w:ind w:firstLine="709"/>
        <w:jc w:val="both"/>
      </w:pPr>
      <w:r w:rsidRPr="008637D1">
        <w:t>Значение индикатора «Количество проектных работ по устройству линий наружного электроосвещения»</w:t>
      </w:r>
      <w:r w:rsidR="00D34343" w:rsidRPr="008637D1">
        <w:t>:</w:t>
      </w:r>
    </w:p>
    <w:p w14:paraId="1567BBE0" w14:textId="4768E775" w:rsidR="001802BC" w:rsidRPr="008637D1" w:rsidRDefault="00D34343" w:rsidP="009C677B">
      <w:pPr>
        <w:ind w:firstLine="709"/>
        <w:jc w:val="both"/>
      </w:pPr>
      <w:r w:rsidRPr="008637D1">
        <w:t>- на 2022 год</w:t>
      </w:r>
      <w:r w:rsidR="00D76085" w:rsidRPr="008637D1">
        <w:t xml:space="preserve"> увеличено на 1 шт. и изменено с 2 шт. на 3 шт.</w:t>
      </w:r>
    </w:p>
    <w:p w14:paraId="48EBC5C0" w14:textId="77777777" w:rsidR="00D62DE5" w:rsidRPr="008637D1" w:rsidRDefault="00D62DE5" w:rsidP="009C677B">
      <w:pPr>
        <w:ind w:firstLine="709"/>
        <w:jc w:val="both"/>
      </w:pPr>
    </w:p>
    <w:p w14:paraId="44D97E3C" w14:textId="09E1843B" w:rsidR="001802BC" w:rsidRPr="008637D1" w:rsidRDefault="003C1558" w:rsidP="009C677B">
      <w:pPr>
        <w:ind w:firstLine="709"/>
        <w:jc w:val="both"/>
      </w:pPr>
      <w:r w:rsidRPr="008637D1">
        <w:t xml:space="preserve">1.6. </w:t>
      </w:r>
      <w:r w:rsidR="00403E64" w:rsidRPr="008637D1">
        <w:t>В связи с необходимостью выполнения работ по диагностике и оценке транспортно-эксплуатационного состояния автомобильных дорог общего пользования местного значения городского округа Тольятти д</w:t>
      </w:r>
      <w:r w:rsidRPr="008637D1">
        <w:t xml:space="preserve">обавлено мероприятие </w:t>
      </w:r>
      <w:r w:rsidR="00BB5120" w:rsidRPr="008637D1">
        <w:t xml:space="preserve">7 </w:t>
      </w:r>
      <w:r w:rsidRPr="008637D1">
        <w:t>«Приобретение диагностической дорожной лаборатории»:</w:t>
      </w:r>
    </w:p>
    <w:p w14:paraId="072C828D" w14:textId="6C7CD61F" w:rsidR="00D34343" w:rsidRPr="008637D1" w:rsidRDefault="00D34343" w:rsidP="009C677B">
      <w:pPr>
        <w:ind w:firstLine="709"/>
        <w:jc w:val="both"/>
      </w:pPr>
      <w:r w:rsidRPr="008637D1">
        <w:t>Финансирование:</w:t>
      </w:r>
    </w:p>
    <w:p w14:paraId="1EBBA74A" w14:textId="0BFCF81F" w:rsidR="003C1558" w:rsidRPr="008637D1" w:rsidRDefault="003C1558" w:rsidP="009C677B">
      <w:pPr>
        <w:ind w:firstLine="709"/>
        <w:jc w:val="both"/>
      </w:pPr>
      <w:r w:rsidRPr="008637D1">
        <w:t xml:space="preserve">- </w:t>
      </w:r>
      <w:r w:rsidR="00D34343" w:rsidRPr="008637D1">
        <w:t xml:space="preserve">на </w:t>
      </w:r>
      <w:r w:rsidRPr="008637D1">
        <w:t>2022 год</w:t>
      </w:r>
      <w:r w:rsidR="00D34343" w:rsidRPr="008637D1">
        <w:t xml:space="preserve"> </w:t>
      </w:r>
      <w:r w:rsidRPr="008637D1">
        <w:t>предусмотрено на сумму 8 629 тыс. руб. за счет средств бюджета городского округ Тольятти.</w:t>
      </w:r>
    </w:p>
    <w:p w14:paraId="4F4B6BAA" w14:textId="15142890" w:rsidR="003C1558" w:rsidRPr="008637D1" w:rsidRDefault="00993DB3" w:rsidP="009C677B">
      <w:pPr>
        <w:ind w:firstLine="709"/>
        <w:jc w:val="both"/>
      </w:pPr>
      <w:r w:rsidRPr="008637D1">
        <w:t>Добавлен индикатор «</w:t>
      </w:r>
      <w:r w:rsidR="00403E64" w:rsidRPr="008637D1">
        <w:t>Количество приобретенных передвижных специализированных дорожных лабораторий</w:t>
      </w:r>
      <w:r w:rsidRPr="008637D1">
        <w:t xml:space="preserve">». Значение на 2022 год </w:t>
      </w:r>
      <w:r w:rsidR="00EB4728" w:rsidRPr="008637D1">
        <w:t xml:space="preserve">- </w:t>
      </w:r>
      <w:r w:rsidRPr="008637D1">
        <w:t>1 шт.</w:t>
      </w:r>
    </w:p>
    <w:p w14:paraId="755F0C06" w14:textId="77777777" w:rsidR="00D62DE5" w:rsidRPr="008637D1" w:rsidRDefault="00D62DE5" w:rsidP="009C677B">
      <w:pPr>
        <w:ind w:firstLine="709"/>
        <w:jc w:val="both"/>
      </w:pPr>
    </w:p>
    <w:p w14:paraId="6F1ED7AA" w14:textId="4AF69FFD" w:rsidR="003C1558" w:rsidRPr="008637D1" w:rsidRDefault="00BB5120" w:rsidP="009C677B">
      <w:pPr>
        <w:ind w:firstLine="709"/>
        <w:jc w:val="both"/>
      </w:pPr>
      <w:r w:rsidRPr="008637D1">
        <w:lastRenderedPageBreak/>
        <w:t>1.7. Мероприятие 8 «Устройство технических средств организации дорожного движения»:</w:t>
      </w:r>
    </w:p>
    <w:p w14:paraId="3B984DAA" w14:textId="34B9DBEE" w:rsidR="00D34343" w:rsidRPr="008637D1" w:rsidRDefault="00D34343" w:rsidP="009C677B">
      <w:pPr>
        <w:ind w:firstLine="709"/>
        <w:jc w:val="both"/>
      </w:pPr>
      <w:r w:rsidRPr="008637D1">
        <w:t>Финансирование:</w:t>
      </w:r>
    </w:p>
    <w:p w14:paraId="7264779C" w14:textId="58E3C4FB" w:rsidR="00BB5120" w:rsidRPr="008637D1" w:rsidRDefault="00BB5120" w:rsidP="009C677B">
      <w:pPr>
        <w:ind w:firstLine="709"/>
        <w:jc w:val="both"/>
      </w:pPr>
      <w:r w:rsidRPr="008637D1">
        <w:t xml:space="preserve">- </w:t>
      </w:r>
      <w:r w:rsidR="00D34343" w:rsidRPr="008637D1">
        <w:t xml:space="preserve">на </w:t>
      </w:r>
      <w:r w:rsidRPr="008637D1">
        <w:t>2024 год уменьшено на 15 857 тыс. руб. за счет средств бюджета городского округ Тольятти и изменено с 29 781 тыс. руб. на 13 924 тыс. руб.</w:t>
      </w:r>
    </w:p>
    <w:p w14:paraId="3508B6CA" w14:textId="2A59228D" w:rsidR="00FC17E5" w:rsidRPr="008637D1" w:rsidRDefault="00FC17E5" w:rsidP="009C677B">
      <w:pPr>
        <w:ind w:firstLine="709"/>
        <w:jc w:val="both"/>
      </w:pPr>
    </w:p>
    <w:p w14:paraId="388F336B" w14:textId="1FD7C259" w:rsidR="00FC17E5" w:rsidRPr="008637D1" w:rsidRDefault="00FC17E5" w:rsidP="009C677B">
      <w:pPr>
        <w:ind w:firstLine="709"/>
        <w:jc w:val="both"/>
      </w:pPr>
      <w:r w:rsidRPr="008637D1">
        <w:t>Значение индикатора «Количество обустроенных светофорных объектов»:</w:t>
      </w:r>
    </w:p>
    <w:p w14:paraId="3347A0A8" w14:textId="506414E4" w:rsidR="00FC17E5" w:rsidRPr="008637D1" w:rsidRDefault="00FC17E5" w:rsidP="009C677B">
      <w:pPr>
        <w:ind w:firstLine="709"/>
        <w:jc w:val="both"/>
      </w:pPr>
      <w:r w:rsidRPr="008637D1">
        <w:t>- на 2024 год уменьшено на 8 шт. и изменено с 26 шт. на 18 шт.</w:t>
      </w:r>
    </w:p>
    <w:p w14:paraId="1ECE2A16" w14:textId="77777777" w:rsidR="00E72470" w:rsidRPr="008637D1" w:rsidRDefault="00E72470" w:rsidP="009C677B">
      <w:pPr>
        <w:jc w:val="both"/>
      </w:pPr>
    </w:p>
    <w:p w14:paraId="6AE56075" w14:textId="1C08F5E6" w:rsidR="00BB5120" w:rsidRPr="008637D1" w:rsidRDefault="00BB5120" w:rsidP="009C677B">
      <w:pPr>
        <w:ind w:firstLine="709"/>
        <w:jc w:val="both"/>
      </w:pPr>
      <w:r w:rsidRPr="008637D1">
        <w:t>1.8. Мероприятие</w:t>
      </w:r>
      <w:r w:rsidR="007E3901" w:rsidRPr="008637D1">
        <w:t xml:space="preserve"> 9</w:t>
      </w:r>
      <w:r w:rsidRPr="008637D1">
        <w:t xml:space="preserve"> «</w:t>
      </w:r>
      <w:r w:rsidR="007E3901" w:rsidRPr="008637D1">
        <w:t>Проектирование устройства и переноса остановок общественного транспорта, в т.ч. экспертиза выполненных работ</w:t>
      </w:r>
      <w:r w:rsidRPr="008637D1">
        <w:t>»:</w:t>
      </w:r>
    </w:p>
    <w:p w14:paraId="659DCCD7" w14:textId="6B7B07EB" w:rsidR="00E72470" w:rsidRPr="008637D1" w:rsidRDefault="00E72470" w:rsidP="009C677B">
      <w:pPr>
        <w:ind w:firstLine="709"/>
        <w:jc w:val="both"/>
      </w:pPr>
      <w:r w:rsidRPr="008637D1">
        <w:t>Финансирование:</w:t>
      </w:r>
    </w:p>
    <w:p w14:paraId="01C53838" w14:textId="215D5771" w:rsidR="00BB5120" w:rsidRPr="008637D1" w:rsidRDefault="007E3901" w:rsidP="009C677B">
      <w:pPr>
        <w:ind w:firstLine="709"/>
        <w:jc w:val="both"/>
      </w:pPr>
      <w:r w:rsidRPr="008637D1">
        <w:t xml:space="preserve">- </w:t>
      </w:r>
      <w:r w:rsidR="00E72470" w:rsidRPr="008637D1">
        <w:t xml:space="preserve">на </w:t>
      </w:r>
      <w:r w:rsidRPr="008637D1">
        <w:t>2022 год уменьшено 1 105 тыс. руб. за счет средств бюджета городского округ Тольятти и изменено с 1 417 тыс. руб. на 312 тыс. руб.</w:t>
      </w:r>
      <w:r w:rsidR="001B495C" w:rsidRPr="008637D1">
        <w:t xml:space="preserve"> Ожидается подтверждение выделения средств областного бюджета на сумму </w:t>
      </w:r>
      <w:r w:rsidR="00C80084" w:rsidRPr="008637D1">
        <w:t>5</w:t>
      </w:r>
      <w:r w:rsidR="0015255B" w:rsidRPr="008637D1">
        <w:t xml:space="preserve"> </w:t>
      </w:r>
      <w:r w:rsidR="00C80084" w:rsidRPr="008637D1">
        <w:t>372</w:t>
      </w:r>
      <w:r w:rsidR="001B495C" w:rsidRPr="008637D1">
        <w:t xml:space="preserve"> тыс. руб.</w:t>
      </w:r>
    </w:p>
    <w:p w14:paraId="3D6161C7" w14:textId="5A5D2768" w:rsidR="007E3901" w:rsidRPr="008637D1" w:rsidRDefault="006842B5" w:rsidP="009C677B">
      <w:pPr>
        <w:ind w:firstLine="709"/>
        <w:jc w:val="both"/>
      </w:pPr>
      <w:r w:rsidRPr="008637D1">
        <w:t xml:space="preserve">- </w:t>
      </w:r>
      <w:r w:rsidR="00E72470" w:rsidRPr="008637D1">
        <w:t xml:space="preserve">на </w:t>
      </w:r>
      <w:r w:rsidRPr="008637D1">
        <w:t>2024 год увеличено на 1 417 тыс. руб. за счет средств бюджета городского округ Тольятти и изменено с 0 тыс. руб. на 1 417 тыс. руб.</w:t>
      </w:r>
    </w:p>
    <w:p w14:paraId="42BDA9E8" w14:textId="77777777" w:rsidR="00D62DE5" w:rsidRPr="008637D1" w:rsidRDefault="00D62DE5" w:rsidP="009C677B">
      <w:pPr>
        <w:ind w:firstLine="709"/>
        <w:jc w:val="both"/>
      </w:pPr>
    </w:p>
    <w:p w14:paraId="4C2C12D8" w14:textId="77777777" w:rsidR="00E72470" w:rsidRPr="008637D1" w:rsidRDefault="00E72470" w:rsidP="009C677B">
      <w:pPr>
        <w:ind w:firstLine="709"/>
        <w:jc w:val="both"/>
      </w:pPr>
      <w:r w:rsidRPr="008637D1">
        <w:t xml:space="preserve">Значение индикатора «Количество проектных работ на устройство и перенос остановок общественного транспорта» </w:t>
      </w:r>
    </w:p>
    <w:p w14:paraId="5772327C" w14:textId="71F0B79D" w:rsidR="00E72470" w:rsidRPr="008637D1" w:rsidRDefault="00E72470" w:rsidP="009C677B">
      <w:pPr>
        <w:ind w:firstLine="709"/>
        <w:jc w:val="both"/>
      </w:pPr>
      <w:r w:rsidRPr="008637D1">
        <w:t xml:space="preserve">- на 2022 год </w:t>
      </w:r>
      <w:r w:rsidR="001B495C" w:rsidRPr="008637D1">
        <w:t xml:space="preserve">скорректировано под выделенное финансирование, </w:t>
      </w:r>
      <w:r w:rsidRPr="008637D1">
        <w:t xml:space="preserve">изменено с </w:t>
      </w:r>
      <w:r w:rsidR="00DA4DBA" w:rsidRPr="008637D1">
        <w:t>7</w:t>
      </w:r>
      <w:r w:rsidRPr="008637D1">
        <w:t xml:space="preserve"> шт. на 30 шт.</w:t>
      </w:r>
    </w:p>
    <w:p w14:paraId="0D2CC2B4" w14:textId="012BFD0E" w:rsidR="006842B5" w:rsidRPr="008637D1" w:rsidRDefault="00E72470" w:rsidP="009C677B">
      <w:pPr>
        <w:ind w:firstLine="709"/>
        <w:jc w:val="both"/>
      </w:pPr>
      <w:r w:rsidRPr="008637D1">
        <w:t>-</w:t>
      </w:r>
      <w:r w:rsidR="003E15B3" w:rsidRPr="008637D1">
        <w:t xml:space="preserve"> на 2024 год увеличено на </w:t>
      </w:r>
      <w:r w:rsidR="00783D82" w:rsidRPr="008637D1">
        <w:t>7</w:t>
      </w:r>
      <w:r w:rsidR="003E15B3" w:rsidRPr="008637D1">
        <w:t xml:space="preserve"> шт. и изменено с «-» шт. на </w:t>
      </w:r>
      <w:r w:rsidR="00783D82" w:rsidRPr="008637D1">
        <w:t>7</w:t>
      </w:r>
      <w:r w:rsidR="003E15B3" w:rsidRPr="008637D1">
        <w:t xml:space="preserve"> шт.</w:t>
      </w:r>
    </w:p>
    <w:p w14:paraId="0F97B86A" w14:textId="77777777" w:rsidR="00D62DE5" w:rsidRPr="008637D1" w:rsidRDefault="00D62DE5" w:rsidP="009C677B">
      <w:pPr>
        <w:ind w:firstLine="709"/>
        <w:jc w:val="both"/>
      </w:pPr>
    </w:p>
    <w:p w14:paraId="7C027563" w14:textId="2F6EE23E" w:rsidR="006842B5" w:rsidRPr="008637D1" w:rsidRDefault="006842B5" w:rsidP="009C677B">
      <w:pPr>
        <w:ind w:firstLine="709"/>
        <w:jc w:val="both"/>
      </w:pPr>
      <w:r w:rsidRPr="008637D1">
        <w:t>1.9. Мероприятие 10 «Устройство и перенос остановок общественного транспорта на территории городского округа Тольятти»:</w:t>
      </w:r>
    </w:p>
    <w:p w14:paraId="303E0F36" w14:textId="3F33FCEC" w:rsidR="00C5414F" w:rsidRPr="008637D1" w:rsidRDefault="00C5414F" w:rsidP="009C677B">
      <w:pPr>
        <w:ind w:firstLine="709"/>
        <w:jc w:val="both"/>
      </w:pPr>
      <w:r w:rsidRPr="008637D1">
        <w:t>Финансирование:</w:t>
      </w:r>
    </w:p>
    <w:p w14:paraId="4BEA4268" w14:textId="164E99C7" w:rsidR="006842B5" w:rsidRPr="008637D1" w:rsidRDefault="006842B5" w:rsidP="009C677B">
      <w:pPr>
        <w:ind w:firstLine="709"/>
        <w:jc w:val="both"/>
      </w:pPr>
      <w:r w:rsidRPr="008637D1">
        <w:t xml:space="preserve">- </w:t>
      </w:r>
      <w:r w:rsidR="00C5414F" w:rsidRPr="008637D1">
        <w:t xml:space="preserve">на </w:t>
      </w:r>
      <w:r w:rsidRPr="008637D1">
        <w:t>2022 год</w:t>
      </w:r>
      <w:r w:rsidR="00C5414F" w:rsidRPr="008637D1">
        <w:t xml:space="preserve"> </w:t>
      </w:r>
      <w:r w:rsidRPr="008637D1">
        <w:t>уменьшено на 7 056 тыс. руб. за счет средств бюджета городского округ Тольятти и изменено с 12 265 тыс. руб. на 5 209 тыс. руб.</w:t>
      </w:r>
    </w:p>
    <w:p w14:paraId="7EF99BB6" w14:textId="0FE8C080" w:rsidR="00C5414F" w:rsidRPr="008637D1" w:rsidRDefault="00C5414F" w:rsidP="009C677B">
      <w:pPr>
        <w:ind w:firstLine="709"/>
        <w:jc w:val="both"/>
      </w:pPr>
      <w:r w:rsidRPr="008637D1">
        <w:t>- на 2023 год не изменено</w:t>
      </w:r>
    </w:p>
    <w:p w14:paraId="68ECA6BC" w14:textId="4A8A6212" w:rsidR="00C5414F" w:rsidRPr="008637D1" w:rsidRDefault="00C5414F" w:rsidP="009C677B">
      <w:pPr>
        <w:ind w:firstLine="709"/>
        <w:jc w:val="both"/>
      </w:pPr>
      <w:r w:rsidRPr="008637D1">
        <w:t>- на 2024 год увеличено на 12 265 тыс. руб. за счет средств бюджета городского округ Тольятти и изменено с 0 тыс. руб. на 12 265 тыс. руб.</w:t>
      </w:r>
    </w:p>
    <w:p w14:paraId="39E12E49" w14:textId="77777777" w:rsidR="00D62DE5" w:rsidRPr="008637D1" w:rsidRDefault="00D62DE5" w:rsidP="009C677B">
      <w:pPr>
        <w:ind w:firstLine="709"/>
        <w:jc w:val="both"/>
      </w:pPr>
    </w:p>
    <w:p w14:paraId="0E9A2DAD" w14:textId="0F3C2CF1" w:rsidR="00C5414F" w:rsidRPr="008637D1" w:rsidRDefault="008C5F88" w:rsidP="009C677B">
      <w:pPr>
        <w:ind w:firstLine="709"/>
        <w:jc w:val="both"/>
      </w:pPr>
      <w:r w:rsidRPr="008637D1">
        <w:t>Значение индикатора «Количество вновь введенных (перенесенных) в эксплуатацию остановок общественного транспорта»</w:t>
      </w:r>
      <w:r w:rsidR="00C5414F" w:rsidRPr="008637D1">
        <w:t>:</w:t>
      </w:r>
      <w:r w:rsidRPr="008637D1">
        <w:t xml:space="preserve"> </w:t>
      </w:r>
    </w:p>
    <w:p w14:paraId="5DF4B2BF" w14:textId="0198C7C5" w:rsidR="006842B5" w:rsidRPr="008637D1" w:rsidRDefault="00C5414F" w:rsidP="009C677B">
      <w:pPr>
        <w:ind w:firstLine="709"/>
        <w:jc w:val="both"/>
      </w:pPr>
      <w:r w:rsidRPr="008637D1">
        <w:t xml:space="preserve">- на 2022 год </w:t>
      </w:r>
      <w:r w:rsidR="008C5F88" w:rsidRPr="008637D1">
        <w:t>уменьшено на 1 шт. и изменено с 2 шт. на 1 шт.</w:t>
      </w:r>
    </w:p>
    <w:p w14:paraId="43A0477B" w14:textId="41DD15A1" w:rsidR="008C5F88" w:rsidRPr="008637D1" w:rsidRDefault="00C5414F" w:rsidP="009C677B">
      <w:pPr>
        <w:ind w:firstLine="709"/>
        <w:jc w:val="both"/>
      </w:pPr>
      <w:r w:rsidRPr="008637D1">
        <w:t>-</w:t>
      </w:r>
      <w:r w:rsidR="008C5F88" w:rsidRPr="008637D1">
        <w:t xml:space="preserve"> на 2023 год скорректировано под выделенное финансирование, изменено с 2 шт. на 1 шт.</w:t>
      </w:r>
    </w:p>
    <w:p w14:paraId="7D468E76" w14:textId="0EB96B4F" w:rsidR="00A966DE" w:rsidRPr="008637D1" w:rsidRDefault="00C5414F" w:rsidP="009C677B">
      <w:pPr>
        <w:ind w:firstLine="709"/>
        <w:jc w:val="both"/>
      </w:pPr>
      <w:r w:rsidRPr="008637D1">
        <w:t>-</w:t>
      </w:r>
      <w:r w:rsidR="00ED150D" w:rsidRPr="008637D1">
        <w:t xml:space="preserve"> на 2024 год увеличено на 1 шт. и изменено с «-» на 1 шт.</w:t>
      </w:r>
    </w:p>
    <w:p w14:paraId="7A565F6E" w14:textId="77777777" w:rsidR="00D62DE5" w:rsidRPr="008637D1" w:rsidRDefault="00D62DE5" w:rsidP="009C677B">
      <w:pPr>
        <w:ind w:firstLine="709"/>
        <w:jc w:val="both"/>
      </w:pPr>
    </w:p>
    <w:p w14:paraId="4F99E002" w14:textId="286ED295" w:rsidR="006842B5" w:rsidRPr="008637D1" w:rsidRDefault="00A966DE" w:rsidP="009C677B">
      <w:pPr>
        <w:ind w:firstLine="709"/>
        <w:jc w:val="both"/>
      </w:pPr>
      <w:r w:rsidRPr="008637D1">
        <w:t xml:space="preserve">1.10. </w:t>
      </w:r>
      <w:r w:rsidR="00D35631" w:rsidRPr="008637D1">
        <w:t>Мероприятие 11 «Проектирование устройства парковочных площадок (карманов и стоянок)»:</w:t>
      </w:r>
    </w:p>
    <w:p w14:paraId="39F01326" w14:textId="5D962521" w:rsidR="00B9418B" w:rsidRPr="008637D1" w:rsidRDefault="00B9418B" w:rsidP="009C677B">
      <w:pPr>
        <w:ind w:firstLine="709"/>
        <w:jc w:val="both"/>
      </w:pPr>
      <w:r w:rsidRPr="008637D1">
        <w:t>Финансирование:</w:t>
      </w:r>
    </w:p>
    <w:p w14:paraId="3970AC12" w14:textId="5B296865" w:rsidR="00D35631" w:rsidRPr="008637D1" w:rsidRDefault="00D35631" w:rsidP="009C677B">
      <w:pPr>
        <w:ind w:firstLine="709"/>
        <w:jc w:val="both"/>
      </w:pPr>
      <w:r w:rsidRPr="008637D1">
        <w:t xml:space="preserve">- </w:t>
      </w:r>
      <w:r w:rsidR="00B9418B" w:rsidRPr="008637D1">
        <w:t xml:space="preserve">на </w:t>
      </w:r>
      <w:r w:rsidRPr="008637D1">
        <w:t>2022 год увеличено на 262 тыс. руб. за счет средств бюджета городского округ Тольятти и изменено с 0 тыс. руб. на 262 тыс. руб.</w:t>
      </w:r>
    </w:p>
    <w:p w14:paraId="5E96C5E1" w14:textId="18AD4DC1" w:rsidR="00B9418B" w:rsidRPr="008637D1" w:rsidRDefault="00CF6B6A" w:rsidP="009C677B">
      <w:pPr>
        <w:ind w:firstLine="709"/>
        <w:jc w:val="both"/>
      </w:pPr>
      <w:r w:rsidRPr="008637D1">
        <w:t>- на 2024 год уменьшено на 2 170 тыс. руб. за счет средств бюджета городского округ Тольятти и изменено с 2 170 тыс. руб. на 0 тыс. руб.</w:t>
      </w:r>
    </w:p>
    <w:p w14:paraId="0ECC9E86" w14:textId="77777777" w:rsidR="00B9418B" w:rsidRPr="008637D1" w:rsidRDefault="00B9418B" w:rsidP="00934298">
      <w:pPr>
        <w:jc w:val="both"/>
      </w:pPr>
    </w:p>
    <w:p w14:paraId="40067DE4" w14:textId="77777777" w:rsidR="00CF6B6A" w:rsidRPr="008637D1" w:rsidRDefault="00EC7968" w:rsidP="009C677B">
      <w:pPr>
        <w:ind w:firstLine="709"/>
        <w:jc w:val="both"/>
      </w:pPr>
      <w:r w:rsidRPr="008637D1">
        <w:t xml:space="preserve">Значение индикатора «Количество проектных работ на строительство и реконструкцию парковочных площадок (карманов и стоянок)» </w:t>
      </w:r>
    </w:p>
    <w:p w14:paraId="14D82237" w14:textId="4BAACE71" w:rsidR="00D35631" w:rsidRPr="008637D1" w:rsidRDefault="00CF6B6A" w:rsidP="009C677B">
      <w:pPr>
        <w:ind w:firstLine="709"/>
        <w:jc w:val="both"/>
      </w:pPr>
      <w:r w:rsidRPr="008637D1">
        <w:t xml:space="preserve">- на 2022 год </w:t>
      </w:r>
      <w:r w:rsidR="00EC7968" w:rsidRPr="008637D1">
        <w:t>увеличено на 11 шт. и изменен с «-» на 11 шт.</w:t>
      </w:r>
    </w:p>
    <w:p w14:paraId="20F6B77D" w14:textId="46FF2572" w:rsidR="00D35631" w:rsidRPr="008637D1" w:rsidRDefault="00CF6B6A" w:rsidP="009C677B">
      <w:pPr>
        <w:ind w:firstLine="709"/>
        <w:jc w:val="both"/>
      </w:pPr>
      <w:r w:rsidRPr="008637D1">
        <w:lastRenderedPageBreak/>
        <w:t>- на 2024 год</w:t>
      </w:r>
      <w:r w:rsidR="00EC7968" w:rsidRPr="008637D1">
        <w:t xml:space="preserve"> уменьшено на 4 шт. и изменен с 4 шт. на «-».</w:t>
      </w:r>
    </w:p>
    <w:p w14:paraId="454C7156" w14:textId="77777777" w:rsidR="00CF6B6A" w:rsidRPr="008637D1" w:rsidRDefault="00CF6B6A" w:rsidP="009C677B">
      <w:pPr>
        <w:ind w:firstLine="709"/>
        <w:jc w:val="both"/>
      </w:pPr>
    </w:p>
    <w:p w14:paraId="31006CA7" w14:textId="1AB2CF5F" w:rsidR="00D35631" w:rsidRPr="008637D1" w:rsidRDefault="00B20BB9" w:rsidP="009C677B">
      <w:pPr>
        <w:ind w:firstLine="709"/>
        <w:jc w:val="both"/>
      </w:pPr>
      <w:r w:rsidRPr="008637D1">
        <w:t>1.11. Мероприятие 12 «Устройство парковочных площадок, карманов и стоянок»:</w:t>
      </w:r>
    </w:p>
    <w:p w14:paraId="7C9FCF34" w14:textId="2A1339D0" w:rsidR="00671648" w:rsidRPr="008637D1" w:rsidRDefault="00671648" w:rsidP="009C677B">
      <w:pPr>
        <w:ind w:firstLine="709"/>
        <w:jc w:val="both"/>
      </w:pPr>
      <w:r w:rsidRPr="008637D1">
        <w:t>Финансирование:</w:t>
      </w:r>
    </w:p>
    <w:p w14:paraId="09F80327" w14:textId="5D1A7148" w:rsidR="00B20BB9" w:rsidRPr="008637D1" w:rsidRDefault="00B20BB9" w:rsidP="009C677B">
      <w:pPr>
        <w:ind w:firstLine="709"/>
        <w:jc w:val="both"/>
      </w:pPr>
      <w:r w:rsidRPr="008637D1">
        <w:t xml:space="preserve">- </w:t>
      </w:r>
      <w:r w:rsidR="00671648" w:rsidRPr="008637D1">
        <w:t xml:space="preserve">на </w:t>
      </w:r>
      <w:r w:rsidRPr="008637D1">
        <w:t>2022 год увеличено на 4 610 тыс. руб. за счет средств бюджета городского округ Тольятти и изменено с 57 тыс. руб. на 4 667 тыс. руб.</w:t>
      </w:r>
    </w:p>
    <w:p w14:paraId="637D83BE" w14:textId="77777777" w:rsidR="00671648" w:rsidRPr="008637D1" w:rsidRDefault="00671648" w:rsidP="009C677B">
      <w:pPr>
        <w:ind w:firstLine="709"/>
        <w:jc w:val="both"/>
      </w:pPr>
      <w:r w:rsidRPr="008637D1">
        <w:t>- на 2024 год увеличено на 57 тыс. руб. за счет средств бюджета городского округ Тольятти и изменено с 0 тыс. руб. на 57 тыс. руб.</w:t>
      </w:r>
    </w:p>
    <w:p w14:paraId="1F9CB517" w14:textId="77777777" w:rsidR="00671648" w:rsidRPr="008637D1" w:rsidRDefault="00671648" w:rsidP="009C677B">
      <w:pPr>
        <w:ind w:firstLine="709"/>
        <w:jc w:val="both"/>
      </w:pPr>
    </w:p>
    <w:p w14:paraId="64C024B6" w14:textId="3A4D4FC1" w:rsidR="00671648" w:rsidRPr="008637D1" w:rsidRDefault="008E05C4" w:rsidP="009C677B">
      <w:pPr>
        <w:ind w:firstLine="709"/>
        <w:jc w:val="both"/>
      </w:pPr>
      <w:r w:rsidRPr="008637D1">
        <w:t>Значение индикатора «Количество вновь введенных в эксплуатацию (реконструируемых) парковочных площадок, карманов и стоянок»</w:t>
      </w:r>
      <w:r w:rsidR="00671648" w:rsidRPr="008637D1">
        <w:t>:</w:t>
      </w:r>
      <w:r w:rsidRPr="008637D1">
        <w:t xml:space="preserve"> </w:t>
      </w:r>
    </w:p>
    <w:p w14:paraId="4DA28FCE" w14:textId="75464487" w:rsidR="00664359" w:rsidRPr="008637D1" w:rsidRDefault="00671648" w:rsidP="009C677B">
      <w:pPr>
        <w:ind w:firstLine="709"/>
        <w:jc w:val="both"/>
      </w:pPr>
      <w:r w:rsidRPr="008637D1">
        <w:t xml:space="preserve">- на 2022 год </w:t>
      </w:r>
      <w:r w:rsidR="008E05C4" w:rsidRPr="008637D1">
        <w:t>увеличено на 4 шт. и изменено с 1 шт. на 5 шт.</w:t>
      </w:r>
    </w:p>
    <w:p w14:paraId="35B9DA53" w14:textId="3846A1E2" w:rsidR="00664359" w:rsidRPr="008637D1" w:rsidRDefault="00671648" w:rsidP="009C677B">
      <w:pPr>
        <w:ind w:firstLine="709"/>
        <w:jc w:val="both"/>
      </w:pPr>
      <w:r w:rsidRPr="008637D1">
        <w:t xml:space="preserve">- на 2024 год </w:t>
      </w:r>
      <w:r w:rsidR="00D04FE4" w:rsidRPr="008637D1">
        <w:t>увеличено на 1 шт. и изменено с «-» шт. на 1 шт.</w:t>
      </w:r>
    </w:p>
    <w:p w14:paraId="11F37F1F" w14:textId="77777777" w:rsidR="00671648" w:rsidRPr="008637D1" w:rsidRDefault="00671648" w:rsidP="009C677B">
      <w:pPr>
        <w:jc w:val="both"/>
      </w:pPr>
    </w:p>
    <w:p w14:paraId="3DBAC098" w14:textId="7E200C75" w:rsidR="00664359" w:rsidRPr="008637D1" w:rsidRDefault="009F18B0" w:rsidP="009C677B">
      <w:pPr>
        <w:ind w:firstLine="709"/>
        <w:jc w:val="both"/>
      </w:pPr>
      <w:r w:rsidRPr="008637D1">
        <w:t>1.12. Мероприятие 13 «Приобретение дорожных знаков (заготовок дорожных знаков)»:</w:t>
      </w:r>
    </w:p>
    <w:p w14:paraId="494EBF91" w14:textId="2ADAB84F" w:rsidR="00442584" w:rsidRPr="008637D1" w:rsidRDefault="00442584" w:rsidP="009C677B">
      <w:pPr>
        <w:ind w:firstLine="709"/>
        <w:jc w:val="both"/>
      </w:pPr>
      <w:r w:rsidRPr="008637D1">
        <w:t>Финансирование:</w:t>
      </w:r>
    </w:p>
    <w:p w14:paraId="4A0A3A4A" w14:textId="67180AFE" w:rsidR="009F18B0" w:rsidRPr="008637D1" w:rsidRDefault="009F18B0" w:rsidP="009C677B">
      <w:pPr>
        <w:ind w:firstLine="709"/>
        <w:jc w:val="both"/>
      </w:pPr>
      <w:r w:rsidRPr="008637D1">
        <w:t xml:space="preserve">- </w:t>
      </w:r>
      <w:r w:rsidR="00442584" w:rsidRPr="008637D1">
        <w:t xml:space="preserve">на </w:t>
      </w:r>
      <w:r w:rsidRPr="008637D1">
        <w:t>2022 год увеличено на 2 000 тыс. руб. за счет средств бюджета городского округ Тольятти и изменено с 0 тыс. руб. на 2 000 тыс. руб.</w:t>
      </w:r>
    </w:p>
    <w:p w14:paraId="1A6ED1F5" w14:textId="206AA5F7" w:rsidR="009F18B0" w:rsidRPr="008637D1" w:rsidRDefault="009F18B0" w:rsidP="009C677B">
      <w:pPr>
        <w:ind w:firstLine="709"/>
        <w:jc w:val="both"/>
      </w:pPr>
      <w:r w:rsidRPr="008637D1">
        <w:t xml:space="preserve">- </w:t>
      </w:r>
      <w:r w:rsidR="00442584" w:rsidRPr="008637D1">
        <w:t xml:space="preserve">на </w:t>
      </w:r>
      <w:r w:rsidRPr="008637D1">
        <w:t>2023 год увеличено на 2 000 тыс. руб. за счет средств бюджета городского округ Тольятти и изменено с 0 тыс. руб. на 2 000 тыс. руб.</w:t>
      </w:r>
    </w:p>
    <w:p w14:paraId="56AFC6B8" w14:textId="24CCFD24" w:rsidR="009F18B0" w:rsidRPr="008637D1" w:rsidRDefault="009F18B0" w:rsidP="009C677B">
      <w:pPr>
        <w:ind w:firstLine="709"/>
        <w:jc w:val="both"/>
      </w:pPr>
      <w:r w:rsidRPr="008637D1">
        <w:t xml:space="preserve">- </w:t>
      </w:r>
      <w:r w:rsidR="00442584" w:rsidRPr="008637D1">
        <w:t xml:space="preserve">на </w:t>
      </w:r>
      <w:r w:rsidRPr="008637D1">
        <w:t>2024 год уменьшено на 2 500 тыс. руб. за счет средств бюджета городского округ Тольятти и изменено с 4 500 тыс. руб. на 2 000 тыс. руб.</w:t>
      </w:r>
    </w:p>
    <w:p w14:paraId="18CEE0FB" w14:textId="366DB997" w:rsidR="009F18B0" w:rsidRPr="008637D1" w:rsidRDefault="009F18B0" w:rsidP="009C677B">
      <w:pPr>
        <w:ind w:firstLine="709"/>
        <w:jc w:val="both"/>
      </w:pPr>
    </w:p>
    <w:p w14:paraId="2A75ACEC" w14:textId="2E27CB5A" w:rsidR="00442584" w:rsidRPr="008637D1" w:rsidRDefault="00442584" w:rsidP="009C677B">
      <w:pPr>
        <w:ind w:firstLine="709"/>
        <w:jc w:val="both"/>
      </w:pPr>
      <w:r w:rsidRPr="008637D1">
        <w:t xml:space="preserve">Значение индикатора </w:t>
      </w:r>
      <w:r w:rsidR="0031350D" w:rsidRPr="008637D1">
        <w:t>«Количество приобретенных дорожных знаков (заготовок дорожных знаков)»:</w:t>
      </w:r>
    </w:p>
    <w:p w14:paraId="17197FF2" w14:textId="44C8FC42" w:rsidR="00087F4A" w:rsidRPr="008637D1" w:rsidRDefault="00087F4A" w:rsidP="009C677B">
      <w:pPr>
        <w:ind w:right="-23" w:firstLine="708"/>
        <w:jc w:val="both"/>
      </w:pPr>
      <w:r w:rsidRPr="008637D1">
        <w:t xml:space="preserve">- на 2022 год </w:t>
      </w:r>
      <w:r w:rsidR="0031350D" w:rsidRPr="008637D1">
        <w:t>увеличено на 534 шт. и изменено с «-» на 534 шт.</w:t>
      </w:r>
    </w:p>
    <w:p w14:paraId="484E2315" w14:textId="1D3792C8" w:rsidR="00087F4A" w:rsidRPr="008637D1" w:rsidRDefault="00087F4A" w:rsidP="009C677B">
      <w:pPr>
        <w:ind w:right="-23" w:firstLine="708"/>
        <w:jc w:val="both"/>
      </w:pPr>
      <w:r w:rsidRPr="008637D1">
        <w:t>- на 2023 год</w:t>
      </w:r>
      <w:r w:rsidR="0031350D" w:rsidRPr="008637D1">
        <w:t xml:space="preserve"> увеличено на 534 шт. и изменено с «-» на 534 шт.</w:t>
      </w:r>
    </w:p>
    <w:p w14:paraId="78A4B0FF" w14:textId="391C4F9F" w:rsidR="00087F4A" w:rsidRPr="008637D1" w:rsidRDefault="00087F4A" w:rsidP="009C677B">
      <w:pPr>
        <w:ind w:right="-23" w:firstLine="708"/>
        <w:jc w:val="both"/>
      </w:pPr>
      <w:r w:rsidRPr="008637D1">
        <w:t>- на 2024 год</w:t>
      </w:r>
      <w:r w:rsidR="0031350D" w:rsidRPr="008637D1">
        <w:t xml:space="preserve"> уменьшено на 1 409 шт. и изменено с 1 943 шт. на 534 шт.</w:t>
      </w:r>
    </w:p>
    <w:p w14:paraId="0E174471" w14:textId="77777777" w:rsidR="00442584" w:rsidRPr="008637D1" w:rsidRDefault="00442584" w:rsidP="009C677B">
      <w:pPr>
        <w:jc w:val="both"/>
      </w:pPr>
    </w:p>
    <w:p w14:paraId="4D796E45" w14:textId="5EA3DBA0" w:rsidR="009F18B0" w:rsidRPr="008637D1" w:rsidRDefault="00FD7414" w:rsidP="009C677B">
      <w:pPr>
        <w:ind w:firstLine="709"/>
        <w:jc w:val="both"/>
      </w:pPr>
      <w:r w:rsidRPr="008637D1">
        <w:t>1.13. Мероприятие 14 «Приобретение спецтехники»:</w:t>
      </w:r>
    </w:p>
    <w:p w14:paraId="14599C40" w14:textId="117DCF16" w:rsidR="00D34343" w:rsidRPr="008637D1" w:rsidRDefault="00D34343" w:rsidP="009C677B">
      <w:pPr>
        <w:ind w:firstLine="709"/>
        <w:jc w:val="both"/>
      </w:pPr>
      <w:r w:rsidRPr="008637D1">
        <w:t>Финансирование:</w:t>
      </w:r>
    </w:p>
    <w:p w14:paraId="4F2D77DE" w14:textId="7ECDFA09" w:rsidR="00FD7414" w:rsidRPr="008637D1" w:rsidRDefault="00FD7414" w:rsidP="009C677B">
      <w:pPr>
        <w:ind w:firstLine="709"/>
        <w:jc w:val="both"/>
      </w:pPr>
      <w:r w:rsidRPr="008637D1">
        <w:t xml:space="preserve">- </w:t>
      </w:r>
      <w:r w:rsidR="00D34343" w:rsidRPr="008637D1">
        <w:t xml:space="preserve">на </w:t>
      </w:r>
      <w:r w:rsidRPr="008637D1">
        <w:t>2024 год уменьшено на 893 тыс. руб. за счет средств бюджета городского округ Тольятти и изменено с 893 тыс. руб. на 0 тыс. руб.</w:t>
      </w:r>
    </w:p>
    <w:p w14:paraId="3EFE3596" w14:textId="722AA5B2" w:rsidR="00910A6C" w:rsidRPr="008637D1" w:rsidRDefault="00910A6C" w:rsidP="009C677B">
      <w:pPr>
        <w:ind w:firstLine="709"/>
        <w:jc w:val="both"/>
      </w:pPr>
      <w:r w:rsidRPr="008637D1">
        <w:t>Значение индикатора «Количество приобретенных единиц спецтехники»:</w:t>
      </w:r>
    </w:p>
    <w:p w14:paraId="6923880F" w14:textId="26425922" w:rsidR="00910A6C" w:rsidRPr="008637D1" w:rsidRDefault="00910A6C" w:rsidP="009C677B">
      <w:pPr>
        <w:ind w:firstLine="709"/>
        <w:jc w:val="both"/>
      </w:pPr>
      <w:r w:rsidRPr="008637D1">
        <w:t>- на 2024 год уменьшено на 1 ед. и изменено с 1 ед. на «-».</w:t>
      </w:r>
    </w:p>
    <w:p w14:paraId="7B62EFE6" w14:textId="1D9A3F72" w:rsidR="00FD7414" w:rsidRPr="008637D1" w:rsidRDefault="00FD7414" w:rsidP="009C677B">
      <w:pPr>
        <w:ind w:firstLine="709"/>
        <w:jc w:val="both"/>
      </w:pPr>
    </w:p>
    <w:p w14:paraId="4180B9AD" w14:textId="4C05953F" w:rsidR="00FD7414" w:rsidRPr="008637D1" w:rsidRDefault="00BF71A3" w:rsidP="009C677B">
      <w:pPr>
        <w:ind w:firstLine="709"/>
        <w:jc w:val="both"/>
      </w:pPr>
      <w:r w:rsidRPr="008637D1">
        <w:t>1.14. Мероприятие 15 «Приобретение материалов для содержания ТСОДД, ремонта остановочных павильонов»:</w:t>
      </w:r>
    </w:p>
    <w:p w14:paraId="68849086" w14:textId="5CA22A77" w:rsidR="0099595A" w:rsidRPr="008637D1" w:rsidRDefault="0099595A" w:rsidP="009C677B">
      <w:pPr>
        <w:ind w:firstLine="709"/>
        <w:jc w:val="both"/>
      </w:pPr>
      <w:r w:rsidRPr="008637D1">
        <w:t>Финансирование:</w:t>
      </w:r>
    </w:p>
    <w:p w14:paraId="4B09740F" w14:textId="7545502D" w:rsidR="000725CE" w:rsidRPr="008637D1" w:rsidRDefault="00BF71A3" w:rsidP="009C677B">
      <w:pPr>
        <w:ind w:firstLine="709"/>
        <w:jc w:val="both"/>
      </w:pPr>
      <w:r w:rsidRPr="008637D1">
        <w:t xml:space="preserve">- </w:t>
      </w:r>
      <w:r w:rsidR="0099595A" w:rsidRPr="008637D1">
        <w:t xml:space="preserve">на </w:t>
      </w:r>
      <w:r w:rsidRPr="008637D1">
        <w:t>202</w:t>
      </w:r>
      <w:r w:rsidR="000725CE" w:rsidRPr="008637D1">
        <w:t>3</w:t>
      </w:r>
      <w:r w:rsidRPr="008637D1">
        <w:t xml:space="preserve"> год увеличено на 399 тыс. руб. за счет средств бюджета городского округ Тольятти и изменено с 4 176 тыс. руб. на 4 575 тыс. руб.</w:t>
      </w:r>
    </w:p>
    <w:p w14:paraId="1D9F39F7" w14:textId="2DC8BCDA" w:rsidR="000725CE" w:rsidRPr="008637D1" w:rsidRDefault="000725CE" w:rsidP="009C677B">
      <w:pPr>
        <w:ind w:firstLine="709"/>
        <w:jc w:val="both"/>
      </w:pPr>
      <w:r w:rsidRPr="008637D1">
        <w:t xml:space="preserve">- </w:t>
      </w:r>
      <w:r w:rsidR="0099595A" w:rsidRPr="008637D1">
        <w:t xml:space="preserve">на </w:t>
      </w:r>
      <w:r w:rsidRPr="008637D1">
        <w:t>2024 год увеличено на 399 тыс. руб. за счет средств бюджета городского округ Тольятти и изменено с 4 176 тыс. руб. на 4 575 тыс. руб.</w:t>
      </w:r>
    </w:p>
    <w:p w14:paraId="0901D4A2" w14:textId="264711BC" w:rsidR="00F93025" w:rsidRPr="008637D1" w:rsidRDefault="00F93025" w:rsidP="009C677B">
      <w:pPr>
        <w:ind w:firstLine="709"/>
        <w:jc w:val="both"/>
      </w:pPr>
    </w:p>
    <w:p w14:paraId="0F802CB2" w14:textId="52FC65DC" w:rsidR="00F93025" w:rsidRPr="008637D1" w:rsidRDefault="00F93025" w:rsidP="009C677B">
      <w:pPr>
        <w:ind w:firstLine="709"/>
        <w:jc w:val="both"/>
      </w:pPr>
      <w:r w:rsidRPr="008637D1">
        <w:t>Значение индикатора «Количество приобретенных видов материалов для содержания ТСОДД, ремонта остановочных павильонов»:</w:t>
      </w:r>
    </w:p>
    <w:p w14:paraId="554563F1" w14:textId="6217EED6" w:rsidR="00F93025" w:rsidRPr="008637D1" w:rsidRDefault="00F93025" w:rsidP="009C677B">
      <w:pPr>
        <w:ind w:firstLine="709"/>
        <w:jc w:val="both"/>
      </w:pPr>
      <w:r w:rsidRPr="008637D1">
        <w:t>- на 2023 год увеличено на 4 шт. и изменено с 43 шт. на 47 шт.</w:t>
      </w:r>
    </w:p>
    <w:p w14:paraId="3FA0D713" w14:textId="387A9459" w:rsidR="00F93025" w:rsidRPr="008637D1" w:rsidRDefault="00F93025" w:rsidP="009C677B">
      <w:pPr>
        <w:ind w:firstLine="709"/>
        <w:jc w:val="both"/>
      </w:pPr>
      <w:r w:rsidRPr="008637D1">
        <w:t>- на 2024 год увеличено на 4 шт. и изменено с 43 шт. на 47 шт.</w:t>
      </w:r>
    </w:p>
    <w:p w14:paraId="3DCF5C09" w14:textId="570A8E06" w:rsidR="000725CE" w:rsidRPr="008637D1" w:rsidRDefault="000725CE" w:rsidP="009C677B">
      <w:pPr>
        <w:ind w:firstLine="709"/>
        <w:jc w:val="both"/>
      </w:pPr>
    </w:p>
    <w:p w14:paraId="4AF76454" w14:textId="4B7F864E" w:rsidR="000725CE" w:rsidRPr="008637D1" w:rsidRDefault="004404FE" w:rsidP="009C677B">
      <w:pPr>
        <w:ind w:firstLine="709"/>
        <w:jc w:val="both"/>
      </w:pPr>
      <w:r w:rsidRPr="008637D1">
        <w:lastRenderedPageBreak/>
        <w:t xml:space="preserve">1.15. </w:t>
      </w:r>
      <w:r w:rsidR="00FD127A" w:rsidRPr="008637D1">
        <w:t>В связи с необходимостью выполнения работ по ликвидации очагов аварийности согласно мероприятиям Перечня аварийно-опасных участков автомобильных дорог и первоочередных мер на 2021 год, направленных на устранение причин и условий совершения дорожно-транспортных происшествий, утвержденного постановлением администрации городского округа Тольятти от 03.03.2021 №1066-п/1 д</w:t>
      </w:r>
      <w:r w:rsidRPr="008637D1">
        <w:t>обавлено мероприятие 16 «</w:t>
      </w:r>
      <w:r w:rsidR="00BD524B" w:rsidRPr="008637D1">
        <w:t>Устройство островков безопасности, пандусов и замена остановок общественного транспорта</w:t>
      </w:r>
      <w:r w:rsidRPr="008637D1">
        <w:t>»:</w:t>
      </w:r>
    </w:p>
    <w:p w14:paraId="5CEB13CB" w14:textId="6A10CFE0" w:rsidR="000C3D46" w:rsidRPr="008637D1" w:rsidRDefault="000C3D46" w:rsidP="009C677B">
      <w:pPr>
        <w:ind w:firstLine="709"/>
        <w:jc w:val="both"/>
      </w:pPr>
      <w:r w:rsidRPr="008637D1">
        <w:t>Финансирование:</w:t>
      </w:r>
    </w:p>
    <w:p w14:paraId="55E2AB43" w14:textId="5CD58ABB" w:rsidR="004404FE" w:rsidRPr="008637D1" w:rsidRDefault="004404FE" w:rsidP="009C677B">
      <w:pPr>
        <w:ind w:firstLine="709"/>
        <w:jc w:val="both"/>
      </w:pPr>
      <w:r w:rsidRPr="008637D1">
        <w:t xml:space="preserve">- </w:t>
      </w:r>
      <w:r w:rsidR="000C3D46" w:rsidRPr="008637D1">
        <w:t xml:space="preserve">на </w:t>
      </w:r>
      <w:r w:rsidRPr="008637D1">
        <w:t>2022 год предусмотрено на сумму 1 557 тыс. руб. за счет средств бюджета городского округ Тольятти.</w:t>
      </w:r>
    </w:p>
    <w:p w14:paraId="031D7B64" w14:textId="5C27C17A" w:rsidR="0099595A" w:rsidRPr="008637D1" w:rsidRDefault="005567E2" w:rsidP="00934298">
      <w:pPr>
        <w:ind w:firstLine="709"/>
        <w:jc w:val="both"/>
      </w:pPr>
      <w:r w:rsidRPr="008637D1">
        <w:t>Добавлен индикатор «</w:t>
      </w:r>
      <w:r w:rsidR="00BD524B" w:rsidRPr="008637D1">
        <w:t>Количество устроенных островков безопасности, пандусов и замененных остановок общественного транспорта</w:t>
      </w:r>
      <w:r w:rsidRPr="008637D1">
        <w:t>». Значение на 2022 год – 5 шт.</w:t>
      </w:r>
    </w:p>
    <w:p w14:paraId="06CBB507" w14:textId="40B7EAA2" w:rsidR="00CE5584" w:rsidRPr="008637D1" w:rsidRDefault="00CE5584" w:rsidP="009C677B">
      <w:pPr>
        <w:ind w:firstLine="709"/>
        <w:jc w:val="both"/>
      </w:pPr>
      <w:r w:rsidRPr="008637D1">
        <w:t>1.16. Мероприятие 17 «Содержание МКУ "ЦОДД ГОТ"»:</w:t>
      </w:r>
    </w:p>
    <w:p w14:paraId="59180A77" w14:textId="499CC82D" w:rsidR="00CE5584" w:rsidRPr="008637D1" w:rsidRDefault="00CE5584" w:rsidP="009C677B">
      <w:pPr>
        <w:ind w:firstLine="709"/>
        <w:jc w:val="both"/>
      </w:pPr>
      <w:r w:rsidRPr="008637D1">
        <w:t>Финансирование:</w:t>
      </w:r>
    </w:p>
    <w:p w14:paraId="1EB8371F" w14:textId="4BF004CD" w:rsidR="00CE5584" w:rsidRPr="008637D1" w:rsidRDefault="00CE5584" w:rsidP="009C677B">
      <w:pPr>
        <w:ind w:firstLine="709"/>
        <w:jc w:val="both"/>
      </w:pPr>
      <w:r w:rsidRPr="008637D1">
        <w:t>- на 2022 год увеличено на 7 379 тыс. руб. и изменено с 26 674 тыс. руб. на 34 053 тыс. руб.;</w:t>
      </w:r>
    </w:p>
    <w:p w14:paraId="191C3747" w14:textId="51F510CD" w:rsidR="00CE5584" w:rsidRPr="008637D1" w:rsidRDefault="00CE5584" w:rsidP="009C677B">
      <w:pPr>
        <w:ind w:firstLine="709"/>
        <w:jc w:val="both"/>
      </w:pPr>
      <w:r w:rsidRPr="008637D1">
        <w:t>- на 2023 год увеличено на 6 165 тыс. руб. и изменено с 26 674 тыс. руб. на 32 839 тыс. руб.;</w:t>
      </w:r>
    </w:p>
    <w:p w14:paraId="45BBE3FF" w14:textId="7A55E2F0" w:rsidR="00CE5584" w:rsidRPr="008637D1" w:rsidRDefault="00CE5584" w:rsidP="009C677B">
      <w:pPr>
        <w:ind w:firstLine="709"/>
        <w:jc w:val="both"/>
      </w:pPr>
      <w:r w:rsidRPr="008637D1">
        <w:t>- на 2024 год увеличено на 6 000 тыс. руб. и изменено с 26 839 тыс. руб. на 32 839 тыс. руб.</w:t>
      </w:r>
    </w:p>
    <w:p w14:paraId="4D172536" w14:textId="77777777" w:rsidR="00CE5584" w:rsidRPr="008637D1" w:rsidRDefault="00CE5584" w:rsidP="009C677B">
      <w:pPr>
        <w:ind w:firstLine="709"/>
        <w:jc w:val="both"/>
      </w:pPr>
    </w:p>
    <w:p w14:paraId="671C8228" w14:textId="218CD8B5" w:rsidR="00CE5584" w:rsidRPr="008637D1" w:rsidRDefault="00CE5584" w:rsidP="009C677B">
      <w:pPr>
        <w:ind w:firstLine="709"/>
        <w:jc w:val="both"/>
      </w:pPr>
      <w:r w:rsidRPr="008637D1">
        <w:t xml:space="preserve">Значение индикатора «Уровень исполнения бюджетной сметы расходов учреждения» </w:t>
      </w:r>
      <w:r w:rsidR="009B2D93" w:rsidRPr="008637D1">
        <w:t>не изменено.</w:t>
      </w:r>
    </w:p>
    <w:p w14:paraId="29117A62" w14:textId="77777777" w:rsidR="00CE5584" w:rsidRPr="008637D1" w:rsidRDefault="00CE5584" w:rsidP="009C677B">
      <w:pPr>
        <w:ind w:firstLine="709"/>
        <w:jc w:val="both"/>
      </w:pPr>
    </w:p>
    <w:bookmarkEnd w:id="6"/>
    <w:bookmarkEnd w:id="7"/>
    <w:bookmarkEnd w:id="8"/>
    <w:p w14:paraId="4FF3E848" w14:textId="64D2F22C" w:rsidR="00F50500" w:rsidRPr="008637D1" w:rsidRDefault="004F343B" w:rsidP="009C677B">
      <w:pPr>
        <w:tabs>
          <w:tab w:val="left" w:pos="0"/>
        </w:tabs>
        <w:jc w:val="both"/>
        <w:rPr>
          <w:i/>
          <w:iCs/>
        </w:rPr>
      </w:pPr>
      <w:r w:rsidRPr="008637D1">
        <w:tab/>
      </w:r>
      <w:bookmarkStart w:id="12" w:name="_Hlk95983341"/>
      <w:bookmarkStart w:id="13" w:name="_Hlk60152817"/>
      <w:r w:rsidR="0054283D" w:rsidRPr="008637D1">
        <w:rPr>
          <w:i/>
          <w:iCs/>
        </w:rPr>
        <w:t xml:space="preserve">Плановый объем финансирования </w:t>
      </w:r>
      <w:r w:rsidR="0050456A" w:rsidRPr="008637D1">
        <w:rPr>
          <w:i/>
          <w:iCs/>
        </w:rPr>
        <w:t>подпрограммы</w:t>
      </w:r>
      <w:r w:rsidR="0054283D" w:rsidRPr="008637D1">
        <w:rPr>
          <w:i/>
          <w:iCs/>
        </w:rPr>
        <w:t xml:space="preserve"> для выполнения мероприятий</w:t>
      </w:r>
      <w:r w:rsidR="00F50500" w:rsidRPr="008637D1">
        <w:rPr>
          <w:i/>
          <w:iCs/>
        </w:rPr>
        <w:t>:</w:t>
      </w:r>
    </w:p>
    <w:p w14:paraId="1F6A0385" w14:textId="244BF0C8" w:rsidR="004F4752" w:rsidRPr="008637D1" w:rsidRDefault="00F50500" w:rsidP="009C677B">
      <w:pPr>
        <w:tabs>
          <w:tab w:val="left" w:pos="0"/>
        </w:tabs>
        <w:ind w:firstLine="709"/>
        <w:jc w:val="both"/>
        <w:rPr>
          <w:i/>
          <w:iCs/>
        </w:rPr>
      </w:pPr>
      <w:r w:rsidRPr="008637D1">
        <w:rPr>
          <w:i/>
          <w:iCs/>
        </w:rPr>
        <w:t>- н</w:t>
      </w:r>
      <w:r w:rsidR="006555BF" w:rsidRPr="008637D1">
        <w:rPr>
          <w:i/>
          <w:iCs/>
        </w:rPr>
        <w:t xml:space="preserve">а 2021 год </w:t>
      </w:r>
      <w:bookmarkStart w:id="14" w:name="_Hlk81921211"/>
      <w:r w:rsidR="00117159" w:rsidRPr="008637D1">
        <w:rPr>
          <w:i/>
          <w:iCs/>
        </w:rPr>
        <w:t>уменьшен</w:t>
      </w:r>
      <w:r w:rsidR="00EE7732" w:rsidRPr="008637D1">
        <w:rPr>
          <w:i/>
          <w:iCs/>
        </w:rPr>
        <w:t xml:space="preserve"> на </w:t>
      </w:r>
      <w:r w:rsidR="00117159" w:rsidRPr="008637D1">
        <w:rPr>
          <w:i/>
          <w:iCs/>
        </w:rPr>
        <w:t>16</w:t>
      </w:r>
      <w:r w:rsidR="00EE7732" w:rsidRPr="008637D1">
        <w:rPr>
          <w:i/>
          <w:iCs/>
        </w:rPr>
        <w:t xml:space="preserve"> тыс. руб.</w:t>
      </w:r>
      <w:r w:rsidR="00683698" w:rsidRPr="008637D1">
        <w:t xml:space="preserve"> </w:t>
      </w:r>
      <w:r w:rsidR="00683698" w:rsidRPr="008637D1">
        <w:rPr>
          <w:i/>
          <w:iCs/>
        </w:rPr>
        <w:t>за счет средств городского округа Тольятти</w:t>
      </w:r>
      <w:r w:rsidR="0054283D" w:rsidRPr="008637D1">
        <w:rPr>
          <w:i/>
          <w:iCs/>
        </w:rPr>
        <w:t xml:space="preserve"> </w:t>
      </w:r>
      <w:bookmarkStart w:id="15" w:name="_Hlk60150872"/>
      <w:r w:rsidR="0054283D" w:rsidRPr="008637D1">
        <w:rPr>
          <w:i/>
          <w:iCs/>
        </w:rPr>
        <w:t xml:space="preserve">и изменен с </w:t>
      </w:r>
      <w:r w:rsidR="00117159" w:rsidRPr="008637D1">
        <w:rPr>
          <w:i/>
          <w:iCs/>
        </w:rPr>
        <w:t xml:space="preserve">173 028 </w:t>
      </w:r>
      <w:r w:rsidR="0054283D" w:rsidRPr="008637D1">
        <w:rPr>
          <w:i/>
          <w:iCs/>
        </w:rPr>
        <w:t xml:space="preserve">тыс. руб. на </w:t>
      </w:r>
      <w:r w:rsidR="00C20582" w:rsidRPr="008637D1">
        <w:rPr>
          <w:i/>
          <w:iCs/>
        </w:rPr>
        <w:t>17</w:t>
      </w:r>
      <w:r w:rsidR="00EE7732" w:rsidRPr="008637D1">
        <w:rPr>
          <w:i/>
          <w:iCs/>
        </w:rPr>
        <w:t>3</w:t>
      </w:r>
      <w:r w:rsidR="00E33026" w:rsidRPr="008637D1">
        <w:rPr>
          <w:i/>
          <w:iCs/>
        </w:rPr>
        <w:t xml:space="preserve"> </w:t>
      </w:r>
      <w:r w:rsidR="00EE7732" w:rsidRPr="008637D1">
        <w:rPr>
          <w:i/>
          <w:iCs/>
        </w:rPr>
        <w:t>0</w:t>
      </w:r>
      <w:r w:rsidR="00117159" w:rsidRPr="008637D1">
        <w:rPr>
          <w:i/>
          <w:iCs/>
        </w:rPr>
        <w:t>12</w:t>
      </w:r>
      <w:r w:rsidR="00C20582" w:rsidRPr="008637D1">
        <w:rPr>
          <w:i/>
          <w:iCs/>
        </w:rPr>
        <w:t xml:space="preserve"> тыс</w:t>
      </w:r>
      <w:r w:rsidR="00E33026" w:rsidRPr="008637D1">
        <w:rPr>
          <w:i/>
          <w:iCs/>
        </w:rPr>
        <w:t>.</w:t>
      </w:r>
      <w:r w:rsidR="0050456A" w:rsidRPr="008637D1">
        <w:rPr>
          <w:i/>
          <w:iCs/>
        </w:rPr>
        <w:t xml:space="preserve"> </w:t>
      </w:r>
      <w:r w:rsidR="00C20582" w:rsidRPr="008637D1">
        <w:rPr>
          <w:i/>
          <w:iCs/>
        </w:rPr>
        <w:t>руб.</w:t>
      </w:r>
      <w:bookmarkEnd w:id="14"/>
      <w:r w:rsidRPr="008637D1">
        <w:rPr>
          <w:i/>
          <w:iCs/>
        </w:rPr>
        <w:t>;</w:t>
      </w:r>
    </w:p>
    <w:p w14:paraId="1060E042" w14:textId="2DA4906C" w:rsidR="00F50500" w:rsidRPr="008637D1" w:rsidRDefault="00F50500" w:rsidP="009C677B">
      <w:pPr>
        <w:tabs>
          <w:tab w:val="left" w:pos="0"/>
        </w:tabs>
        <w:ind w:firstLine="709"/>
        <w:jc w:val="both"/>
        <w:rPr>
          <w:i/>
          <w:iCs/>
        </w:rPr>
      </w:pPr>
      <w:r w:rsidRPr="008637D1">
        <w:rPr>
          <w:i/>
          <w:iCs/>
        </w:rPr>
        <w:t>- на 2022 год уменьшен на 11 569 тыс. руб. за счет средств городского округа Тольятти и изменен с 98 858 тыс. руб. на 87 289 тыс. руб.;</w:t>
      </w:r>
    </w:p>
    <w:p w14:paraId="1D45437F" w14:textId="791D0EE7" w:rsidR="00F50500" w:rsidRPr="008637D1" w:rsidRDefault="00F50500" w:rsidP="009C677B">
      <w:pPr>
        <w:tabs>
          <w:tab w:val="left" w:pos="0"/>
        </w:tabs>
        <w:ind w:firstLine="709"/>
        <w:jc w:val="both"/>
        <w:rPr>
          <w:i/>
          <w:iCs/>
        </w:rPr>
      </w:pPr>
      <w:r w:rsidRPr="008637D1">
        <w:rPr>
          <w:i/>
          <w:iCs/>
        </w:rPr>
        <w:t>- 2023 год увеличен на 8 564 тыс. руб. за счет средств городского округа Тольятти и изменен с 98 858 тыс. руб. на 107 422 тыс. руб.;</w:t>
      </w:r>
    </w:p>
    <w:p w14:paraId="1E44E3BD" w14:textId="5C5CAE1B" w:rsidR="00F50500" w:rsidRPr="008637D1" w:rsidRDefault="00F50500" w:rsidP="009C677B">
      <w:pPr>
        <w:tabs>
          <w:tab w:val="left" w:pos="0"/>
        </w:tabs>
        <w:ind w:firstLine="709"/>
        <w:jc w:val="both"/>
        <w:rPr>
          <w:i/>
          <w:iCs/>
        </w:rPr>
      </w:pPr>
      <w:r w:rsidRPr="008637D1">
        <w:rPr>
          <w:i/>
          <w:iCs/>
        </w:rPr>
        <w:t xml:space="preserve">- 2024 год </w:t>
      </w:r>
      <w:r w:rsidR="009F0CCB" w:rsidRPr="008637D1">
        <w:rPr>
          <w:i/>
          <w:iCs/>
        </w:rPr>
        <w:t>увеличен на 39 063 тыс. руб. за счет средств городского округа Тольятти и изменен с 68 359 тыс. руб. на 107 422 тыс. руб.</w:t>
      </w:r>
    </w:p>
    <w:bookmarkEnd w:id="12"/>
    <w:p w14:paraId="6A903486" w14:textId="77777777" w:rsidR="006F40B7" w:rsidRPr="008637D1" w:rsidRDefault="006F40B7" w:rsidP="009C677B">
      <w:pPr>
        <w:tabs>
          <w:tab w:val="left" w:pos="0"/>
        </w:tabs>
        <w:ind w:firstLine="709"/>
        <w:jc w:val="both"/>
        <w:rPr>
          <w:i/>
          <w:iCs/>
        </w:rPr>
      </w:pPr>
    </w:p>
    <w:bookmarkEnd w:id="13"/>
    <w:bookmarkEnd w:id="15"/>
    <w:p w14:paraId="4BA94531" w14:textId="28A221EE" w:rsidR="007A64FD" w:rsidRPr="008637D1" w:rsidRDefault="007A64FD" w:rsidP="009C677B">
      <w:pPr>
        <w:ind w:firstLine="709"/>
        <w:jc w:val="both"/>
      </w:pPr>
      <w:r w:rsidRPr="008637D1">
        <w:t xml:space="preserve">2. </w:t>
      </w:r>
      <w:r w:rsidR="00E872E9" w:rsidRPr="008637D1">
        <w:t xml:space="preserve">Подпрограмма </w:t>
      </w:r>
      <w:r w:rsidR="00E872E9" w:rsidRPr="008637D1">
        <w:rPr>
          <w:b/>
          <w:bCs/>
        </w:rPr>
        <w:t>«Модернизация и развитие автомобильных дорог общего пользования местного значения</w:t>
      </w:r>
      <w:r w:rsidR="00A468DE" w:rsidRPr="008637D1">
        <w:rPr>
          <w:b/>
          <w:bCs/>
        </w:rPr>
        <w:t>, а также автомобильных дорог, расположенных в зоне застройки индивидуальными жилыми домами</w:t>
      </w:r>
      <w:r w:rsidR="00E872E9" w:rsidRPr="008637D1">
        <w:rPr>
          <w:b/>
          <w:bCs/>
        </w:rPr>
        <w:t xml:space="preserve"> городского округа Тольятти</w:t>
      </w:r>
      <w:r w:rsidR="00A468DE" w:rsidRPr="008637D1">
        <w:rPr>
          <w:b/>
          <w:bCs/>
        </w:rPr>
        <w:t>, на 2021-2025</w:t>
      </w:r>
      <w:r w:rsidR="00E872E9" w:rsidRPr="008637D1">
        <w:rPr>
          <w:b/>
          <w:bCs/>
        </w:rPr>
        <w:t xml:space="preserve"> гг.»</w:t>
      </w:r>
      <w:r w:rsidR="003A577D" w:rsidRPr="008637D1">
        <w:rPr>
          <w:b/>
          <w:bCs/>
        </w:rPr>
        <w:t>.</w:t>
      </w:r>
      <w:r w:rsidR="003A577D" w:rsidRPr="008637D1">
        <w:t xml:space="preserve"> </w:t>
      </w:r>
    </w:p>
    <w:p w14:paraId="7CB28639" w14:textId="7EDBD5F9" w:rsidR="00683698" w:rsidRPr="008637D1" w:rsidRDefault="004C65A8" w:rsidP="009C677B">
      <w:pPr>
        <w:ind w:right="-23" w:firstLine="708"/>
        <w:jc w:val="both"/>
      </w:pPr>
      <w:bookmarkStart w:id="16" w:name="_Hlk57619598"/>
      <w:r w:rsidRPr="008637D1">
        <w:t xml:space="preserve">2.1. </w:t>
      </w:r>
      <w:r w:rsidR="00683698" w:rsidRPr="008637D1">
        <w:t>Мероприятие 1</w:t>
      </w:r>
      <w:r w:rsidR="006B6CF9" w:rsidRPr="008637D1">
        <w:t>8</w:t>
      </w:r>
      <w:r w:rsidR="00683698" w:rsidRPr="008637D1">
        <w:t xml:space="preserve"> «Строительство автомобильных дорог общего пользования местного значения городского округа Тольятти, в т. ч. строительный контроль и авторский надзор»:</w:t>
      </w:r>
    </w:p>
    <w:p w14:paraId="5B5D3253" w14:textId="6E83CEBC" w:rsidR="00683698" w:rsidRPr="008637D1" w:rsidRDefault="00683698" w:rsidP="009C677B">
      <w:pPr>
        <w:ind w:right="-23" w:firstLine="708"/>
        <w:jc w:val="both"/>
      </w:pPr>
      <w:r w:rsidRPr="008637D1">
        <w:t>Финансирование:</w:t>
      </w:r>
    </w:p>
    <w:p w14:paraId="63BF7D7C" w14:textId="2FA8BE2A" w:rsidR="006F40B7" w:rsidRPr="008637D1" w:rsidRDefault="006F40B7" w:rsidP="009C677B">
      <w:pPr>
        <w:ind w:right="-23" w:firstLine="708"/>
        <w:jc w:val="both"/>
      </w:pPr>
      <w:r w:rsidRPr="008637D1">
        <w:t>- на 2022 год уменьшено на 47 177 тыс. руб. (из них увеличилось на 5 484 тыс. руб. – средства бюджета городского округа Тольятти, уменьшилось 14 418 тыс. руб. – средства областного бюджета, уменьшилось на 38 243 тыс. руб. – средства федерального бюджета) и изменено с 58 542 тыс. руб. на 11 365 тыс. руб.</w:t>
      </w:r>
    </w:p>
    <w:p w14:paraId="14678771" w14:textId="58CE649E" w:rsidR="006F40B7" w:rsidRPr="008637D1" w:rsidRDefault="006F40B7" w:rsidP="009C677B">
      <w:pPr>
        <w:ind w:right="-23" w:firstLine="708"/>
        <w:jc w:val="both"/>
      </w:pPr>
      <w:r w:rsidRPr="008637D1">
        <w:t>- на 2024 год уменьшено на 652 603 тыс. руб. (из них 36 859 тыс. руб. – средства бюджета городского округа Тольятти, 615 744 тыс. руб. – средства областного бюджета) и изменено с 657 603 тыс. руб. на 5 000 тыс. руб.</w:t>
      </w:r>
    </w:p>
    <w:p w14:paraId="07804A3F" w14:textId="06FDEAC3" w:rsidR="006F40B7" w:rsidRPr="008637D1" w:rsidRDefault="006F40B7" w:rsidP="009C677B">
      <w:pPr>
        <w:ind w:right="-23" w:firstLine="708"/>
        <w:jc w:val="both"/>
      </w:pPr>
      <w:r w:rsidRPr="008637D1">
        <w:lastRenderedPageBreak/>
        <w:t>- на 2025 год увеличено на 549 792 тыс. руб. (из них 29 272 тыс. руб. – средства бюджета городского округа Тольятти, 520 520 тыс. руб. – средства областного бюджета) и изменено с 479 395 тыс. руб. на 1 029 187 тыс. руб.</w:t>
      </w:r>
    </w:p>
    <w:p w14:paraId="19E1EE63" w14:textId="77777777" w:rsidR="006F40B7" w:rsidRPr="008637D1" w:rsidRDefault="006F40B7" w:rsidP="009C677B">
      <w:pPr>
        <w:ind w:right="-23" w:firstLine="708"/>
        <w:jc w:val="both"/>
      </w:pPr>
    </w:p>
    <w:p w14:paraId="0A672025" w14:textId="52B99942" w:rsidR="006F40B7" w:rsidRPr="008637D1" w:rsidRDefault="00EC10D7" w:rsidP="009C677B">
      <w:pPr>
        <w:ind w:right="-23" w:firstLine="708"/>
        <w:jc w:val="both"/>
      </w:pPr>
      <w:r w:rsidRPr="008637D1">
        <w:t>Значение индикатора «Протяженность построенных автомобильных дорог общего пользования местного значения городского округа Тольятти»</w:t>
      </w:r>
      <w:r w:rsidR="006F40B7" w:rsidRPr="008637D1">
        <w:t>:</w:t>
      </w:r>
    </w:p>
    <w:p w14:paraId="5E9E7BC6" w14:textId="3A649FA5" w:rsidR="00A74937" w:rsidRPr="008637D1" w:rsidRDefault="006F40B7" w:rsidP="009C677B">
      <w:pPr>
        <w:ind w:right="-23" w:firstLine="708"/>
        <w:jc w:val="both"/>
      </w:pPr>
      <w:r w:rsidRPr="008637D1">
        <w:t xml:space="preserve">- </w:t>
      </w:r>
      <w:r w:rsidR="009454DF" w:rsidRPr="008637D1">
        <w:t>на 2022 год уменьшено на 0,24 км и изменено с 1,74 км на 1,5 км.</w:t>
      </w:r>
    </w:p>
    <w:p w14:paraId="193A055A" w14:textId="385CF67C" w:rsidR="006F40B7" w:rsidRPr="008637D1" w:rsidRDefault="006F40B7" w:rsidP="009C677B">
      <w:pPr>
        <w:ind w:right="-23" w:firstLine="708"/>
        <w:jc w:val="both"/>
      </w:pPr>
      <w:r w:rsidRPr="008637D1">
        <w:t>- на 2024 год уменьшено на 4,5 км и изменено с 4,5 км на «-».</w:t>
      </w:r>
    </w:p>
    <w:p w14:paraId="01348EE4" w14:textId="08BCA574" w:rsidR="006F40B7" w:rsidRPr="008637D1" w:rsidRDefault="00020B5B" w:rsidP="009C677B">
      <w:pPr>
        <w:ind w:right="-23" w:firstLine="708"/>
        <w:jc w:val="both"/>
      </w:pPr>
      <w:r w:rsidRPr="008637D1">
        <w:t>- на 2025 год увеличено на 3 км и изменено с 2,4 км на 5,4 км.</w:t>
      </w:r>
    </w:p>
    <w:p w14:paraId="04C802FA" w14:textId="77777777" w:rsidR="00020B5B" w:rsidRPr="008637D1" w:rsidRDefault="00020B5B" w:rsidP="009C677B">
      <w:pPr>
        <w:ind w:right="-23" w:firstLine="708"/>
        <w:jc w:val="both"/>
      </w:pPr>
    </w:p>
    <w:p w14:paraId="1672F0B3" w14:textId="5288B36E" w:rsidR="006F40B7" w:rsidRPr="008637D1" w:rsidRDefault="00736BBB" w:rsidP="009C677B">
      <w:pPr>
        <w:ind w:right="-23" w:firstLine="708"/>
        <w:jc w:val="both"/>
      </w:pPr>
      <w:r w:rsidRPr="008637D1">
        <w:t>Значение индикатора «Количество разработанной документации по строительному контролю и авторскому надзору по строительству объектов дорожного хозяйства»</w:t>
      </w:r>
      <w:r w:rsidR="006F40B7" w:rsidRPr="008637D1">
        <w:t>:</w:t>
      </w:r>
      <w:r w:rsidRPr="008637D1">
        <w:t xml:space="preserve"> </w:t>
      </w:r>
    </w:p>
    <w:p w14:paraId="47B49A1E" w14:textId="17E11FA5" w:rsidR="00736BBB" w:rsidRPr="008637D1" w:rsidRDefault="006F40B7" w:rsidP="009C677B">
      <w:pPr>
        <w:ind w:right="-23" w:firstLine="708"/>
        <w:jc w:val="both"/>
      </w:pPr>
      <w:r w:rsidRPr="008637D1">
        <w:t xml:space="preserve">- </w:t>
      </w:r>
      <w:r w:rsidR="00736BBB" w:rsidRPr="008637D1">
        <w:t>на 2022 год увеличено на 4 шт. и изменено с «-» на 4 шт.</w:t>
      </w:r>
    </w:p>
    <w:p w14:paraId="1C3CB6E3" w14:textId="36774CD2" w:rsidR="006F40B7" w:rsidRPr="008637D1" w:rsidRDefault="006F40B7" w:rsidP="009C677B">
      <w:pPr>
        <w:ind w:right="-23" w:firstLine="708"/>
        <w:jc w:val="both"/>
      </w:pPr>
      <w:r w:rsidRPr="008637D1">
        <w:t>- на 2024 год увеличено на 2 шт. и изменено с «-» на 2 шт.</w:t>
      </w:r>
    </w:p>
    <w:p w14:paraId="19CAE6DD" w14:textId="77777777" w:rsidR="006F40B7" w:rsidRPr="008637D1" w:rsidRDefault="006F40B7" w:rsidP="009C677B">
      <w:pPr>
        <w:ind w:right="-23" w:firstLine="708"/>
        <w:jc w:val="both"/>
      </w:pPr>
    </w:p>
    <w:p w14:paraId="3627E483" w14:textId="32203FBC" w:rsidR="006F40B7" w:rsidRPr="008637D1" w:rsidRDefault="00DF7FF7" w:rsidP="009C677B">
      <w:pPr>
        <w:ind w:right="-23" w:firstLine="708"/>
        <w:jc w:val="both"/>
      </w:pPr>
      <w:r w:rsidRPr="008637D1">
        <w:t>Показатель конечного результата</w:t>
      </w:r>
      <w:r w:rsidR="00BC653A" w:rsidRPr="008637D1">
        <w:t xml:space="preserve"> 4</w:t>
      </w:r>
      <w:r w:rsidRPr="008637D1">
        <w:t xml:space="preserve"> «Доля построенных автомобильных дорог общего пользования местного значения городского округа Тольятти в общей протяженности автомобильных дорог общего пользования городского округа Тольятти» </w:t>
      </w:r>
    </w:p>
    <w:p w14:paraId="3E7E63EC" w14:textId="77777777" w:rsidR="006F40B7" w:rsidRPr="008637D1" w:rsidRDefault="006F40B7" w:rsidP="009C677B">
      <w:pPr>
        <w:ind w:right="-23" w:firstLine="708"/>
        <w:jc w:val="both"/>
      </w:pPr>
      <w:r w:rsidRPr="008637D1">
        <w:t xml:space="preserve">- на 2022 год </w:t>
      </w:r>
      <w:r w:rsidR="003A5E3A" w:rsidRPr="008637D1">
        <w:t>уменьшено на 0,02% и изменено с 0,22% на 0,20%.</w:t>
      </w:r>
    </w:p>
    <w:p w14:paraId="3777133B" w14:textId="77777777" w:rsidR="00020B5B" w:rsidRPr="008637D1" w:rsidRDefault="006F40B7" w:rsidP="009C677B">
      <w:pPr>
        <w:ind w:right="-23" w:firstLine="708"/>
        <w:jc w:val="both"/>
      </w:pPr>
      <w:r w:rsidRPr="008637D1">
        <w:t xml:space="preserve">- на 2024 год </w:t>
      </w:r>
      <w:r w:rsidR="003A5E3A" w:rsidRPr="008637D1">
        <w:t>уменьшен на 0,72% и изменено с 0,72% на «-».</w:t>
      </w:r>
    </w:p>
    <w:p w14:paraId="06BCC010" w14:textId="28C58CE7" w:rsidR="00DF7FF7" w:rsidRPr="008637D1" w:rsidRDefault="00020B5B" w:rsidP="009C677B">
      <w:pPr>
        <w:ind w:right="-23" w:firstLine="708"/>
        <w:jc w:val="both"/>
      </w:pPr>
      <w:r w:rsidRPr="008637D1">
        <w:t xml:space="preserve">- на 2025 год </w:t>
      </w:r>
      <w:r w:rsidR="004D735E" w:rsidRPr="008637D1">
        <w:t>увеличен на 0,72% и изменено с 0,79% на 1,51%.</w:t>
      </w:r>
    </w:p>
    <w:p w14:paraId="3DBB3F01" w14:textId="77777777" w:rsidR="00020B5B" w:rsidRPr="008637D1" w:rsidRDefault="00020B5B" w:rsidP="009C677B">
      <w:pPr>
        <w:ind w:right="-23" w:firstLine="708"/>
        <w:jc w:val="both"/>
      </w:pPr>
    </w:p>
    <w:p w14:paraId="79C0BEEF" w14:textId="7A84D93B" w:rsidR="00FB362F" w:rsidRPr="008637D1" w:rsidRDefault="005C30D8" w:rsidP="009C677B">
      <w:pPr>
        <w:ind w:right="-23" w:firstLine="709"/>
        <w:jc w:val="both"/>
      </w:pPr>
      <w:r w:rsidRPr="008637D1">
        <w:t>2.2. Мероприятие 19 «Реконструкция автомобильных дорог общего пользования местного значения городского округа Тольятти»:</w:t>
      </w:r>
    </w:p>
    <w:p w14:paraId="14FFA2ED" w14:textId="6378B7B8" w:rsidR="00BD1611" w:rsidRPr="008637D1" w:rsidRDefault="00BD1611" w:rsidP="009C677B">
      <w:pPr>
        <w:ind w:right="-23" w:firstLine="709"/>
        <w:jc w:val="both"/>
      </w:pPr>
      <w:r w:rsidRPr="008637D1">
        <w:t>Финансирование:</w:t>
      </w:r>
    </w:p>
    <w:p w14:paraId="292CEC54" w14:textId="13DBDDDD" w:rsidR="00BD1611" w:rsidRPr="008637D1" w:rsidRDefault="00BD1611" w:rsidP="009C677B">
      <w:pPr>
        <w:ind w:right="-23" w:firstLine="709"/>
        <w:jc w:val="both"/>
      </w:pPr>
      <w:r w:rsidRPr="008637D1">
        <w:t>- на 2022 год увеличено на 9 747 тыс. руб. за счет средств бюджета городского округа Тольятти и изменено с 0 тыс. руб. на 9 747 тыс. руб.</w:t>
      </w:r>
    </w:p>
    <w:p w14:paraId="3C45E1DD" w14:textId="6F5C0CFA" w:rsidR="00BD1611" w:rsidRPr="008637D1" w:rsidRDefault="00BD1611" w:rsidP="009C677B">
      <w:pPr>
        <w:ind w:right="-23" w:firstLine="709"/>
        <w:jc w:val="both"/>
      </w:pPr>
      <w:r w:rsidRPr="008637D1">
        <w:t>- на 2024 год уменьшено на 159 124 тыс. руб. (из них 15 524 тыс. руб. – средства бюджета городского округа Тольятти, 143 600 тыс. руб. – средства областного бюджета) и изменено с 159 124 тыс. руб. на 0 тыс. руб.</w:t>
      </w:r>
    </w:p>
    <w:p w14:paraId="07B4B16E" w14:textId="55230FA9" w:rsidR="00BD1611" w:rsidRPr="008637D1" w:rsidRDefault="00BD1611" w:rsidP="009C677B">
      <w:pPr>
        <w:ind w:right="-23" w:firstLine="709"/>
        <w:jc w:val="both"/>
      </w:pPr>
      <w:r w:rsidRPr="008637D1">
        <w:t>- на 2025 год увеличено на 159 124 тыс. руб. (из них 15 524 тыс. руб. – средства бюджета городского округа Тольятти, 143 600 тыс. руб. – средства областного бюджета) и изменено с 0 тыс. руб. на 159 124 тыс. руб.</w:t>
      </w:r>
    </w:p>
    <w:p w14:paraId="160B2440" w14:textId="77777777" w:rsidR="00BD1611" w:rsidRPr="008637D1" w:rsidRDefault="00BD1611" w:rsidP="009C677B">
      <w:pPr>
        <w:ind w:right="-23" w:firstLine="709"/>
        <w:jc w:val="both"/>
      </w:pPr>
    </w:p>
    <w:p w14:paraId="49068E50" w14:textId="4AFDE39E" w:rsidR="00BD1611" w:rsidRPr="008637D1" w:rsidRDefault="00E03E91" w:rsidP="009C677B">
      <w:pPr>
        <w:ind w:right="-23" w:firstLine="709"/>
        <w:jc w:val="both"/>
      </w:pPr>
      <w:r w:rsidRPr="008637D1">
        <w:t>Значение индикатора «Протяжённость реконструированных автомобильных дорог общего пользования местного значения городского округа Тольятти»</w:t>
      </w:r>
      <w:r w:rsidR="00BD1611" w:rsidRPr="008637D1">
        <w:t>:</w:t>
      </w:r>
      <w:r w:rsidR="004129A7" w:rsidRPr="008637D1">
        <w:t xml:space="preserve"> </w:t>
      </w:r>
    </w:p>
    <w:p w14:paraId="0957E6A8" w14:textId="09120EE0" w:rsidR="005C30D8" w:rsidRPr="008637D1" w:rsidRDefault="00BD1611" w:rsidP="009C677B">
      <w:pPr>
        <w:ind w:right="-23" w:firstLine="709"/>
        <w:jc w:val="both"/>
      </w:pPr>
      <w:r w:rsidRPr="008637D1">
        <w:t xml:space="preserve">- на 2022 год </w:t>
      </w:r>
      <w:r w:rsidR="004129A7" w:rsidRPr="008637D1">
        <w:t>увеличено на 0,45 км и изменено с «-» на 0,45 км.</w:t>
      </w:r>
    </w:p>
    <w:p w14:paraId="14D15F20" w14:textId="218D1732" w:rsidR="00BD1611" w:rsidRPr="008637D1" w:rsidRDefault="00BD1611" w:rsidP="009C677B">
      <w:pPr>
        <w:ind w:right="-23" w:firstLine="709"/>
        <w:jc w:val="both"/>
      </w:pPr>
      <w:r w:rsidRPr="008637D1">
        <w:t>- на 2024 год у</w:t>
      </w:r>
      <w:r w:rsidR="00601B36" w:rsidRPr="008637D1">
        <w:t>меньшено</w:t>
      </w:r>
      <w:r w:rsidRPr="008637D1">
        <w:t xml:space="preserve"> на 0,10 км и изменено с 0,10 км на «-».</w:t>
      </w:r>
    </w:p>
    <w:p w14:paraId="569B67CE" w14:textId="57B934E1" w:rsidR="00BD1611" w:rsidRPr="008637D1" w:rsidRDefault="00BD1611" w:rsidP="009C677B">
      <w:pPr>
        <w:ind w:right="-23" w:firstLine="709"/>
        <w:jc w:val="both"/>
      </w:pPr>
      <w:r w:rsidRPr="008637D1">
        <w:t>- на 2025 год увеличилось на 2,02 км и изменено с «-» на 2,02 км.</w:t>
      </w:r>
    </w:p>
    <w:p w14:paraId="25CD9B3E" w14:textId="77777777" w:rsidR="00BD1611" w:rsidRPr="008637D1" w:rsidRDefault="00BD1611" w:rsidP="009C677B">
      <w:pPr>
        <w:ind w:right="-23" w:firstLine="709"/>
        <w:jc w:val="both"/>
      </w:pPr>
    </w:p>
    <w:p w14:paraId="1AD60E7F" w14:textId="378439FD" w:rsidR="00BD1611" w:rsidRPr="008637D1" w:rsidRDefault="00D243EE" w:rsidP="009C677B">
      <w:pPr>
        <w:ind w:right="-23" w:firstLine="708"/>
        <w:jc w:val="both"/>
      </w:pPr>
      <w:r w:rsidRPr="008637D1">
        <w:t xml:space="preserve">Показатель конечного результата </w:t>
      </w:r>
      <w:r w:rsidR="00BC653A" w:rsidRPr="008637D1">
        <w:t xml:space="preserve">5 </w:t>
      </w:r>
      <w:r w:rsidRPr="008637D1">
        <w:t>«Доля реконструированных автомобильных дорог общего пользования местного значения городского округа Тольятти в общей протяженности автомобильных дорог общего пользования городского округа Тольятти»</w:t>
      </w:r>
      <w:r w:rsidR="00BD1611" w:rsidRPr="008637D1">
        <w:t>:</w:t>
      </w:r>
    </w:p>
    <w:p w14:paraId="02E99A0A" w14:textId="77777777" w:rsidR="00BD1611" w:rsidRPr="008637D1" w:rsidRDefault="00BD1611" w:rsidP="009C677B">
      <w:pPr>
        <w:ind w:right="-23" w:firstLine="708"/>
        <w:jc w:val="both"/>
      </w:pPr>
      <w:r w:rsidRPr="008637D1">
        <w:t xml:space="preserve">- на 2022 год </w:t>
      </w:r>
      <w:r w:rsidR="001F1CA1" w:rsidRPr="008637D1">
        <w:t>увеличено на 0,05% и изменено с «-» на 0,05%.</w:t>
      </w:r>
    </w:p>
    <w:p w14:paraId="40B9AEA4" w14:textId="21E88840" w:rsidR="00D243EE" w:rsidRPr="008637D1" w:rsidRDefault="00BD1611" w:rsidP="009C677B">
      <w:pPr>
        <w:ind w:right="-23" w:firstLine="708"/>
        <w:jc w:val="both"/>
      </w:pPr>
      <w:r w:rsidRPr="008637D1">
        <w:t xml:space="preserve">- на 2025 год </w:t>
      </w:r>
      <w:r w:rsidR="00BA20C8" w:rsidRPr="008637D1">
        <w:t>увеличился на 0,21% и изменен с «-» на 0,21%.</w:t>
      </w:r>
    </w:p>
    <w:p w14:paraId="70BFD33E" w14:textId="77777777" w:rsidR="00BD1611" w:rsidRPr="008637D1" w:rsidRDefault="00BD1611" w:rsidP="009C677B">
      <w:pPr>
        <w:ind w:right="-23" w:firstLine="708"/>
        <w:jc w:val="both"/>
      </w:pPr>
    </w:p>
    <w:p w14:paraId="4A719471" w14:textId="357E8BE1" w:rsidR="004C65A8" w:rsidRPr="008637D1" w:rsidRDefault="00683698" w:rsidP="009F0658">
      <w:pPr>
        <w:ind w:right="-23" w:firstLine="708"/>
        <w:jc w:val="both"/>
      </w:pPr>
      <w:r w:rsidRPr="008637D1">
        <w:t xml:space="preserve">2.2. </w:t>
      </w:r>
      <w:r w:rsidR="009F0658" w:rsidRPr="008637D1">
        <w:t>Наименование м</w:t>
      </w:r>
      <w:r w:rsidR="004C65A8" w:rsidRPr="008637D1">
        <w:t>ероприяти</w:t>
      </w:r>
      <w:r w:rsidR="009F0658" w:rsidRPr="008637D1">
        <w:t>я</w:t>
      </w:r>
      <w:r w:rsidR="004C65A8" w:rsidRPr="008637D1">
        <w:t xml:space="preserve"> </w:t>
      </w:r>
      <w:r w:rsidR="006B6CF9" w:rsidRPr="008637D1">
        <w:t>20</w:t>
      </w:r>
      <w:r w:rsidR="009F0658" w:rsidRPr="008637D1">
        <w:t xml:space="preserve"> изменено</w:t>
      </w:r>
      <w:r w:rsidR="004C65A8" w:rsidRPr="008637D1">
        <w:t xml:space="preserve"> </w:t>
      </w:r>
      <w:r w:rsidR="009F0658" w:rsidRPr="008637D1">
        <w:t xml:space="preserve">на </w:t>
      </w:r>
      <w:r w:rsidR="004C65A8" w:rsidRPr="008637D1">
        <w:t>«</w:t>
      </w:r>
      <w:r w:rsidR="009F0658" w:rsidRPr="008637D1">
        <w:t>Выполнение проектно-изыскательских работ по строительству, реконструкции, устройству линии наружного освещения капитальному ремонту и ремонту автомобильных дорог общего пользования местного значения городского округа Тольятти</w:t>
      </w:r>
      <w:r w:rsidR="004C65A8" w:rsidRPr="008637D1">
        <w:t>»</w:t>
      </w:r>
      <w:r w:rsidR="0036214A" w:rsidRPr="008637D1">
        <w:t>:</w:t>
      </w:r>
    </w:p>
    <w:p w14:paraId="0258A10B" w14:textId="17AACF2F" w:rsidR="004C65A8" w:rsidRPr="008637D1" w:rsidRDefault="004C65A8" w:rsidP="009C677B">
      <w:pPr>
        <w:ind w:right="-23" w:firstLine="708"/>
        <w:jc w:val="both"/>
      </w:pPr>
      <w:r w:rsidRPr="008637D1">
        <w:t>Финансирование</w:t>
      </w:r>
      <w:r w:rsidR="003A2EAA" w:rsidRPr="008637D1">
        <w:t>:</w:t>
      </w:r>
    </w:p>
    <w:p w14:paraId="6A0583F7" w14:textId="6EFC619F" w:rsidR="003A2EAA" w:rsidRPr="008637D1" w:rsidRDefault="004C65A8" w:rsidP="009C677B">
      <w:pPr>
        <w:ind w:right="-23" w:firstLine="708"/>
        <w:jc w:val="both"/>
      </w:pPr>
      <w:r w:rsidRPr="008637D1">
        <w:lastRenderedPageBreak/>
        <w:t>-</w:t>
      </w:r>
      <w:r w:rsidR="00FE6192" w:rsidRPr="008637D1">
        <w:t xml:space="preserve"> на</w:t>
      </w:r>
      <w:r w:rsidRPr="008637D1">
        <w:t xml:space="preserve"> 2021 год</w:t>
      </w:r>
      <w:r w:rsidR="00FE6192" w:rsidRPr="008637D1">
        <w:t xml:space="preserve"> </w:t>
      </w:r>
      <w:r w:rsidRPr="008637D1">
        <w:t xml:space="preserve">увеличено на </w:t>
      </w:r>
      <w:r w:rsidR="00A85D5F" w:rsidRPr="008637D1">
        <w:t>988</w:t>
      </w:r>
      <w:r w:rsidR="007F0882" w:rsidRPr="008637D1">
        <w:t xml:space="preserve"> </w:t>
      </w:r>
      <w:r w:rsidRPr="008637D1">
        <w:t xml:space="preserve">тыс. руб. </w:t>
      </w:r>
      <w:r w:rsidR="00A85D5F" w:rsidRPr="008637D1">
        <w:t>за счет</w:t>
      </w:r>
      <w:r w:rsidRPr="008637D1">
        <w:t xml:space="preserve"> средств бюджета городского округа Тольятти</w:t>
      </w:r>
      <w:r w:rsidR="00A85D5F" w:rsidRPr="008637D1">
        <w:t xml:space="preserve"> и изменено с 44 356 тыс. руб. на 45 344 тыс. руб</w:t>
      </w:r>
      <w:r w:rsidR="009F78F7" w:rsidRPr="008637D1">
        <w:t xml:space="preserve">. </w:t>
      </w:r>
      <w:r w:rsidR="007F784A" w:rsidRPr="008637D1">
        <w:t xml:space="preserve">Финансирование предусмотрено на оплату задолженности </w:t>
      </w:r>
      <w:r w:rsidR="000A4BD7" w:rsidRPr="008637D1">
        <w:t xml:space="preserve">по основному долгу по принятым обязательствам за 2018 год </w:t>
      </w:r>
      <w:r w:rsidR="007F784A" w:rsidRPr="008637D1">
        <w:t>в пользу ООО «М-Строй» по исполнительному листу (Дело № А55-28954/2020 от 01.07.2021 года).</w:t>
      </w:r>
      <w:r w:rsidR="000A4BD7" w:rsidRPr="008637D1">
        <w:t xml:space="preserve"> </w:t>
      </w:r>
    </w:p>
    <w:p w14:paraId="2EC25FEB" w14:textId="5D761250" w:rsidR="003A2EAA" w:rsidRPr="008637D1" w:rsidRDefault="006023DD" w:rsidP="009C677B">
      <w:pPr>
        <w:ind w:right="-23" w:firstLine="708"/>
        <w:jc w:val="both"/>
      </w:pPr>
      <w:r w:rsidRPr="008637D1">
        <w:t>- на 2022 год уменьшено на 8 029 тыс. руб. за счет средств бюджета городского округа Тольятти и изменено с 16 100 тыс. руб. на 8 071 тыс. руб.</w:t>
      </w:r>
    </w:p>
    <w:p w14:paraId="096FEA17" w14:textId="0DAE2DE1" w:rsidR="003A2EAA" w:rsidRPr="008637D1" w:rsidRDefault="003A2EAA" w:rsidP="009C677B">
      <w:pPr>
        <w:ind w:right="-23" w:firstLine="708"/>
        <w:jc w:val="both"/>
      </w:pPr>
      <w:r w:rsidRPr="008637D1">
        <w:t>- на 2023 год уменьшено на 11 213 тыс. руб. за счет средств бюджета городского округа Тольятти и изменено с 16 100 тыс. руб. на 4 887 тыс. руб.</w:t>
      </w:r>
    </w:p>
    <w:p w14:paraId="724E9D63" w14:textId="6E22B620" w:rsidR="003A2EAA" w:rsidRPr="008637D1" w:rsidRDefault="003A2EAA" w:rsidP="009C677B">
      <w:pPr>
        <w:ind w:right="-23" w:firstLine="708"/>
        <w:jc w:val="both"/>
      </w:pPr>
      <w:r w:rsidRPr="008637D1">
        <w:t>- на 2024 год уменьшено на 73 349 тыс. руб. за счет средств бюджета городского округа Тольятти и изменено с 78 236 тыс. руб. на 4 887 тыс. руб.</w:t>
      </w:r>
    </w:p>
    <w:p w14:paraId="4CF8D427" w14:textId="66E8D7DD" w:rsidR="003A2EAA" w:rsidRPr="008637D1" w:rsidRDefault="003A2EAA" w:rsidP="009C677B">
      <w:pPr>
        <w:ind w:right="-23" w:firstLine="708"/>
        <w:jc w:val="both"/>
      </w:pPr>
      <w:r w:rsidRPr="008637D1">
        <w:t>- на 2025 год увеличено на 78 236 тыс. руб. за счет средств бюджета городского округа Тольятти и изменено с 26 114 тыс. руб. на 104 350 тыс. руб.</w:t>
      </w:r>
    </w:p>
    <w:p w14:paraId="6471D0DF" w14:textId="77777777" w:rsidR="003A2EAA" w:rsidRPr="008637D1" w:rsidRDefault="003A2EAA" w:rsidP="009C677B">
      <w:pPr>
        <w:ind w:right="-23"/>
        <w:jc w:val="both"/>
      </w:pPr>
    </w:p>
    <w:p w14:paraId="08507AF9" w14:textId="5A8E93EC" w:rsidR="00BC4A0A" w:rsidRPr="008637D1" w:rsidRDefault="00BC4A0A" w:rsidP="009C677B">
      <w:pPr>
        <w:ind w:right="-23" w:firstLine="708"/>
        <w:jc w:val="both"/>
      </w:pPr>
      <w:r w:rsidRPr="008637D1">
        <w:t>В мероприятие 20 приложения №3 добавлена:</w:t>
      </w:r>
    </w:p>
    <w:p w14:paraId="604BE0C7" w14:textId="49E00E33" w:rsidR="00BC4A0A" w:rsidRPr="008637D1" w:rsidRDefault="00BC4A0A" w:rsidP="009C677B">
      <w:pPr>
        <w:ind w:right="-23" w:firstLine="708"/>
        <w:jc w:val="both"/>
      </w:pPr>
      <w:r w:rsidRPr="008637D1">
        <w:t>- подстрока «2018 (Оплата ранее принятых обязательств)».</w:t>
      </w:r>
    </w:p>
    <w:p w14:paraId="338DA706" w14:textId="77777777" w:rsidR="00BC4A0A" w:rsidRPr="008637D1" w:rsidRDefault="00BC4A0A" w:rsidP="009C677B">
      <w:pPr>
        <w:ind w:right="-23" w:firstLine="708"/>
        <w:jc w:val="both"/>
      </w:pPr>
    </w:p>
    <w:p w14:paraId="3FE35866" w14:textId="7137CBE2" w:rsidR="00543CB1" w:rsidRPr="008637D1" w:rsidRDefault="007F784A" w:rsidP="009C677B">
      <w:pPr>
        <w:ind w:right="-23" w:firstLine="708"/>
        <w:jc w:val="both"/>
      </w:pPr>
      <w:r w:rsidRPr="008637D1">
        <w:t>В</w:t>
      </w:r>
      <w:r w:rsidR="00543CB1" w:rsidRPr="008637D1">
        <w:t xml:space="preserve"> мероприятие </w:t>
      </w:r>
      <w:r w:rsidR="00BC4A0A" w:rsidRPr="008637D1">
        <w:t>20</w:t>
      </w:r>
      <w:r w:rsidR="00543CB1" w:rsidRPr="008637D1">
        <w:t xml:space="preserve"> приложения №4 добавлены:</w:t>
      </w:r>
    </w:p>
    <w:p w14:paraId="7B2889E7" w14:textId="01AE3021" w:rsidR="006023DD" w:rsidRPr="008637D1" w:rsidRDefault="006023DD" w:rsidP="009C677B">
      <w:pPr>
        <w:ind w:right="-23" w:firstLine="708"/>
        <w:jc w:val="both"/>
      </w:pPr>
      <w:r w:rsidRPr="008637D1">
        <w:t>- индикатор «Количество разработанной проектно-сметной документации по устройству линии наружного освещения». Значение на 2021 год – 1 шт.</w:t>
      </w:r>
    </w:p>
    <w:p w14:paraId="21166BA4" w14:textId="60A33D04" w:rsidR="006023DD" w:rsidRPr="008637D1" w:rsidRDefault="006023DD" w:rsidP="009C677B">
      <w:pPr>
        <w:ind w:right="-23" w:firstLine="708"/>
        <w:jc w:val="both"/>
      </w:pPr>
    </w:p>
    <w:p w14:paraId="7168B697" w14:textId="233A5607" w:rsidR="006023DD" w:rsidRPr="008637D1" w:rsidRDefault="006023DD" w:rsidP="009C677B">
      <w:pPr>
        <w:ind w:right="-23" w:firstLine="708"/>
        <w:jc w:val="both"/>
      </w:pPr>
      <w:r w:rsidRPr="008637D1">
        <w:t>Значение индикатора «Количество разработанной проектно-сметной документации по реконструкции автомобильных дорог общего пользования местного значения городского округа Тольятти»:</w:t>
      </w:r>
    </w:p>
    <w:p w14:paraId="252CDF84" w14:textId="459B6BC5" w:rsidR="00E16D2C" w:rsidRPr="008637D1" w:rsidRDefault="006023DD" w:rsidP="009C677B">
      <w:pPr>
        <w:ind w:right="-23" w:firstLine="708"/>
        <w:jc w:val="both"/>
      </w:pPr>
      <w:r w:rsidRPr="008637D1">
        <w:t>- на 2021 год в</w:t>
      </w:r>
      <w:r w:rsidR="00EA4107" w:rsidRPr="008637D1">
        <w:t xml:space="preserve"> связи с допущенной ранее технической ошибкой изменено с 4 шт. на 3 шт.</w:t>
      </w:r>
    </w:p>
    <w:p w14:paraId="7E32D95C" w14:textId="7724DA74" w:rsidR="00CC6E18" w:rsidRPr="008637D1" w:rsidRDefault="00E73ED1" w:rsidP="009C677B">
      <w:pPr>
        <w:ind w:right="-23" w:firstLine="708"/>
        <w:jc w:val="both"/>
      </w:pPr>
      <w:r w:rsidRPr="008637D1">
        <w:t xml:space="preserve">- </w:t>
      </w:r>
      <w:r w:rsidR="004B6C45" w:rsidRPr="008637D1">
        <w:t xml:space="preserve">на 2022 год уменьшено на </w:t>
      </w:r>
      <w:r w:rsidR="00F14863">
        <w:t>1</w:t>
      </w:r>
      <w:r w:rsidR="004B6C45" w:rsidRPr="008637D1">
        <w:t xml:space="preserve"> шт. и изменено с 2 шт. на </w:t>
      </w:r>
      <w:r w:rsidR="00F14863">
        <w:t>1 шт.</w:t>
      </w:r>
    </w:p>
    <w:p w14:paraId="47B73100" w14:textId="6E067C71" w:rsidR="004279C0" w:rsidRPr="008637D1" w:rsidRDefault="004279C0" w:rsidP="009C677B">
      <w:pPr>
        <w:ind w:right="-23" w:firstLine="708"/>
        <w:jc w:val="both"/>
      </w:pPr>
      <w:r w:rsidRPr="008637D1">
        <w:t>- на 2023 год уменьшено на 2 шт. и изменено с 2 шт. на «-»</w:t>
      </w:r>
    </w:p>
    <w:p w14:paraId="09E0E30E" w14:textId="7A008C37" w:rsidR="004279C0" w:rsidRPr="008637D1" w:rsidRDefault="004279C0" w:rsidP="009C677B">
      <w:pPr>
        <w:ind w:right="-23" w:firstLine="708"/>
        <w:jc w:val="both"/>
      </w:pPr>
      <w:r w:rsidRPr="008637D1">
        <w:t>- на 2025 год увеличено на 2 шт. и изменено с 4 шт. на 6 шт.</w:t>
      </w:r>
    </w:p>
    <w:p w14:paraId="566E09FE" w14:textId="77777777" w:rsidR="00E73ED1" w:rsidRPr="008637D1" w:rsidRDefault="00E73ED1" w:rsidP="009C677B">
      <w:pPr>
        <w:ind w:right="-23" w:firstLine="708"/>
        <w:jc w:val="both"/>
      </w:pPr>
    </w:p>
    <w:p w14:paraId="0A076248" w14:textId="615008CA" w:rsidR="00E73ED1" w:rsidRPr="008637D1" w:rsidRDefault="00C52443" w:rsidP="009C677B">
      <w:pPr>
        <w:ind w:right="-23" w:firstLine="708"/>
        <w:jc w:val="both"/>
      </w:pPr>
      <w:r w:rsidRPr="008637D1">
        <w:t>Значение индикатора «Количество разработанной проектно-сметной документации по строительству автомобильных дорог общего пользования местного значения городского округа Тольятти»</w:t>
      </w:r>
      <w:r w:rsidR="00E73ED1" w:rsidRPr="008637D1">
        <w:t>:</w:t>
      </w:r>
    </w:p>
    <w:p w14:paraId="06511070" w14:textId="011F1F9B" w:rsidR="00C52443" w:rsidRPr="008637D1" w:rsidRDefault="00E73ED1" w:rsidP="009C677B">
      <w:pPr>
        <w:ind w:right="-23" w:firstLine="708"/>
        <w:jc w:val="both"/>
      </w:pPr>
      <w:r w:rsidRPr="008637D1">
        <w:t>-</w:t>
      </w:r>
      <w:r w:rsidR="00C52443" w:rsidRPr="008637D1">
        <w:t xml:space="preserve"> на 2022 год увеличено на 6 шт. и изменено с «-» на 6 шт.</w:t>
      </w:r>
    </w:p>
    <w:p w14:paraId="220C300A" w14:textId="77777777" w:rsidR="00133E7E" w:rsidRPr="008637D1" w:rsidRDefault="00133E7E" w:rsidP="009C677B">
      <w:pPr>
        <w:ind w:right="-23" w:firstLine="708"/>
        <w:jc w:val="both"/>
      </w:pPr>
    </w:p>
    <w:p w14:paraId="3CBFB90E" w14:textId="05871E98" w:rsidR="00133E7E" w:rsidRPr="008637D1" w:rsidRDefault="00133E7E" w:rsidP="009C677B">
      <w:pPr>
        <w:ind w:right="-23" w:firstLine="708"/>
        <w:jc w:val="both"/>
      </w:pPr>
      <w:r w:rsidRPr="008637D1">
        <w:t>Значение индикатора «Количество разработанной проектно-сметной документации по капитальному ремонту автомобильных дорог общего пользования местного значения городского округа Тольятти»:</w:t>
      </w:r>
    </w:p>
    <w:p w14:paraId="2BAD65DE" w14:textId="40E470CB" w:rsidR="00133E7E" w:rsidRPr="008637D1" w:rsidRDefault="00133E7E" w:rsidP="009C677B">
      <w:pPr>
        <w:ind w:right="-23" w:firstLine="708"/>
        <w:jc w:val="both"/>
      </w:pPr>
      <w:r w:rsidRPr="008637D1">
        <w:t>- на 2024 год уменьшено на 2 шт. и изменено с 3 шт. на 1 шт.</w:t>
      </w:r>
    </w:p>
    <w:p w14:paraId="37D73143" w14:textId="77777777" w:rsidR="00ED7B30" w:rsidRPr="008637D1" w:rsidRDefault="00ED7B30" w:rsidP="009C677B">
      <w:pPr>
        <w:ind w:right="-23" w:firstLine="708"/>
        <w:jc w:val="both"/>
      </w:pPr>
    </w:p>
    <w:p w14:paraId="6F26EF70" w14:textId="062C64B6" w:rsidR="00426EB7" w:rsidRPr="008637D1" w:rsidRDefault="00426EB7" w:rsidP="009C677B">
      <w:pPr>
        <w:ind w:right="-23" w:firstLine="708"/>
        <w:jc w:val="both"/>
      </w:pPr>
      <w:r w:rsidRPr="008637D1">
        <w:t>2.</w:t>
      </w:r>
      <w:r w:rsidR="00683698" w:rsidRPr="008637D1">
        <w:t>3</w:t>
      </w:r>
      <w:r w:rsidRPr="008637D1">
        <w:t xml:space="preserve">. Мероприятие </w:t>
      </w:r>
      <w:r w:rsidR="006B6CF9" w:rsidRPr="008637D1">
        <w:t>21</w:t>
      </w:r>
      <w:r w:rsidRPr="008637D1">
        <w:t xml:space="preserve"> «</w:t>
      </w:r>
      <w:r w:rsidR="00DE0025" w:rsidRPr="008637D1">
        <w:t>Выполнение работ по капитальному ремонту автомобильных дорог общего пользования местного значения городского округа Тольятти, в т.ч. строительный контроль</w:t>
      </w:r>
      <w:r w:rsidRPr="008637D1">
        <w:t>»:</w:t>
      </w:r>
    </w:p>
    <w:p w14:paraId="70204978" w14:textId="3F31EDED" w:rsidR="000C790B" w:rsidRPr="008637D1" w:rsidRDefault="000C790B" w:rsidP="009C677B">
      <w:pPr>
        <w:ind w:right="-23" w:firstLine="708"/>
        <w:jc w:val="both"/>
      </w:pPr>
      <w:r w:rsidRPr="008637D1">
        <w:t>Финансирование:</w:t>
      </w:r>
    </w:p>
    <w:p w14:paraId="2C76EB69" w14:textId="6B2FEB3A" w:rsidR="0014251B" w:rsidRPr="008637D1" w:rsidRDefault="00426EB7" w:rsidP="009C677B">
      <w:pPr>
        <w:ind w:right="-23" w:firstLine="708"/>
        <w:jc w:val="both"/>
      </w:pPr>
      <w:r w:rsidRPr="008637D1">
        <w:t xml:space="preserve">- </w:t>
      </w:r>
      <w:r w:rsidR="000C790B" w:rsidRPr="008637D1">
        <w:t xml:space="preserve">на </w:t>
      </w:r>
      <w:r w:rsidRPr="008637D1">
        <w:t>2021 год</w:t>
      </w:r>
      <w:r w:rsidR="000F2550" w:rsidRPr="008637D1">
        <w:t xml:space="preserve"> не изменено.</w:t>
      </w:r>
    </w:p>
    <w:p w14:paraId="60246058" w14:textId="4C6B06C9" w:rsidR="000F2550" w:rsidRPr="008637D1" w:rsidRDefault="000F2550" w:rsidP="009C677B">
      <w:pPr>
        <w:ind w:right="-23" w:firstLine="708"/>
        <w:jc w:val="both"/>
      </w:pPr>
      <w:r w:rsidRPr="008637D1">
        <w:t>Во исполнение п. 1.1.3 протокола заседания проектного комитета по региональной составляющей национального проекта «Безопасные качественные дороги» (далее – нацпроект «БКД») от 22.09.2021 № ПК-БКД/46 из паспорта нацпроекта «БКД»</w:t>
      </w:r>
      <w:r w:rsidR="000C790B" w:rsidRPr="008637D1">
        <w:t xml:space="preserve"> на 2021 год</w:t>
      </w:r>
      <w:r w:rsidRPr="008637D1">
        <w:t xml:space="preserve"> исключен объект «Капитальный ремонт участка подъездной дороги к производственной базе ООО «ЭКОЛАЙН», расположенной по адресу: г. Тольятти, ул. Северная 21/21а, от улицы Северной до перекрестка со строением 27». На основании </w:t>
      </w:r>
      <w:r w:rsidR="00A14B29" w:rsidRPr="008637D1">
        <w:t xml:space="preserve">вышеизложенного </w:t>
      </w:r>
      <w:r w:rsidR="00E83F46" w:rsidRPr="008637D1">
        <w:lastRenderedPageBreak/>
        <w:t>финансирование</w:t>
      </w:r>
      <w:r w:rsidR="000C790B" w:rsidRPr="008637D1">
        <w:t xml:space="preserve"> на 2021 год</w:t>
      </w:r>
      <w:r w:rsidR="00E83F46" w:rsidRPr="008637D1">
        <w:t xml:space="preserve"> в</w:t>
      </w:r>
      <w:r w:rsidRPr="008637D1">
        <w:t xml:space="preserve"> подстрок</w:t>
      </w:r>
      <w:r w:rsidR="00E83F46" w:rsidRPr="008637D1">
        <w:t>е</w:t>
      </w:r>
      <w:r w:rsidRPr="008637D1">
        <w:t xml:space="preserve"> «в том числе в рамках реализации национального проекта "Безопасные и качественные автомобильные дороги"» </w:t>
      </w:r>
      <w:r w:rsidR="004C57AB" w:rsidRPr="008637D1">
        <w:t xml:space="preserve">уменьшено на </w:t>
      </w:r>
      <w:r w:rsidR="00DD6E7D" w:rsidRPr="008637D1">
        <w:t xml:space="preserve">                             </w:t>
      </w:r>
      <w:r w:rsidR="004C57AB" w:rsidRPr="008637D1">
        <w:t xml:space="preserve">41 382 тыс. руб. (из них 1 986 тыс. руб. – средства бюджета городского округа Тольятти, 39 396 тыс. руб. – средства областного бюджета) </w:t>
      </w:r>
      <w:r w:rsidR="00E83F46" w:rsidRPr="008637D1">
        <w:t xml:space="preserve">изменено </w:t>
      </w:r>
      <w:r w:rsidR="00651E89" w:rsidRPr="008637D1">
        <w:t>с 41 382 тыс. руб. на 0 тыс. руб.</w:t>
      </w:r>
    </w:p>
    <w:p w14:paraId="430E30F7" w14:textId="32B50149" w:rsidR="000C790B" w:rsidRPr="008637D1" w:rsidRDefault="000C790B" w:rsidP="009C677B">
      <w:pPr>
        <w:ind w:right="-23" w:firstLine="708"/>
        <w:jc w:val="both"/>
      </w:pPr>
      <w:r w:rsidRPr="008637D1">
        <w:t>- на 2022 год увеличено на 600 тыс. руб. за счет средств бюджета городского округа Тольятти и изменено с 214 595 тыс. руб. на 215 195 тыс. руб. В рамках реализации национального проекта «Безопасные и качественные автомобильные дороги» финансирование не изменилось;</w:t>
      </w:r>
    </w:p>
    <w:p w14:paraId="030FA4BB" w14:textId="3FE91387" w:rsidR="00C810C9" w:rsidRPr="008637D1" w:rsidRDefault="000C790B" w:rsidP="00C810C9">
      <w:pPr>
        <w:ind w:right="-23" w:firstLine="708"/>
        <w:jc w:val="both"/>
      </w:pPr>
      <w:r w:rsidRPr="008637D1">
        <w:t>- на 2023 год увеличено на 3 </w:t>
      </w:r>
      <w:r w:rsidR="00C810C9" w:rsidRPr="008637D1">
        <w:t>000</w:t>
      </w:r>
      <w:r w:rsidRPr="008637D1">
        <w:t xml:space="preserve"> тыс. руб. </w:t>
      </w:r>
      <w:r w:rsidR="00C810C9" w:rsidRPr="008637D1">
        <w:t>за счет</w:t>
      </w:r>
      <w:r w:rsidRPr="008637D1">
        <w:t xml:space="preserve"> средств бюджета городского округа Тольятти</w:t>
      </w:r>
      <w:r w:rsidR="00C810C9" w:rsidRPr="008637D1">
        <w:t xml:space="preserve"> </w:t>
      </w:r>
      <w:r w:rsidRPr="008637D1">
        <w:t>и изменено</w:t>
      </w:r>
      <w:r w:rsidR="00DD6E7D" w:rsidRPr="008637D1">
        <w:t xml:space="preserve"> </w:t>
      </w:r>
      <w:r w:rsidRPr="008637D1">
        <w:t xml:space="preserve">с 374 717 тыс. руб. на </w:t>
      </w:r>
      <w:r w:rsidR="00C810C9" w:rsidRPr="008637D1">
        <w:t>377 717</w:t>
      </w:r>
      <w:r w:rsidRPr="008637D1">
        <w:t xml:space="preserve"> тыс. руб. </w:t>
      </w:r>
      <w:r w:rsidR="00C810C9" w:rsidRPr="008637D1">
        <w:t>В рамках реализации национального проекта «Безопасные и качественные автомобильные дороги» финансирование не изменилось;</w:t>
      </w:r>
    </w:p>
    <w:p w14:paraId="32085EDF" w14:textId="384904EF" w:rsidR="000C790B" w:rsidRPr="008637D1" w:rsidRDefault="000C790B" w:rsidP="009C677B">
      <w:pPr>
        <w:ind w:right="-23" w:firstLine="708"/>
        <w:jc w:val="both"/>
      </w:pPr>
      <w:r w:rsidRPr="008637D1">
        <w:t xml:space="preserve">- на 2024 год уменьшено на </w:t>
      </w:r>
      <w:r w:rsidR="00B5636C" w:rsidRPr="008637D1">
        <w:t>578 301</w:t>
      </w:r>
      <w:r w:rsidRPr="008637D1">
        <w:t xml:space="preserve"> тыс. руб. (из них </w:t>
      </w:r>
      <w:r w:rsidR="00964251" w:rsidRPr="008637D1">
        <w:t>41 561</w:t>
      </w:r>
      <w:r w:rsidRPr="008637D1">
        <w:t xml:space="preserve"> тыс. руб. – средства бюджета городского округа Тольятти, </w:t>
      </w:r>
      <w:r w:rsidR="00964251" w:rsidRPr="008637D1">
        <w:t>536 740</w:t>
      </w:r>
      <w:r w:rsidRPr="008637D1">
        <w:t xml:space="preserve"> тыс. руб. – средства областного бюджета) и изменено с 581 301 тыс. руб. на </w:t>
      </w:r>
      <w:r w:rsidR="00964251" w:rsidRPr="008637D1">
        <w:t>3 000</w:t>
      </w:r>
      <w:r w:rsidRPr="008637D1">
        <w:t xml:space="preserve"> тыс. руб.</w:t>
      </w:r>
      <w:r w:rsidR="00BE1AD6" w:rsidRPr="008637D1">
        <w:t xml:space="preserve"> В</w:t>
      </w:r>
      <w:r w:rsidRPr="008637D1">
        <w:t xml:space="preserve"> рамках реализации национального проекта "Безопасные и качественные автомобильные дороги" финансирование </w:t>
      </w:r>
      <w:r w:rsidR="00C810C9" w:rsidRPr="008637D1">
        <w:t xml:space="preserve">уменьшено на 432 041 тыс. руб. (из них 21 124 тыс. руб. – средства бюджета городского округа Тольятти, 410 917 тыс. руб. – средства областного бюджета) и </w:t>
      </w:r>
      <w:r w:rsidRPr="008637D1">
        <w:t xml:space="preserve">изменено с 432 041 тыс. руб. на </w:t>
      </w:r>
      <w:r w:rsidR="0075008C" w:rsidRPr="008637D1">
        <w:t>0</w:t>
      </w:r>
      <w:r w:rsidRPr="008637D1">
        <w:t xml:space="preserve"> тыс. руб. </w:t>
      </w:r>
    </w:p>
    <w:p w14:paraId="0B2274B1" w14:textId="285D586B" w:rsidR="000C790B" w:rsidRPr="008637D1" w:rsidRDefault="002D4B10" w:rsidP="009C677B">
      <w:pPr>
        <w:ind w:right="-23" w:firstLine="708"/>
        <w:jc w:val="both"/>
      </w:pPr>
      <w:r w:rsidRPr="008637D1">
        <w:t xml:space="preserve">- на 2025 год увеличилось на </w:t>
      </w:r>
      <w:r w:rsidR="00CA01EA" w:rsidRPr="008637D1">
        <w:t>676 120</w:t>
      </w:r>
      <w:r w:rsidRPr="008637D1">
        <w:t xml:space="preserve"> тыс. руб. (из них </w:t>
      </w:r>
      <w:r w:rsidR="00CA01EA" w:rsidRPr="008637D1">
        <w:t>50 060</w:t>
      </w:r>
      <w:r w:rsidRPr="008637D1">
        <w:t xml:space="preserve"> тыс. руб. – средства бюджета городского округа Тольятти, </w:t>
      </w:r>
      <w:r w:rsidR="00CA01EA" w:rsidRPr="008637D1">
        <w:t>626 060</w:t>
      </w:r>
      <w:r w:rsidRPr="008637D1">
        <w:t xml:space="preserve"> тыс. руб. – средства областного бюджета) и изменено с 314 304 тыс. руб. на </w:t>
      </w:r>
      <w:r w:rsidR="00CA01EA" w:rsidRPr="008637D1">
        <w:t>990 424</w:t>
      </w:r>
      <w:r w:rsidRPr="008637D1">
        <w:t xml:space="preserve"> тыс. руб.</w:t>
      </w:r>
      <w:r w:rsidR="00BE1AD6" w:rsidRPr="008637D1">
        <w:t xml:space="preserve"> В</w:t>
      </w:r>
      <w:r w:rsidR="0075008C" w:rsidRPr="008637D1">
        <w:t xml:space="preserve"> рамках реализации национального проекта "Безопасные и качественные автомобильные дороги" финансирование</w:t>
      </w:r>
      <w:r w:rsidR="00CA01EA" w:rsidRPr="008637D1">
        <w:t xml:space="preserve"> увеличено на 526 860 тыс. руб. (из них 26 623 тыс. руб. – средства бюджета городского округа Тольятти, 500 237 тыс. руб. – средства областного бюджета)</w:t>
      </w:r>
      <w:r w:rsidR="0075008C" w:rsidRPr="008637D1">
        <w:t xml:space="preserve"> изменено с 0 тыс. руб. на </w:t>
      </w:r>
      <w:r w:rsidR="00CA01EA" w:rsidRPr="008637D1">
        <w:t>526 860</w:t>
      </w:r>
      <w:r w:rsidR="0075008C" w:rsidRPr="008637D1">
        <w:t xml:space="preserve"> тыс. руб.</w:t>
      </w:r>
    </w:p>
    <w:p w14:paraId="1B8BA501" w14:textId="2FEFF8D3" w:rsidR="002D4B10" w:rsidRPr="008637D1" w:rsidRDefault="00651E89" w:rsidP="009C677B">
      <w:pPr>
        <w:ind w:right="-23" w:firstLine="708"/>
        <w:jc w:val="both"/>
      </w:pPr>
      <w:r w:rsidRPr="008637D1">
        <w:t>Значение индикатора «Площадь отремонтированных путем капитального ремонта автомобильных дорог общего пользования местного значения городского округа Тольятти / в т.ч. в рамках реализации национального проекта "Безопасные и качественные автомобильные дороги"»</w:t>
      </w:r>
      <w:r w:rsidR="002D4B10" w:rsidRPr="008637D1">
        <w:t>:</w:t>
      </w:r>
    </w:p>
    <w:p w14:paraId="3042976D" w14:textId="0EEFB890" w:rsidR="00D9058F" w:rsidRPr="008637D1" w:rsidRDefault="002D4B10" w:rsidP="009C677B">
      <w:pPr>
        <w:ind w:right="-23" w:firstLine="708"/>
        <w:jc w:val="both"/>
      </w:pPr>
      <w:r w:rsidRPr="008637D1">
        <w:t xml:space="preserve">- на 2021 год </w:t>
      </w:r>
      <w:r w:rsidR="00651E89" w:rsidRPr="008637D1">
        <w:t>изменено с 5,54 / 5,54 тыс. м2 на 5,54 / - тыс. м2.</w:t>
      </w:r>
    </w:p>
    <w:p w14:paraId="7CAC2F3D" w14:textId="712548FE" w:rsidR="00C863AE" w:rsidRPr="008637D1" w:rsidRDefault="002D4B10" w:rsidP="009C677B">
      <w:pPr>
        <w:ind w:right="-23" w:firstLine="708"/>
        <w:jc w:val="both"/>
      </w:pPr>
      <w:r w:rsidRPr="008637D1">
        <w:t xml:space="preserve">- на 2022 год </w:t>
      </w:r>
      <w:r w:rsidR="00A16B2B" w:rsidRPr="008637D1">
        <w:t xml:space="preserve">увеличено на 0,03 тыс. м2 и изменено с 40,94 / 40,94 тыс. м2 на </w:t>
      </w:r>
      <w:r w:rsidR="00DD6E7D" w:rsidRPr="008637D1">
        <w:t xml:space="preserve">                      </w:t>
      </w:r>
      <w:r w:rsidR="00A16B2B" w:rsidRPr="008637D1">
        <w:t>40,97 / 40,97 тыс. м2.</w:t>
      </w:r>
    </w:p>
    <w:p w14:paraId="2A55FA94" w14:textId="014F274F" w:rsidR="002D4B10" w:rsidRPr="008637D1" w:rsidRDefault="002D4B10" w:rsidP="009C677B">
      <w:pPr>
        <w:ind w:right="-23" w:firstLine="708"/>
        <w:jc w:val="both"/>
      </w:pPr>
      <w:r w:rsidRPr="008637D1">
        <w:t>- на 2023 год</w:t>
      </w:r>
      <w:r w:rsidR="00724CE6" w:rsidRPr="008637D1">
        <w:t xml:space="preserve"> увеличено на 4,5 тыс. м2 и изменено с 45,50 / 45,50 тыс. м2 на </w:t>
      </w:r>
      <w:r w:rsidR="00DD6E7D" w:rsidRPr="008637D1">
        <w:t xml:space="preserve">                         </w:t>
      </w:r>
      <w:r w:rsidR="00724CE6" w:rsidRPr="008637D1">
        <w:t>50,00 / 50,00 тыс. м2.</w:t>
      </w:r>
    </w:p>
    <w:p w14:paraId="4BB0AB6E" w14:textId="2434BF5C" w:rsidR="002D4B10" w:rsidRPr="008637D1" w:rsidRDefault="002D4B10" w:rsidP="009C677B">
      <w:pPr>
        <w:ind w:right="-23" w:firstLine="708"/>
        <w:jc w:val="both"/>
      </w:pPr>
      <w:r w:rsidRPr="008637D1">
        <w:t>- на 2024 год</w:t>
      </w:r>
      <w:r w:rsidR="00724CE6" w:rsidRPr="008637D1">
        <w:t xml:space="preserve"> уменьшено на 78,43 / 48,52 тыс. м2 и изменено с 78,43 / 48,52 тыс. м2 на «-».</w:t>
      </w:r>
    </w:p>
    <w:p w14:paraId="136E4283" w14:textId="6A1B68FE" w:rsidR="002D4B10" w:rsidRPr="008637D1" w:rsidRDefault="002D4B10" w:rsidP="009C677B">
      <w:pPr>
        <w:ind w:right="-23" w:firstLine="708"/>
        <w:jc w:val="both"/>
      </w:pPr>
      <w:r w:rsidRPr="008637D1">
        <w:t>- на 2025 год</w:t>
      </w:r>
      <w:r w:rsidR="00724CE6" w:rsidRPr="008637D1">
        <w:t xml:space="preserve"> увеличено 78,43 / 48,52 тыс. м2 и изменено с 18,54 / - тыс. м2 на </w:t>
      </w:r>
      <w:r w:rsidR="00DD6E7D" w:rsidRPr="008637D1">
        <w:t xml:space="preserve">                       </w:t>
      </w:r>
      <w:r w:rsidR="00724CE6" w:rsidRPr="008637D1">
        <w:t>96,97 / 48,52 тыс. м2.</w:t>
      </w:r>
    </w:p>
    <w:p w14:paraId="18AE88F9" w14:textId="1B5621B1" w:rsidR="006A39F9" w:rsidRPr="008637D1" w:rsidRDefault="006A39F9" w:rsidP="009C677B">
      <w:pPr>
        <w:ind w:right="-23" w:firstLine="708"/>
        <w:jc w:val="both"/>
      </w:pPr>
    </w:p>
    <w:p w14:paraId="5257349A" w14:textId="7257C6C0" w:rsidR="008E06FC" w:rsidRPr="008637D1" w:rsidRDefault="008E06FC" w:rsidP="009C677B">
      <w:pPr>
        <w:ind w:right="-23" w:firstLine="708"/>
        <w:jc w:val="both"/>
      </w:pPr>
      <w:r w:rsidRPr="008637D1">
        <w:t>Значение индикатора «Количество разработанной документации по строительному контролю при капитальном ремонте»:</w:t>
      </w:r>
    </w:p>
    <w:p w14:paraId="2C7098D4" w14:textId="744D7718" w:rsidR="008E06FC" w:rsidRPr="008637D1" w:rsidRDefault="008E06FC" w:rsidP="009C677B">
      <w:pPr>
        <w:ind w:right="-23" w:firstLine="708"/>
        <w:jc w:val="both"/>
      </w:pPr>
      <w:bookmarkStart w:id="17" w:name="_Hlk97129095"/>
      <w:r w:rsidRPr="008637D1">
        <w:t>- на 2022 год увеличено на 1 шт. и изменено с «-» на 1 шт.</w:t>
      </w:r>
    </w:p>
    <w:p w14:paraId="2C25816B" w14:textId="393EE839" w:rsidR="008E06FC" w:rsidRPr="008637D1" w:rsidRDefault="008E06FC" w:rsidP="009C677B">
      <w:pPr>
        <w:ind w:right="-23" w:firstLine="708"/>
        <w:jc w:val="both"/>
      </w:pPr>
      <w:r w:rsidRPr="008637D1">
        <w:t>- на 2023 год увеличено на 1 шт. и изменено с «-» на 1 шт.</w:t>
      </w:r>
    </w:p>
    <w:p w14:paraId="458F7698" w14:textId="6FA4FE6C" w:rsidR="008E06FC" w:rsidRPr="008637D1" w:rsidRDefault="008E06FC" w:rsidP="009C677B">
      <w:pPr>
        <w:ind w:right="-23" w:firstLine="708"/>
        <w:jc w:val="both"/>
      </w:pPr>
      <w:r w:rsidRPr="008637D1">
        <w:t>- на 2024 год увеличено на 1 шт. и изменено с «-» на 1 шт.</w:t>
      </w:r>
    </w:p>
    <w:bookmarkEnd w:id="17"/>
    <w:p w14:paraId="233E7B4B" w14:textId="77777777" w:rsidR="008E06FC" w:rsidRPr="008637D1" w:rsidRDefault="008E06FC" w:rsidP="009C677B">
      <w:pPr>
        <w:ind w:right="-23" w:firstLine="708"/>
        <w:jc w:val="both"/>
      </w:pPr>
    </w:p>
    <w:p w14:paraId="4D1CC110" w14:textId="7528ED41" w:rsidR="001E775C" w:rsidRPr="008637D1" w:rsidRDefault="001E775C" w:rsidP="009C677B">
      <w:pPr>
        <w:ind w:right="-23" w:firstLine="708"/>
        <w:jc w:val="both"/>
      </w:pPr>
      <w:r w:rsidRPr="008637D1">
        <w:t xml:space="preserve">Показатель конечного результата 3 «Протяженность дорог, находящихся в нормативном состоянии, в общей протяженности автомобильных дорог общего пользования городского округа Тольятти» </w:t>
      </w:r>
      <w:r w:rsidR="00CD1CBA" w:rsidRPr="008637D1">
        <w:t>скорректирован в связи с допущенной ранее технической ошибкой и изменен с 733,5 км на 730,5 км.</w:t>
      </w:r>
    </w:p>
    <w:p w14:paraId="75EC9D6D" w14:textId="77777777" w:rsidR="001E775C" w:rsidRPr="008637D1" w:rsidRDefault="001E775C" w:rsidP="009C677B">
      <w:pPr>
        <w:ind w:right="-23" w:firstLine="708"/>
        <w:jc w:val="both"/>
      </w:pPr>
    </w:p>
    <w:p w14:paraId="22B68338" w14:textId="63274E1D" w:rsidR="006A39F9" w:rsidRPr="008637D1" w:rsidRDefault="00B039FB" w:rsidP="009C677B">
      <w:pPr>
        <w:ind w:right="-23" w:firstLine="708"/>
        <w:jc w:val="both"/>
      </w:pPr>
      <w:r w:rsidRPr="008637D1">
        <w:lastRenderedPageBreak/>
        <w:t xml:space="preserve">Показатель конечного результата </w:t>
      </w:r>
      <w:r w:rsidR="00607F8E" w:rsidRPr="008637D1">
        <w:t xml:space="preserve">6 </w:t>
      </w:r>
      <w:r w:rsidRPr="008637D1">
        <w:t>«Доля отремонтированных за счет капитального ремонта автомобильных дорог общего пользования местного значения городского округа Тольятти в общей протяженности автомобильных дорог общего пользования городского округа Тольятти»</w:t>
      </w:r>
      <w:r w:rsidR="006A39F9" w:rsidRPr="008637D1">
        <w:t>:</w:t>
      </w:r>
    </w:p>
    <w:p w14:paraId="2D036F86" w14:textId="5DBFB6CA" w:rsidR="00C863AE" w:rsidRPr="008637D1" w:rsidRDefault="006A39F9" w:rsidP="009C677B">
      <w:pPr>
        <w:ind w:right="-23" w:firstLine="708"/>
        <w:jc w:val="both"/>
      </w:pPr>
      <w:r w:rsidRPr="008637D1">
        <w:t>-</w:t>
      </w:r>
      <w:r w:rsidR="000C790B" w:rsidRPr="008637D1">
        <w:t xml:space="preserve"> на 202</w:t>
      </w:r>
      <w:r w:rsidR="004F7502" w:rsidRPr="008637D1">
        <w:t>1</w:t>
      </w:r>
      <w:r w:rsidR="000C790B" w:rsidRPr="008637D1">
        <w:t xml:space="preserve"> год </w:t>
      </w:r>
      <w:r w:rsidR="000B24E3" w:rsidRPr="008637D1">
        <w:t>не изменен, так как ремонт объекта выполнен.</w:t>
      </w:r>
    </w:p>
    <w:p w14:paraId="6907A64B" w14:textId="1ED44B16" w:rsidR="006A39F9" w:rsidRPr="008637D1" w:rsidRDefault="006A39F9" w:rsidP="009C677B">
      <w:pPr>
        <w:ind w:right="-23" w:firstLine="708"/>
        <w:jc w:val="both"/>
      </w:pPr>
      <w:r w:rsidRPr="008637D1">
        <w:t xml:space="preserve">- на 2022 год </w:t>
      </w:r>
      <w:r w:rsidR="000B24E3" w:rsidRPr="008637D1">
        <w:t>увеличен на 0,01% и изменен с 1,40% на 1,41%.</w:t>
      </w:r>
    </w:p>
    <w:p w14:paraId="65836828" w14:textId="321AB1B2" w:rsidR="006A39F9" w:rsidRPr="008637D1" w:rsidRDefault="006A39F9" w:rsidP="009C677B">
      <w:pPr>
        <w:ind w:right="-23" w:firstLine="708"/>
        <w:jc w:val="both"/>
      </w:pPr>
      <w:r w:rsidRPr="008637D1">
        <w:t>- на 2023 год</w:t>
      </w:r>
      <w:r w:rsidR="00A5552B" w:rsidRPr="008637D1">
        <w:t xml:space="preserve"> увеличен на 0,45% и изменен с 1,00% на 1,45%.</w:t>
      </w:r>
    </w:p>
    <w:p w14:paraId="7D3FA95C" w14:textId="006972DE" w:rsidR="006A39F9" w:rsidRPr="008637D1" w:rsidRDefault="006A39F9" w:rsidP="009C677B">
      <w:pPr>
        <w:ind w:right="-23" w:firstLine="708"/>
        <w:jc w:val="both"/>
      </w:pPr>
      <w:r w:rsidRPr="008637D1">
        <w:t>- на 2024 год</w:t>
      </w:r>
      <w:r w:rsidR="00A5552B" w:rsidRPr="008637D1">
        <w:t xml:space="preserve"> уменьшен на 1,18% и изменен с 1,18% на «-».</w:t>
      </w:r>
    </w:p>
    <w:p w14:paraId="11D284A0" w14:textId="540D96D8" w:rsidR="00D62BE1" w:rsidRPr="008637D1" w:rsidRDefault="006A39F9" w:rsidP="009C677B">
      <w:pPr>
        <w:ind w:right="-23" w:firstLine="708"/>
        <w:jc w:val="both"/>
      </w:pPr>
      <w:r w:rsidRPr="008637D1">
        <w:t>- на 2025 год</w:t>
      </w:r>
      <w:r w:rsidR="00A5552B" w:rsidRPr="008637D1">
        <w:t xml:space="preserve"> увеличен на 1,18% и изменен с 0,98% на 2,16%.</w:t>
      </w:r>
    </w:p>
    <w:p w14:paraId="7B5A4397" w14:textId="77777777" w:rsidR="006A39F9" w:rsidRPr="008637D1" w:rsidRDefault="006A39F9" w:rsidP="009C677B">
      <w:pPr>
        <w:ind w:right="-23" w:firstLine="708"/>
        <w:jc w:val="both"/>
      </w:pPr>
    </w:p>
    <w:p w14:paraId="50F5D197" w14:textId="124E615D" w:rsidR="00FB15C3" w:rsidRPr="008637D1" w:rsidRDefault="00FB15C3" w:rsidP="009C677B">
      <w:pPr>
        <w:ind w:right="-23" w:firstLine="708"/>
        <w:jc w:val="both"/>
      </w:pPr>
      <w:r w:rsidRPr="008637D1">
        <w:t>2.</w:t>
      </w:r>
      <w:r w:rsidR="00683698" w:rsidRPr="008637D1">
        <w:t>4</w:t>
      </w:r>
      <w:r w:rsidRPr="008637D1">
        <w:t xml:space="preserve">. Мероприятие </w:t>
      </w:r>
      <w:r w:rsidR="00651E89" w:rsidRPr="008637D1">
        <w:t>2</w:t>
      </w:r>
      <w:r w:rsidR="006B6CF9" w:rsidRPr="008637D1">
        <w:t>2</w:t>
      </w:r>
      <w:r w:rsidRPr="008637D1">
        <w:t xml:space="preserve"> «</w:t>
      </w:r>
      <w:r w:rsidR="00651E89" w:rsidRPr="008637D1">
        <w:t>Выполнение работ по ремонту автомобильных дорог общего пользования местного значения городского округа Тольятти</w:t>
      </w:r>
      <w:r w:rsidRPr="008637D1">
        <w:t>»:</w:t>
      </w:r>
    </w:p>
    <w:p w14:paraId="71638B6B" w14:textId="71969A12" w:rsidR="00877CDA" w:rsidRPr="008637D1" w:rsidRDefault="00877CDA" w:rsidP="009C677B">
      <w:pPr>
        <w:ind w:right="-23" w:firstLine="708"/>
        <w:jc w:val="both"/>
      </w:pPr>
      <w:r w:rsidRPr="008637D1">
        <w:t>Финансирование:</w:t>
      </w:r>
    </w:p>
    <w:p w14:paraId="7C3AC3EC" w14:textId="2DDEDC4F" w:rsidR="00877CDA" w:rsidRPr="007D292F" w:rsidRDefault="00877CDA" w:rsidP="009C677B">
      <w:pPr>
        <w:ind w:right="-23" w:firstLine="708"/>
        <w:jc w:val="both"/>
      </w:pPr>
      <w:r w:rsidRPr="008637D1">
        <w:t>- на 2021 год уменьшено на 33 тыс. руб. за счет средств бюджета городского округа Тольятти и изменено с 809 679 тыс. руб. на 809 646 тыс. руб.</w:t>
      </w:r>
      <w:r w:rsidR="0006463B" w:rsidRPr="008637D1">
        <w:t xml:space="preserve"> </w:t>
      </w:r>
      <w:r w:rsidR="00BE1AD6" w:rsidRPr="008637D1">
        <w:t>В</w:t>
      </w:r>
      <w:r w:rsidR="0006463B" w:rsidRPr="008637D1">
        <w:t xml:space="preserve"> рамках реализации национального проекта "</w:t>
      </w:r>
      <w:r w:rsidR="0006463B" w:rsidRPr="007D292F">
        <w:t xml:space="preserve">Безопасные и качественные автомобильные дороги" финансирование </w:t>
      </w:r>
      <w:r w:rsidR="00CD4A63" w:rsidRPr="007D292F">
        <w:t xml:space="preserve">уменьшено на </w:t>
      </w:r>
      <w:r w:rsidR="00957D1A" w:rsidRPr="007D292F">
        <w:t>11 232</w:t>
      </w:r>
      <w:r w:rsidR="00CD4A63" w:rsidRPr="007D292F">
        <w:t xml:space="preserve"> тыс. руб. (из них </w:t>
      </w:r>
      <w:r w:rsidR="00957D1A" w:rsidRPr="007D292F">
        <w:t>539</w:t>
      </w:r>
      <w:r w:rsidR="00CD4A63" w:rsidRPr="007D292F">
        <w:t xml:space="preserve"> тыс. руб. – средства бюджета городского округа Тольятти, </w:t>
      </w:r>
      <w:r w:rsidR="00957D1A" w:rsidRPr="007D292F">
        <w:t>10 693</w:t>
      </w:r>
      <w:r w:rsidR="00CD4A63" w:rsidRPr="007D292F">
        <w:t xml:space="preserve"> тыс. руб. – средства областного бюджета) </w:t>
      </w:r>
      <w:r w:rsidR="00BE1AD6" w:rsidRPr="007D292F">
        <w:t>и</w:t>
      </w:r>
      <w:r w:rsidR="00CD4A63" w:rsidRPr="007D292F">
        <w:t xml:space="preserve"> </w:t>
      </w:r>
      <w:r w:rsidR="0006463B" w:rsidRPr="007D292F">
        <w:t xml:space="preserve">изменено с </w:t>
      </w:r>
      <w:r w:rsidR="00CD4A63" w:rsidRPr="007D292F">
        <w:t xml:space="preserve">693 912 </w:t>
      </w:r>
      <w:r w:rsidR="0006463B" w:rsidRPr="007D292F">
        <w:t xml:space="preserve">тыс. руб. на </w:t>
      </w:r>
      <w:r w:rsidR="00957D1A" w:rsidRPr="007D292F">
        <w:t>682 680</w:t>
      </w:r>
      <w:r w:rsidR="0006463B" w:rsidRPr="007D292F">
        <w:t xml:space="preserve"> тыс. руб.</w:t>
      </w:r>
    </w:p>
    <w:p w14:paraId="544F458B" w14:textId="5D3E9B5F" w:rsidR="00877CDA" w:rsidRPr="008637D1" w:rsidRDefault="00877CDA" w:rsidP="009C677B">
      <w:pPr>
        <w:ind w:right="-23" w:firstLine="708"/>
        <w:jc w:val="both"/>
      </w:pPr>
      <w:r w:rsidRPr="008637D1">
        <w:t>- на 2022 год уменьшено на 49 204 тыс. руб. за счет средств бюджета городского округа Тольятти и изменено с 590 389 тыс. руб. на 541 185 тыс. руб.</w:t>
      </w:r>
      <w:r w:rsidR="00E723DB" w:rsidRPr="008637D1">
        <w:t xml:space="preserve"> В рамках реализации национального проекта «Безопасные и качественные автомобильные дороги» финансирование не изменилось;</w:t>
      </w:r>
    </w:p>
    <w:p w14:paraId="281BE624" w14:textId="071DF03D" w:rsidR="00877CDA" w:rsidRPr="008637D1" w:rsidRDefault="00877CDA" w:rsidP="009C677B">
      <w:pPr>
        <w:ind w:right="-23" w:firstLine="708"/>
        <w:jc w:val="both"/>
      </w:pPr>
      <w:r w:rsidRPr="008637D1">
        <w:t xml:space="preserve">- на 2023 год увеличено на </w:t>
      </w:r>
      <w:r w:rsidR="00716291" w:rsidRPr="008637D1">
        <w:t>19 095</w:t>
      </w:r>
      <w:r w:rsidRPr="008637D1">
        <w:t xml:space="preserve"> тыс. руб. </w:t>
      </w:r>
      <w:r w:rsidR="00716291" w:rsidRPr="008637D1">
        <w:t>за счет средств бюджета городского округа Тольятти</w:t>
      </w:r>
      <w:r w:rsidRPr="008637D1">
        <w:t xml:space="preserve"> и изменено с 430 267 тыс. руб. на </w:t>
      </w:r>
      <w:r w:rsidR="00D40371" w:rsidRPr="008637D1">
        <w:t>449 362</w:t>
      </w:r>
      <w:r w:rsidRPr="008637D1">
        <w:t xml:space="preserve"> тыс. руб. </w:t>
      </w:r>
      <w:r w:rsidR="00E723DB" w:rsidRPr="008637D1">
        <w:t>В рамках реализации национального проекта «Безопасные и качественные автомобильные дороги» финансирование не изменилось;</w:t>
      </w:r>
    </w:p>
    <w:p w14:paraId="559AC05C" w14:textId="41BDBA7D" w:rsidR="00877CDA" w:rsidRPr="008637D1" w:rsidRDefault="00877CDA" w:rsidP="009C677B">
      <w:pPr>
        <w:ind w:right="-23" w:firstLine="708"/>
        <w:jc w:val="both"/>
      </w:pPr>
      <w:r w:rsidRPr="008637D1">
        <w:t xml:space="preserve">- на 2024 год уменьшено на </w:t>
      </w:r>
      <w:r w:rsidR="001E143E" w:rsidRPr="008637D1">
        <w:t>361 244</w:t>
      </w:r>
      <w:r w:rsidRPr="008637D1">
        <w:t xml:space="preserve"> тыс. руб. (из них увеличилось на </w:t>
      </w:r>
      <w:r w:rsidR="001E143E" w:rsidRPr="008637D1">
        <w:t>55 056</w:t>
      </w:r>
      <w:r w:rsidRPr="008637D1">
        <w:t xml:space="preserve"> тыс. руб. – средства бюджета городского округа Тольятти, уменьшилось на </w:t>
      </w:r>
      <w:r w:rsidR="001E143E" w:rsidRPr="008637D1">
        <w:t>416 300</w:t>
      </w:r>
      <w:r w:rsidRPr="008637D1">
        <w:t xml:space="preserve"> тыс. руб. – средства областного бюджета) и изменено с 1 179 046 тыс. руб. на </w:t>
      </w:r>
      <w:r w:rsidR="00042D08" w:rsidRPr="008637D1">
        <w:t>817 802</w:t>
      </w:r>
      <w:r w:rsidRPr="008637D1">
        <w:t xml:space="preserve"> тыс. руб.</w:t>
      </w:r>
      <w:r w:rsidR="00BE1AD6" w:rsidRPr="008637D1">
        <w:t xml:space="preserve"> В</w:t>
      </w:r>
      <w:r w:rsidRPr="008637D1">
        <w:t xml:space="preserve"> рамках реализации национального проекта "Безопасные и качественные автомобильные дороги" финансирование</w:t>
      </w:r>
      <w:r w:rsidR="00E723DB" w:rsidRPr="008637D1">
        <w:t xml:space="preserve"> увеличено на 649 278 тыс. руб. (из них 37 658 тыс. руб. – средства бюджета городского округа Тольятти, 611 620 тыс. руб. – средства областного бюджета)</w:t>
      </w:r>
      <w:r w:rsidRPr="008637D1">
        <w:t xml:space="preserve"> изменено с </w:t>
      </w:r>
      <w:r w:rsidR="00784D0D" w:rsidRPr="008637D1">
        <w:t>93 822</w:t>
      </w:r>
      <w:r w:rsidRPr="008637D1">
        <w:t xml:space="preserve"> тыс. руб. на </w:t>
      </w:r>
      <w:r w:rsidR="00784D0D" w:rsidRPr="008637D1">
        <w:t>743 100</w:t>
      </w:r>
      <w:r w:rsidRPr="008637D1">
        <w:t xml:space="preserve"> тыс. руб.</w:t>
      </w:r>
    </w:p>
    <w:p w14:paraId="3F2A826E" w14:textId="7A995543" w:rsidR="00877CDA" w:rsidRPr="008637D1" w:rsidRDefault="00877CDA" w:rsidP="009C677B">
      <w:pPr>
        <w:ind w:right="-23" w:firstLine="708"/>
        <w:jc w:val="both"/>
      </w:pPr>
      <w:r w:rsidRPr="008637D1">
        <w:t xml:space="preserve">- на 2025 год увеличено на </w:t>
      </w:r>
      <w:r w:rsidR="00B84842" w:rsidRPr="008637D1">
        <w:t>1 035 225</w:t>
      </w:r>
      <w:r w:rsidRPr="008637D1">
        <w:t xml:space="preserve"> тыс. руб. (из них </w:t>
      </w:r>
      <w:r w:rsidR="00B84842" w:rsidRPr="008637D1">
        <w:t>53 047</w:t>
      </w:r>
      <w:r w:rsidRPr="008637D1">
        <w:t xml:space="preserve"> тыс. руб. – средства бюджета городского округа Тольятти, </w:t>
      </w:r>
      <w:r w:rsidR="00B84842" w:rsidRPr="008637D1">
        <w:t>982 178</w:t>
      </w:r>
      <w:r w:rsidRPr="008637D1">
        <w:t xml:space="preserve"> тыс. руб. – средства областного бюджета) и изменено с 1 283 038 тыс. руб. на </w:t>
      </w:r>
      <w:r w:rsidR="00B84842" w:rsidRPr="008637D1">
        <w:t>2 318 2</w:t>
      </w:r>
      <w:r w:rsidR="00FA2E33" w:rsidRPr="008637D1">
        <w:t>6</w:t>
      </w:r>
      <w:r w:rsidR="00B84842" w:rsidRPr="008637D1">
        <w:t>3</w:t>
      </w:r>
      <w:r w:rsidRPr="008637D1">
        <w:t xml:space="preserve"> тыс. руб. </w:t>
      </w:r>
      <w:r w:rsidR="00EB78EB" w:rsidRPr="008637D1">
        <w:t>В рамках реализации национального проекта «Безопасные и качественные автомобильные дороги» финансирование не изменилось.</w:t>
      </w:r>
    </w:p>
    <w:p w14:paraId="23031197" w14:textId="77777777" w:rsidR="009F66D9" w:rsidRPr="008637D1" w:rsidRDefault="009F66D9" w:rsidP="00BE1AD6">
      <w:pPr>
        <w:ind w:right="-23"/>
        <w:jc w:val="both"/>
      </w:pPr>
    </w:p>
    <w:p w14:paraId="2064B9CC" w14:textId="0B3D88F8" w:rsidR="00877CDA" w:rsidRPr="008637D1" w:rsidRDefault="001F62DB" w:rsidP="009C677B">
      <w:pPr>
        <w:ind w:right="-23" w:firstLine="708"/>
        <w:jc w:val="both"/>
      </w:pPr>
      <w:r w:rsidRPr="008637D1">
        <w:t>Значение и</w:t>
      </w:r>
      <w:r w:rsidR="00587116" w:rsidRPr="008637D1">
        <w:t>ндикатор</w:t>
      </w:r>
      <w:r w:rsidRPr="008637D1">
        <w:t>а</w:t>
      </w:r>
      <w:r w:rsidR="00587116" w:rsidRPr="008637D1">
        <w:t xml:space="preserve"> «Площадь отремонтированных путем ремонта автомобильных дорог общего пользования местного значения городского округа Тольятти / в т.ч. в рамках реализации национального проекта "Безопасные и качественные автомобильные дороги"»</w:t>
      </w:r>
      <w:r w:rsidR="00877CDA" w:rsidRPr="008637D1">
        <w:t>:</w:t>
      </w:r>
    </w:p>
    <w:p w14:paraId="7E277069" w14:textId="1D76B7A7" w:rsidR="00877CDA" w:rsidRPr="008637D1" w:rsidRDefault="00877CDA" w:rsidP="009C677B">
      <w:pPr>
        <w:ind w:right="-23" w:firstLine="708"/>
        <w:jc w:val="both"/>
      </w:pPr>
      <w:r w:rsidRPr="008637D1">
        <w:t>- на 202</w:t>
      </w:r>
      <w:r w:rsidR="004F7502" w:rsidRPr="008637D1">
        <w:t>1</w:t>
      </w:r>
      <w:r w:rsidRPr="008637D1">
        <w:t xml:space="preserve"> год </w:t>
      </w:r>
      <w:r w:rsidR="008267B0" w:rsidRPr="008637D1">
        <w:t xml:space="preserve">изменен с 318,73 / 295,83 тыс. м2 на </w:t>
      </w:r>
      <w:r w:rsidR="00D56C5B">
        <w:t>270,51</w:t>
      </w:r>
      <w:r w:rsidR="008267B0" w:rsidRPr="008637D1">
        <w:t xml:space="preserve"> / 247,61 тыс. м2.</w:t>
      </w:r>
      <w:r w:rsidR="00DB6DCE" w:rsidRPr="008637D1">
        <w:t xml:space="preserve"> Показатель приведен в соответствие с </w:t>
      </w:r>
      <w:r w:rsidR="000E681A" w:rsidRPr="008637D1">
        <w:t>объемами, предусмотренными контрактом</w:t>
      </w:r>
      <w:r w:rsidR="00DB6DCE" w:rsidRPr="008637D1">
        <w:t>.</w:t>
      </w:r>
    </w:p>
    <w:p w14:paraId="4A107B1B" w14:textId="7994BA1A" w:rsidR="00877CDA" w:rsidRPr="008637D1" w:rsidRDefault="00877CDA" w:rsidP="009C677B">
      <w:pPr>
        <w:ind w:right="-23" w:firstLine="708"/>
        <w:jc w:val="both"/>
      </w:pPr>
      <w:r w:rsidRPr="008637D1">
        <w:t xml:space="preserve">- на 2022 год </w:t>
      </w:r>
      <w:r w:rsidR="005D02BF" w:rsidRPr="008637D1">
        <w:t>уменьшено на 23,71 / 1,08 тыс. м2 и изменено с 247,48 / 220,15 тыс. м2 на 223,77 / 219,07 тыс. м2.</w:t>
      </w:r>
    </w:p>
    <w:p w14:paraId="754FAA86" w14:textId="6E11ED3F" w:rsidR="00877CDA" w:rsidRPr="008637D1" w:rsidRDefault="00877CDA" w:rsidP="009C677B">
      <w:pPr>
        <w:ind w:right="-23" w:firstLine="708"/>
        <w:jc w:val="both"/>
      </w:pPr>
      <w:r w:rsidRPr="008637D1">
        <w:t>- на 2023 год</w:t>
      </w:r>
      <w:r w:rsidR="0028020A" w:rsidRPr="008637D1">
        <w:t xml:space="preserve"> увеличено на 7,62 / 0,40 тыс. м2 и изменено с 183,33 / 156 тыс. м2 на 190,95 / 156,40 тыс. м2</w:t>
      </w:r>
      <w:r w:rsidR="009F66D9" w:rsidRPr="008637D1">
        <w:t>.</w:t>
      </w:r>
    </w:p>
    <w:p w14:paraId="0C4DD038" w14:textId="3FC5DA50" w:rsidR="00877CDA" w:rsidRPr="008637D1" w:rsidRDefault="00877CDA" w:rsidP="009C677B">
      <w:pPr>
        <w:ind w:right="-23" w:firstLine="708"/>
        <w:jc w:val="both"/>
      </w:pPr>
      <w:r w:rsidRPr="008637D1">
        <w:t>- на 2024 год</w:t>
      </w:r>
      <w:r w:rsidR="0028020A" w:rsidRPr="008637D1">
        <w:t xml:space="preserve"> уменьшено на 181,47 / 159,23 тыс. м2 и изменено с 411,33 / 49,63 тыс. м2. на 229,86 / 208,86 тыс. м2.</w:t>
      </w:r>
    </w:p>
    <w:p w14:paraId="4EDDEFC0" w14:textId="4D0BDE70" w:rsidR="00877CDA" w:rsidRPr="008637D1" w:rsidRDefault="00877CDA" w:rsidP="009C677B">
      <w:pPr>
        <w:ind w:right="-23" w:firstLine="708"/>
        <w:jc w:val="both"/>
      </w:pPr>
      <w:r w:rsidRPr="008637D1">
        <w:lastRenderedPageBreak/>
        <w:t>- на 2025 год</w:t>
      </w:r>
      <w:r w:rsidR="0028020A" w:rsidRPr="008637D1">
        <w:t xml:space="preserve"> </w:t>
      </w:r>
      <w:r w:rsidR="00D95A25" w:rsidRPr="008637D1">
        <w:t>увеличено на 181,47 тыс. м2 и изменено с 394,81 / - тыс. м2 на 576,28 / - тыс. м2.</w:t>
      </w:r>
    </w:p>
    <w:p w14:paraId="055598AA" w14:textId="3FCE7365" w:rsidR="000F220B" w:rsidRPr="008637D1" w:rsidRDefault="000F220B" w:rsidP="009C677B">
      <w:pPr>
        <w:ind w:right="-23" w:firstLine="708"/>
        <w:jc w:val="both"/>
      </w:pPr>
    </w:p>
    <w:p w14:paraId="6E2DC806" w14:textId="07D03DCD" w:rsidR="000F220B" w:rsidRPr="008637D1" w:rsidRDefault="000F220B" w:rsidP="009C677B">
      <w:pPr>
        <w:ind w:right="-23" w:firstLine="708"/>
        <w:jc w:val="both"/>
      </w:pPr>
      <w:r w:rsidRPr="008637D1">
        <w:t>Значение индикатора «Протяженность автомобильных дорог, на которых выполнена диагностика и оценка транспортно-эк</w:t>
      </w:r>
      <w:r w:rsidR="00E20946" w:rsidRPr="008637D1">
        <w:t>с</w:t>
      </w:r>
      <w:r w:rsidRPr="008637D1">
        <w:t>плуатационного состояния дорог»:</w:t>
      </w:r>
    </w:p>
    <w:p w14:paraId="02C0771A" w14:textId="0AA070D8" w:rsidR="000F220B" w:rsidRPr="008637D1" w:rsidRDefault="000F220B" w:rsidP="009C677B">
      <w:pPr>
        <w:ind w:right="-23" w:firstLine="708"/>
        <w:jc w:val="both"/>
      </w:pPr>
      <w:r w:rsidRPr="008637D1">
        <w:t>- на 2022 год увеличено на 24,06 км и изменено с «-» на 24,06 км.</w:t>
      </w:r>
    </w:p>
    <w:p w14:paraId="4815B282" w14:textId="2F17A4F4" w:rsidR="007B5462" w:rsidRPr="008637D1" w:rsidRDefault="007B5462" w:rsidP="009C677B">
      <w:pPr>
        <w:ind w:right="-23" w:firstLine="708"/>
        <w:jc w:val="both"/>
      </w:pPr>
      <w:r w:rsidRPr="008637D1">
        <w:t>Значение индикатора «Количество отремонтированных путем капитального ремонта и ремонта надземных и подземных пешеходных переходов»:</w:t>
      </w:r>
    </w:p>
    <w:p w14:paraId="391FF5A4" w14:textId="16BAA6F6" w:rsidR="007B5462" w:rsidRPr="008637D1" w:rsidRDefault="007B5462" w:rsidP="009C677B">
      <w:pPr>
        <w:ind w:right="-23" w:firstLine="708"/>
        <w:jc w:val="both"/>
      </w:pPr>
      <w:r w:rsidRPr="008637D1">
        <w:t xml:space="preserve">- на 2022 год </w:t>
      </w:r>
      <w:r w:rsidR="00372671" w:rsidRPr="008637D1">
        <w:t>увеличено на 1 шт. и изменено с «-» на 1 шт.</w:t>
      </w:r>
    </w:p>
    <w:p w14:paraId="7553F02C" w14:textId="0A1A5658" w:rsidR="007B5462" w:rsidRPr="008637D1" w:rsidRDefault="007B5462" w:rsidP="009C677B">
      <w:pPr>
        <w:ind w:right="-23" w:firstLine="708"/>
        <w:jc w:val="both"/>
      </w:pPr>
      <w:r w:rsidRPr="008637D1">
        <w:t>- на 2023 год</w:t>
      </w:r>
      <w:r w:rsidR="00372671" w:rsidRPr="008637D1">
        <w:t xml:space="preserve"> увеличено на 1 шт. и изменено с «-» на 1 шт.</w:t>
      </w:r>
    </w:p>
    <w:p w14:paraId="50045935" w14:textId="599A0125" w:rsidR="007B5462" w:rsidRPr="008637D1" w:rsidRDefault="007B5462" w:rsidP="009C677B">
      <w:pPr>
        <w:ind w:right="-23" w:firstLine="708"/>
        <w:jc w:val="both"/>
      </w:pPr>
      <w:r w:rsidRPr="008637D1">
        <w:t xml:space="preserve">- на 2024 год </w:t>
      </w:r>
      <w:r w:rsidR="00372671" w:rsidRPr="008637D1">
        <w:t>увеличено на 1 шт. и изменено с «-» на 1 шт.</w:t>
      </w:r>
    </w:p>
    <w:p w14:paraId="47584ECD" w14:textId="2B26A914" w:rsidR="0023418D" w:rsidRPr="008637D1" w:rsidRDefault="0023418D" w:rsidP="009C677B">
      <w:pPr>
        <w:ind w:right="-23" w:firstLine="708"/>
        <w:jc w:val="both"/>
      </w:pPr>
    </w:p>
    <w:p w14:paraId="05312ADA" w14:textId="19D886EC" w:rsidR="004247F8" w:rsidRPr="008637D1" w:rsidRDefault="004247F8" w:rsidP="009C677B">
      <w:pPr>
        <w:ind w:right="-23" w:firstLine="708"/>
        <w:jc w:val="both"/>
      </w:pPr>
      <w:r w:rsidRPr="008637D1">
        <w:t>Значение индикатора «Протяженность установленных пешеходных ограждений»:</w:t>
      </w:r>
    </w:p>
    <w:p w14:paraId="6CCCF12C" w14:textId="26E9F95C" w:rsidR="004247F8" w:rsidRPr="008637D1" w:rsidRDefault="004247F8" w:rsidP="00C427B4">
      <w:pPr>
        <w:ind w:right="-23" w:firstLine="708"/>
        <w:jc w:val="both"/>
      </w:pPr>
      <w:r w:rsidRPr="008637D1">
        <w:t>- на 2021 год уменьшено на 3,67 тыс. м.п. и изменено с 6,57 тыс. м.п. на 2,90 тыс. м.п. Показатель приведен в соответствие с объемами, предусмотренными контрактом.</w:t>
      </w:r>
    </w:p>
    <w:p w14:paraId="22F1BFE7" w14:textId="001A218F" w:rsidR="00BE1AD6" w:rsidRPr="008637D1" w:rsidRDefault="004247F8" w:rsidP="001E775C">
      <w:pPr>
        <w:ind w:right="-23" w:firstLine="708"/>
        <w:jc w:val="both"/>
      </w:pPr>
      <w:r w:rsidRPr="008637D1">
        <w:t>Значение индикатора «Количество экспертных заключений о соответствии представленных ОНМЦК нормативным правовым актам Российской Федерации, методическим рекомендациям, иным правовым актам, регулирующим строительную деятельность»</w:t>
      </w:r>
      <w:r w:rsidR="00BE1AD6" w:rsidRPr="008637D1">
        <w:t xml:space="preserve">: </w:t>
      </w:r>
    </w:p>
    <w:p w14:paraId="3CDC3B06" w14:textId="474A1526" w:rsidR="004247F8" w:rsidRPr="008637D1" w:rsidRDefault="00BE1AD6" w:rsidP="001E775C">
      <w:pPr>
        <w:ind w:right="-23" w:firstLine="708"/>
        <w:jc w:val="both"/>
      </w:pPr>
      <w:r w:rsidRPr="008637D1">
        <w:t xml:space="preserve">- на 2021 год </w:t>
      </w:r>
      <w:r w:rsidR="004247F8" w:rsidRPr="008637D1">
        <w:t>увеличено с 7 шт. на 15 шт. Показатель приведен в соответствие с объемами, предусмотренными контрактами.</w:t>
      </w:r>
    </w:p>
    <w:p w14:paraId="032C3791" w14:textId="167313E4" w:rsidR="001850E2" w:rsidRPr="007D292F" w:rsidRDefault="001850E2" w:rsidP="001850E2">
      <w:pPr>
        <w:ind w:right="-23" w:firstLine="708"/>
        <w:jc w:val="both"/>
      </w:pPr>
      <w:r w:rsidRPr="007D292F">
        <w:t>- на 2022 год увеличено на 14 шт. и изменено с «-» на 14 шт.</w:t>
      </w:r>
    </w:p>
    <w:p w14:paraId="525C6E78" w14:textId="214BA350" w:rsidR="001850E2" w:rsidRPr="007D292F" w:rsidRDefault="001850E2" w:rsidP="001850E2">
      <w:pPr>
        <w:ind w:right="-23" w:firstLine="708"/>
        <w:jc w:val="both"/>
      </w:pPr>
      <w:r w:rsidRPr="007D292F">
        <w:t>- на 2023 год увеличено на 18 шт. и изменено с «-» на 18 шт.</w:t>
      </w:r>
    </w:p>
    <w:p w14:paraId="4BDA73B4" w14:textId="36B9C1E2" w:rsidR="001850E2" w:rsidRPr="007D292F" w:rsidRDefault="001850E2" w:rsidP="001850E2">
      <w:pPr>
        <w:ind w:right="-23" w:firstLine="708"/>
        <w:jc w:val="both"/>
      </w:pPr>
      <w:r w:rsidRPr="007D292F">
        <w:t>- на 2024 год увеличено на 18 шт. и изменено с «-» на 18 шт.</w:t>
      </w:r>
    </w:p>
    <w:p w14:paraId="10E3780F" w14:textId="77777777" w:rsidR="001850E2" w:rsidRPr="008637D1" w:rsidRDefault="001850E2" w:rsidP="001850E2">
      <w:pPr>
        <w:ind w:right="-23" w:firstLine="708"/>
        <w:jc w:val="both"/>
      </w:pPr>
    </w:p>
    <w:p w14:paraId="4BFB9150" w14:textId="755864D5" w:rsidR="009F66D9" w:rsidRPr="008637D1" w:rsidRDefault="001B42D5" w:rsidP="00C427B4">
      <w:pPr>
        <w:ind w:right="-23" w:firstLine="708"/>
        <w:jc w:val="both"/>
      </w:pPr>
      <w:r w:rsidRPr="008637D1">
        <w:t>В связи с необходимостью выполнения работ по техническому учёту и паспортизации д</w:t>
      </w:r>
      <w:r w:rsidR="004B4406" w:rsidRPr="008637D1">
        <w:t xml:space="preserve">обавлен индикатор </w:t>
      </w:r>
      <w:r w:rsidR="00291521" w:rsidRPr="008637D1">
        <w:t>«Количество автомобильных дорог общего пользования местного значения городского округа Тольятти, на которых проведён технический учёт и паспортизация». Значение на 2022 год – 11 шт.</w:t>
      </w:r>
    </w:p>
    <w:p w14:paraId="7632ED44" w14:textId="5B214892" w:rsidR="00791CE4" w:rsidRPr="008637D1" w:rsidRDefault="001B42D5" w:rsidP="00C427B4">
      <w:pPr>
        <w:ind w:right="-23" w:firstLine="708"/>
        <w:jc w:val="both"/>
      </w:pPr>
      <w:r w:rsidRPr="008637D1">
        <w:t>В связи с необходимостью выполнения проектно-изыскательских работ по устройству пункта автоматического весогабаритного контроля д</w:t>
      </w:r>
      <w:r w:rsidR="009F66D9" w:rsidRPr="008637D1">
        <w:t xml:space="preserve">обавлен индикатор «Количество разработанной проектной документации </w:t>
      </w:r>
      <w:r w:rsidR="002C5597" w:rsidRPr="008637D1">
        <w:t>по устройству пункта автоматического весогабаритного контроля</w:t>
      </w:r>
      <w:r w:rsidR="009F66D9" w:rsidRPr="008637D1">
        <w:t>». Значение на 2022 год – 1 шт.</w:t>
      </w:r>
    </w:p>
    <w:p w14:paraId="1F044BC5" w14:textId="60920174" w:rsidR="00791CE4" w:rsidRPr="008637D1" w:rsidRDefault="001B42D5" w:rsidP="009C677B">
      <w:pPr>
        <w:ind w:right="-23" w:firstLine="708"/>
        <w:jc w:val="both"/>
      </w:pPr>
      <w:r w:rsidRPr="008637D1">
        <w:t>В связи с необходимостью подготовки экспертных заключений по объектам ремонта и ремонта дворовых территорий, проездов к дворовым территориям многоквартирных домов д</w:t>
      </w:r>
      <w:r w:rsidR="00791CE4" w:rsidRPr="008637D1">
        <w:t>обавлен индикатор «Количество экспертных заключений по результатам проведения лабораторных испытаний асфальтобетонных покрытий проезжей части автодорог и тротуаров на объектах ремонта дорог и ремонта дворовых территорий многоквартирных домов, проездов к дворовым территориям многоквартирных домов городского округа Тольятти»:</w:t>
      </w:r>
    </w:p>
    <w:p w14:paraId="31D43AF5" w14:textId="03C8D8CE" w:rsidR="00791CE4" w:rsidRPr="008637D1" w:rsidRDefault="00791CE4" w:rsidP="009C677B">
      <w:pPr>
        <w:ind w:right="-23" w:firstLine="708"/>
        <w:jc w:val="both"/>
      </w:pPr>
      <w:r w:rsidRPr="008637D1">
        <w:t xml:space="preserve">- на 2021 год </w:t>
      </w:r>
      <w:r w:rsidR="00CE38FD" w:rsidRPr="008637D1">
        <w:t xml:space="preserve">- </w:t>
      </w:r>
      <w:r w:rsidRPr="008637D1">
        <w:t>6 шт.;</w:t>
      </w:r>
    </w:p>
    <w:p w14:paraId="63BD15F6" w14:textId="2716406E" w:rsidR="00791CE4" w:rsidRPr="008637D1" w:rsidRDefault="00791CE4" w:rsidP="009C677B">
      <w:pPr>
        <w:ind w:right="-23" w:firstLine="708"/>
        <w:jc w:val="both"/>
      </w:pPr>
      <w:r w:rsidRPr="008637D1">
        <w:t xml:space="preserve">- на 2022 год - 55 шт.; </w:t>
      </w:r>
    </w:p>
    <w:p w14:paraId="25B15261" w14:textId="1BB27489" w:rsidR="00791CE4" w:rsidRPr="008637D1" w:rsidRDefault="00791CE4" w:rsidP="009C677B">
      <w:pPr>
        <w:ind w:right="-23" w:firstLine="708"/>
        <w:jc w:val="both"/>
      </w:pPr>
      <w:r w:rsidRPr="008637D1">
        <w:t>- на 2023 год – 70 шт.;</w:t>
      </w:r>
    </w:p>
    <w:p w14:paraId="56CD5AD3" w14:textId="1D54D5EB" w:rsidR="00791CE4" w:rsidRPr="008637D1" w:rsidRDefault="00791CE4" w:rsidP="009C677B">
      <w:pPr>
        <w:ind w:right="-23" w:firstLine="708"/>
        <w:jc w:val="both"/>
      </w:pPr>
      <w:r w:rsidRPr="008637D1">
        <w:t>- на 2024 год – 70 шт.</w:t>
      </w:r>
    </w:p>
    <w:p w14:paraId="5A9F488C" w14:textId="2BAF1B32" w:rsidR="00BE5F86" w:rsidRPr="008637D1" w:rsidRDefault="00BE5F86" w:rsidP="009C677B">
      <w:pPr>
        <w:ind w:right="-23" w:firstLine="708"/>
        <w:jc w:val="both"/>
      </w:pPr>
    </w:p>
    <w:p w14:paraId="77B31C0F" w14:textId="2A5853E5" w:rsidR="00BE5F86" w:rsidRPr="008637D1" w:rsidRDefault="00BE5F86" w:rsidP="009C677B">
      <w:pPr>
        <w:ind w:right="-23" w:firstLine="708"/>
        <w:jc w:val="both"/>
      </w:pPr>
      <w:r w:rsidRPr="008637D1">
        <w:t>Значение индикатора «Количество устроенных искусственных дорожных неровностей»:</w:t>
      </w:r>
    </w:p>
    <w:p w14:paraId="57A12C76" w14:textId="0BD3FE6C" w:rsidR="0023418D" w:rsidRPr="008637D1" w:rsidRDefault="00BE5F86" w:rsidP="009C677B">
      <w:pPr>
        <w:ind w:right="-23" w:firstLine="708"/>
        <w:jc w:val="both"/>
      </w:pPr>
      <w:r w:rsidRPr="008637D1">
        <w:t xml:space="preserve">- на 2021 год </w:t>
      </w:r>
      <w:r w:rsidR="00E1732A" w:rsidRPr="008637D1">
        <w:t>увеличен на 1 шт. и изменен с 19 шт. на 20 шт.</w:t>
      </w:r>
      <w:r w:rsidR="002C5597" w:rsidRPr="008637D1">
        <w:t xml:space="preserve"> Значение показателя приведено в соответствие с дополнительным соглашением от 24.12.2021 № 706-01/2020-002/22 к Соглашению о предоставлении субсидии из областного бюджета местным бюджетам в Самарской области от 13.03.2020 № 706-01/2020-002.</w:t>
      </w:r>
    </w:p>
    <w:p w14:paraId="39E21615" w14:textId="31760975" w:rsidR="00E1732A" w:rsidRPr="008637D1" w:rsidRDefault="00E1732A" w:rsidP="009C677B">
      <w:pPr>
        <w:ind w:right="-23" w:firstLine="708"/>
        <w:jc w:val="both"/>
      </w:pPr>
    </w:p>
    <w:p w14:paraId="1855A194" w14:textId="57FA0E97" w:rsidR="00E1732A" w:rsidRPr="008637D1" w:rsidRDefault="00294D34" w:rsidP="009C677B">
      <w:pPr>
        <w:ind w:right="-23" w:firstLine="708"/>
        <w:jc w:val="both"/>
      </w:pPr>
      <w:r w:rsidRPr="008637D1">
        <w:t>Значение индикатора «Количество построенных пешеходных дорожек»:</w:t>
      </w:r>
    </w:p>
    <w:p w14:paraId="2F0E9664" w14:textId="42B34D42" w:rsidR="00294D34" w:rsidRPr="008637D1" w:rsidRDefault="00294D34" w:rsidP="009C677B">
      <w:pPr>
        <w:ind w:right="-23" w:firstLine="708"/>
        <w:jc w:val="both"/>
      </w:pPr>
      <w:r w:rsidRPr="008637D1">
        <w:t>- на 2021 год уменьшено на 2 шт. и изменено с 11 шт. на 9 шт.</w:t>
      </w:r>
      <w:r w:rsidR="002A5F79" w:rsidRPr="008637D1">
        <w:t xml:space="preserve"> </w:t>
      </w:r>
      <w:r w:rsidR="002C5597" w:rsidRPr="008637D1">
        <w:t xml:space="preserve">Значение показателя </w:t>
      </w:r>
      <w:r w:rsidR="002A5F79" w:rsidRPr="008637D1">
        <w:t>приведен</w:t>
      </w:r>
      <w:r w:rsidR="002C5597" w:rsidRPr="008637D1">
        <w:t>о</w:t>
      </w:r>
      <w:r w:rsidR="002A5F79" w:rsidRPr="008637D1">
        <w:t xml:space="preserve"> в соответствие с </w:t>
      </w:r>
      <w:r w:rsidR="002C5597" w:rsidRPr="008637D1">
        <w:t>дополнительным соглашением от 24.12.2021 № 706-01/2020-002/22 к С</w:t>
      </w:r>
      <w:r w:rsidR="002A5F79" w:rsidRPr="008637D1">
        <w:t>оглашени</w:t>
      </w:r>
      <w:r w:rsidR="002C5597" w:rsidRPr="008637D1">
        <w:t>ю о предоставлении субсидии из областного бюджета местным бюджетам в Самарской области от 13.03.2020 № 706-01/2020-002.</w:t>
      </w:r>
    </w:p>
    <w:p w14:paraId="1C6E02C2" w14:textId="436C86B2" w:rsidR="00294D34" w:rsidRPr="008637D1" w:rsidRDefault="00294D34" w:rsidP="009C677B">
      <w:pPr>
        <w:ind w:right="-23" w:firstLine="708"/>
        <w:jc w:val="both"/>
      </w:pPr>
    </w:p>
    <w:p w14:paraId="357839AD" w14:textId="792FD29B" w:rsidR="00294D34" w:rsidRPr="008637D1" w:rsidRDefault="00294D34" w:rsidP="009C677B">
      <w:pPr>
        <w:ind w:right="-23" w:firstLine="708"/>
        <w:jc w:val="both"/>
      </w:pPr>
      <w:r w:rsidRPr="008637D1">
        <w:t>Значение индикатора «Количество проектных работ по устройству линий наружного электроосвещения, в том числе осуществление технологического присоединения к электрическим сетям»:</w:t>
      </w:r>
    </w:p>
    <w:p w14:paraId="4AB05DB8" w14:textId="5ED43B5E" w:rsidR="00BE5F86" w:rsidRPr="008637D1" w:rsidRDefault="00294D34" w:rsidP="009C677B">
      <w:pPr>
        <w:ind w:right="-23" w:firstLine="708"/>
        <w:jc w:val="both"/>
      </w:pPr>
      <w:r w:rsidRPr="008637D1">
        <w:t>- на 2021 год уменьшено на 1 шт. и изменено с 4 шт. на 3 шт.</w:t>
      </w:r>
      <w:r w:rsidR="002A5F79" w:rsidRPr="008637D1">
        <w:t xml:space="preserve"> </w:t>
      </w:r>
      <w:r w:rsidR="002C5597" w:rsidRPr="008637D1">
        <w:t>Значение показателя приведено в соответствие с дополнительным соглашением от 24.12.2021 № 706-01/2020-002/22 к Соглашению о предоставлении субсидии из областного бюджета местным бюджетам в Самарской области от 13.03.2020 № 706-01/2020-002.</w:t>
      </w:r>
    </w:p>
    <w:p w14:paraId="0EF65F97" w14:textId="77777777" w:rsidR="002C5597" w:rsidRPr="008637D1" w:rsidRDefault="002C5597" w:rsidP="009C677B">
      <w:pPr>
        <w:ind w:right="-23" w:firstLine="708"/>
        <w:jc w:val="both"/>
      </w:pPr>
    </w:p>
    <w:p w14:paraId="3ED1681E" w14:textId="3EAA5C67" w:rsidR="00476915" w:rsidRPr="008637D1" w:rsidRDefault="00476915" w:rsidP="009C677B">
      <w:pPr>
        <w:ind w:right="-23" w:firstLine="708"/>
        <w:jc w:val="both"/>
      </w:pPr>
      <w:r w:rsidRPr="008637D1">
        <w:t>2.5. Мероприятие 23 «Ремонт дворовых территорий многоквартирных домов, проездов к дворовым территориям многоквартирных домов городского округа Тольятти»:</w:t>
      </w:r>
    </w:p>
    <w:p w14:paraId="00922161" w14:textId="4391AD56" w:rsidR="0023418D" w:rsidRPr="008637D1" w:rsidRDefault="0023418D" w:rsidP="009C677B">
      <w:pPr>
        <w:ind w:right="-23" w:firstLine="708"/>
        <w:jc w:val="both"/>
      </w:pPr>
      <w:r w:rsidRPr="008637D1">
        <w:t>Финансирование:</w:t>
      </w:r>
    </w:p>
    <w:p w14:paraId="0817D41A" w14:textId="0CB922E6" w:rsidR="00766F79" w:rsidRPr="008637D1" w:rsidRDefault="00766F79" w:rsidP="009C677B">
      <w:pPr>
        <w:ind w:right="-23" w:firstLine="708"/>
        <w:jc w:val="both"/>
      </w:pPr>
      <w:r w:rsidRPr="008637D1">
        <w:t>- на 2021 год не изменено.</w:t>
      </w:r>
    </w:p>
    <w:p w14:paraId="4B734749" w14:textId="78876884" w:rsidR="00476915" w:rsidRPr="008637D1" w:rsidRDefault="00476915" w:rsidP="009C677B">
      <w:pPr>
        <w:ind w:right="-23" w:firstLine="708"/>
        <w:jc w:val="both"/>
      </w:pPr>
      <w:r w:rsidRPr="008637D1">
        <w:t xml:space="preserve">- </w:t>
      </w:r>
      <w:r w:rsidR="0023418D" w:rsidRPr="008637D1">
        <w:t xml:space="preserve">на </w:t>
      </w:r>
      <w:r w:rsidRPr="008637D1">
        <w:t>2022 год</w:t>
      </w:r>
      <w:r w:rsidR="0023418D" w:rsidRPr="008637D1">
        <w:t xml:space="preserve"> </w:t>
      </w:r>
      <w:r w:rsidR="001B6DDD" w:rsidRPr="008637D1">
        <w:t>увеличено</w:t>
      </w:r>
      <w:r w:rsidRPr="008637D1">
        <w:t xml:space="preserve"> на 1 081 тыс. руб. за счет средств бюджета городского округа Тольятти и изменено с 6 </w:t>
      </w:r>
      <w:r w:rsidR="001B6DDD" w:rsidRPr="008637D1">
        <w:t>6</w:t>
      </w:r>
      <w:r w:rsidRPr="008637D1">
        <w:t>15 тыс. руб. на 7 696 тыс. руб.</w:t>
      </w:r>
    </w:p>
    <w:p w14:paraId="762C3F7B" w14:textId="478EA4F7" w:rsidR="00476915" w:rsidRPr="008637D1" w:rsidRDefault="00476915" w:rsidP="009C677B">
      <w:pPr>
        <w:ind w:right="-23" w:firstLine="708"/>
        <w:jc w:val="both"/>
      </w:pPr>
      <w:r w:rsidRPr="008637D1">
        <w:t xml:space="preserve">- </w:t>
      </w:r>
      <w:r w:rsidR="0023418D" w:rsidRPr="008637D1">
        <w:t xml:space="preserve">на </w:t>
      </w:r>
      <w:r w:rsidRPr="008637D1">
        <w:t xml:space="preserve">2023 год </w:t>
      </w:r>
      <w:r w:rsidR="001B6DDD" w:rsidRPr="008637D1">
        <w:t>увеличено</w:t>
      </w:r>
      <w:r w:rsidRPr="008637D1">
        <w:t xml:space="preserve"> на 1 081 тыс. руб. за счет средств бюджета городского округа Тольятти и изменено с 6 </w:t>
      </w:r>
      <w:r w:rsidR="001B6DDD" w:rsidRPr="008637D1">
        <w:t>6</w:t>
      </w:r>
      <w:r w:rsidRPr="008637D1">
        <w:t>15 тыс. руб. на 7 696 тыс. руб.</w:t>
      </w:r>
    </w:p>
    <w:p w14:paraId="57D35EBF" w14:textId="234529DF" w:rsidR="00476915" w:rsidRPr="008637D1" w:rsidRDefault="00476915" w:rsidP="009C677B">
      <w:pPr>
        <w:ind w:right="-23" w:firstLine="708"/>
        <w:jc w:val="both"/>
      </w:pPr>
      <w:r w:rsidRPr="008637D1">
        <w:t xml:space="preserve">- </w:t>
      </w:r>
      <w:r w:rsidR="0023418D" w:rsidRPr="008637D1">
        <w:t xml:space="preserve">на </w:t>
      </w:r>
      <w:r w:rsidRPr="008637D1">
        <w:t>2024 год уменьшено на 348 905 тыс. руб. (из них 10 686 тыс. руб. – средства бюджета городского округа Тольятти, 338 219 тыс. руб. – средства областного бюджета) и изменено с 356 601 тыс. руб. на 7 696 тыс. руб.</w:t>
      </w:r>
    </w:p>
    <w:p w14:paraId="2F64101D" w14:textId="2CCAFE4B" w:rsidR="0023418D" w:rsidRPr="008637D1" w:rsidRDefault="0023418D" w:rsidP="009C677B">
      <w:pPr>
        <w:ind w:right="-23" w:firstLine="708"/>
        <w:jc w:val="both"/>
      </w:pPr>
    </w:p>
    <w:p w14:paraId="028A4599" w14:textId="24C35252" w:rsidR="0023418D" w:rsidRPr="008637D1" w:rsidRDefault="0023418D" w:rsidP="009C677B">
      <w:pPr>
        <w:ind w:right="-23" w:firstLine="708"/>
        <w:jc w:val="both"/>
      </w:pPr>
      <w:r w:rsidRPr="008637D1">
        <w:t>Значение индикатора «Площадь отремонтированных путем ремонта дворовых территорий многоквартирных домов, проездов к дворовым территориям многоквартирных домов городского округа Тольятти»:</w:t>
      </w:r>
    </w:p>
    <w:p w14:paraId="40936830" w14:textId="4AB14D39" w:rsidR="0023418D" w:rsidRPr="008637D1" w:rsidRDefault="0023418D" w:rsidP="009C677B">
      <w:pPr>
        <w:ind w:right="-23" w:firstLine="708"/>
        <w:jc w:val="both"/>
      </w:pPr>
      <w:r w:rsidRPr="008637D1">
        <w:t>- на 202</w:t>
      </w:r>
      <w:r w:rsidR="00484A9D" w:rsidRPr="008637D1">
        <w:t>1</w:t>
      </w:r>
      <w:r w:rsidRPr="008637D1">
        <w:t xml:space="preserve"> год </w:t>
      </w:r>
      <w:r w:rsidR="00766F79" w:rsidRPr="008637D1">
        <w:t>уменьшено на 0,08 тыс. м2 и изменено с 107,91 тыс. м2 на 107,83 тыс. м2.</w:t>
      </w:r>
      <w:r w:rsidR="00DB6DCE" w:rsidRPr="008637D1">
        <w:t xml:space="preserve"> </w:t>
      </w:r>
      <w:r w:rsidR="000E681A" w:rsidRPr="008637D1">
        <w:t>Показатель приведен в соответствие с объемами, предусмотренными контрактом.</w:t>
      </w:r>
    </w:p>
    <w:p w14:paraId="7210D406" w14:textId="11C6987F" w:rsidR="0023418D" w:rsidRPr="008637D1" w:rsidRDefault="0023418D" w:rsidP="009C677B">
      <w:pPr>
        <w:ind w:right="-23" w:firstLine="708"/>
        <w:jc w:val="both"/>
      </w:pPr>
      <w:r w:rsidRPr="008637D1">
        <w:t xml:space="preserve">- на 2022 год </w:t>
      </w:r>
      <w:r w:rsidR="009E79F7" w:rsidRPr="008637D1">
        <w:t>уменьшено на 1,2 тыс. м2 и изменено с 7 тыс. м2 на 5,8 тыс. м2.</w:t>
      </w:r>
    </w:p>
    <w:p w14:paraId="0AA2DB2D" w14:textId="2E7AB20B" w:rsidR="0023418D" w:rsidRPr="008637D1" w:rsidRDefault="0023418D" w:rsidP="009C677B">
      <w:pPr>
        <w:ind w:right="-23" w:firstLine="708"/>
        <w:jc w:val="both"/>
      </w:pPr>
      <w:r w:rsidRPr="008637D1">
        <w:t>- на 2023 год</w:t>
      </w:r>
      <w:r w:rsidR="009E79F7" w:rsidRPr="008637D1">
        <w:t xml:space="preserve"> уменьшено на 0,2 тыс. м2 и изменено с 6 тыс. м2 на 5,8 тыс. м2.</w:t>
      </w:r>
    </w:p>
    <w:p w14:paraId="24BEFD87" w14:textId="2B0BB673" w:rsidR="0023418D" w:rsidRPr="008637D1" w:rsidRDefault="0023418D" w:rsidP="009C677B">
      <w:pPr>
        <w:ind w:right="-23" w:firstLine="708"/>
        <w:jc w:val="both"/>
      </w:pPr>
      <w:r w:rsidRPr="008637D1">
        <w:t>- на 2024 год</w:t>
      </w:r>
      <w:r w:rsidR="009E79F7" w:rsidRPr="008637D1">
        <w:t xml:space="preserve"> уменьшено на 315,2 тыс. м2 и изменено с 321 тыс. м2 на 5,8 тыс. м2.</w:t>
      </w:r>
    </w:p>
    <w:p w14:paraId="34F739DD" w14:textId="77777777" w:rsidR="00476915" w:rsidRPr="008637D1" w:rsidRDefault="00476915" w:rsidP="009C677B">
      <w:pPr>
        <w:ind w:right="-23" w:firstLine="708"/>
        <w:jc w:val="both"/>
      </w:pPr>
    </w:p>
    <w:p w14:paraId="6FF4D5AE" w14:textId="6BB90B66" w:rsidR="000071DA" w:rsidRPr="008637D1" w:rsidRDefault="00413E50" w:rsidP="009C677B">
      <w:pPr>
        <w:ind w:right="-23" w:firstLine="708"/>
        <w:jc w:val="both"/>
      </w:pPr>
      <w:r w:rsidRPr="008637D1">
        <w:t>2.</w:t>
      </w:r>
      <w:r w:rsidR="00683698" w:rsidRPr="008637D1">
        <w:t>5</w:t>
      </w:r>
      <w:r w:rsidRPr="008637D1">
        <w:t>.</w:t>
      </w:r>
      <w:r w:rsidR="00CB3A8B" w:rsidRPr="008637D1">
        <w:t xml:space="preserve"> </w:t>
      </w:r>
      <w:bookmarkEnd w:id="16"/>
      <w:r w:rsidR="00617020" w:rsidRPr="008637D1">
        <w:t>Мероприятие 2</w:t>
      </w:r>
      <w:r w:rsidR="006B6CF9" w:rsidRPr="008637D1">
        <w:t>4</w:t>
      </w:r>
      <w:r w:rsidR="00617020" w:rsidRPr="008637D1">
        <w:t xml:space="preserve"> «Отсыпка асфальтогранулятом автомобильных дорог с невысокой транспортной нагрузкой, дворовых территорий многоквартирных домов, проездов к дворовым территориям многоквартирных домов, а также дорог в зоне застройки индивидуальными жилыми домами в городском округе Тольятти»</w:t>
      </w:r>
      <w:r w:rsidR="002B0A8A" w:rsidRPr="008637D1">
        <w:t>:</w:t>
      </w:r>
    </w:p>
    <w:p w14:paraId="1076EAEA" w14:textId="1B008557" w:rsidR="00484A9D" w:rsidRPr="008637D1" w:rsidRDefault="00484A9D" w:rsidP="009C677B">
      <w:pPr>
        <w:ind w:right="-23" w:firstLine="708"/>
        <w:jc w:val="both"/>
      </w:pPr>
      <w:r w:rsidRPr="008637D1">
        <w:t>Финансирование:</w:t>
      </w:r>
    </w:p>
    <w:p w14:paraId="3AAAAB86" w14:textId="00859FB6" w:rsidR="0074329E" w:rsidRPr="008637D1" w:rsidRDefault="002B0A8A" w:rsidP="009C677B">
      <w:pPr>
        <w:ind w:right="-23" w:firstLine="708"/>
        <w:jc w:val="both"/>
      </w:pPr>
      <w:r w:rsidRPr="008637D1">
        <w:t xml:space="preserve">- </w:t>
      </w:r>
      <w:r w:rsidR="00484A9D" w:rsidRPr="008637D1">
        <w:t xml:space="preserve">на </w:t>
      </w:r>
      <w:r w:rsidRPr="008637D1">
        <w:t>2021 год уменьшено на 548 тыс. руб. за счет средств бюджета городского округа Тольятти и изменено с 3 29</w:t>
      </w:r>
      <w:r w:rsidR="00DE0025" w:rsidRPr="008637D1">
        <w:t>4</w:t>
      </w:r>
      <w:r w:rsidRPr="008637D1">
        <w:t xml:space="preserve"> тыс. руб. на 2 74</w:t>
      </w:r>
      <w:r w:rsidR="00DE0025" w:rsidRPr="008637D1">
        <w:t>6</w:t>
      </w:r>
      <w:r w:rsidRPr="008637D1">
        <w:t xml:space="preserve"> тыс. руб.</w:t>
      </w:r>
    </w:p>
    <w:p w14:paraId="3F7493FD" w14:textId="1C09053B" w:rsidR="000C3D87" w:rsidRPr="008637D1" w:rsidRDefault="0074329E" w:rsidP="009C677B">
      <w:pPr>
        <w:ind w:right="-23" w:firstLine="708"/>
        <w:jc w:val="both"/>
      </w:pPr>
      <w:r w:rsidRPr="008637D1">
        <w:t xml:space="preserve">- </w:t>
      </w:r>
      <w:r w:rsidR="00484A9D" w:rsidRPr="008637D1">
        <w:t xml:space="preserve">на </w:t>
      </w:r>
      <w:r w:rsidRPr="008637D1">
        <w:t>2022 год</w:t>
      </w:r>
      <w:bookmarkStart w:id="18" w:name="_Hlk94082268"/>
      <w:r w:rsidR="007A0E13" w:rsidRPr="008637D1">
        <w:t xml:space="preserve"> увеличено на 2 300 тыс. руб. за счет средств бюджета городского округа Тольятти и изменено с 0 тыс. руб. на 2 300 тыс. руб.</w:t>
      </w:r>
      <w:bookmarkEnd w:id="18"/>
    </w:p>
    <w:p w14:paraId="50452FE8" w14:textId="1578B6C9" w:rsidR="000C3D87" w:rsidRPr="008637D1" w:rsidRDefault="000C3D87" w:rsidP="009C677B">
      <w:pPr>
        <w:ind w:right="-23" w:firstLine="708"/>
        <w:jc w:val="both"/>
      </w:pPr>
      <w:r w:rsidRPr="008637D1">
        <w:t xml:space="preserve">- </w:t>
      </w:r>
      <w:r w:rsidR="00484A9D" w:rsidRPr="008637D1">
        <w:t xml:space="preserve">на </w:t>
      </w:r>
      <w:r w:rsidRPr="008637D1">
        <w:t>2023 год</w:t>
      </w:r>
      <w:r w:rsidR="00484A9D" w:rsidRPr="008637D1">
        <w:t xml:space="preserve"> </w:t>
      </w:r>
      <w:r w:rsidR="007A0E13" w:rsidRPr="008637D1">
        <w:t>увеличено на 2 300 тыс. руб. за счет средств бюджета городского округа Тольятти и изменено с 0 тыс. руб. на 2 300 тыс. руб.</w:t>
      </w:r>
    </w:p>
    <w:p w14:paraId="38900B3C" w14:textId="3A50F4E9" w:rsidR="000C3D87" w:rsidRPr="008637D1" w:rsidRDefault="000C3D87" w:rsidP="009C677B">
      <w:pPr>
        <w:ind w:right="-23" w:firstLine="708"/>
        <w:jc w:val="both"/>
      </w:pPr>
      <w:r w:rsidRPr="008637D1">
        <w:t xml:space="preserve">- </w:t>
      </w:r>
      <w:r w:rsidR="00484A9D" w:rsidRPr="008637D1">
        <w:t xml:space="preserve">на </w:t>
      </w:r>
      <w:r w:rsidRPr="008637D1">
        <w:t>2024 год</w:t>
      </w:r>
      <w:r w:rsidR="007A0E13" w:rsidRPr="008637D1">
        <w:t xml:space="preserve"> уменьшено на 84 661 тыс. руб. за счет средств бюджета городского округа Тольятти и изменено с 86 961 тыс. руб. на 2 300 тыс. руб.</w:t>
      </w:r>
    </w:p>
    <w:p w14:paraId="062D775D" w14:textId="7FCF3A1B" w:rsidR="0074329E" w:rsidRPr="008637D1" w:rsidRDefault="000C3D87" w:rsidP="009C677B">
      <w:pPr>
        <w:ind w:right="-23" w:firstLine="708"/>
        <w:jc w:val="both"/>
      </w:pPr>
      <w:r w:rsidRPr="008637D1">
        <w:t>-</w:t>
      </w:r>
      <w:r w:rsidR="00484A9D" w:rsidRPr="008637D1">
        <w:t xml:space="preserve"> на</w:t>
      </w:r>
      <w:r w:rsidRPr="008637D1">
        <w:t xml:space="preserve"> 2025 год</w:t>
      </w:r>
      <w:r w:rsidR="00484A9D" w:rsidRPr="008637D1">
        <w:t xml:space="preserve"> у</w:t>
      </w:r>
      <w:r w:rsidR="007A0E13" w:rsidRPr="008637D1">
        <w:t xml:space="preserve">величено на </w:t>
      </w:r>
      <w:r w:rsidR="00CB0FCB" w:rsidRPr="008637D1">
        <w:t>86 961</w:t>
      </w:r>
      <w:r w:rsidR="007A0E13" w:rsidRPr="008637D1">
        <w:t xml:space="preserve"> тыс. руб. за счет средств бюджета городского округа Тольятти и изменено с 42 763 тыс. руб. на </w:t>
      </w:r>
      <w:r w:rsidR="00CB0FCB" w:rsidRPr="008637D1">
        <w:t>129 724</w:t>
      </w:r>
      <w:r w:rsidR="007A0E13" w:rsidRPr="008637D1">
        <w:t xml:space="preserve"> тыс. руб.</w:t>
      </w:r>
    </w:p>
    <w:p w14:paraId="1DCB07C3" w14:textId="77777777" w:rsidR="0074329E" w:rsidRPr="008637D1" w:rsidRDefault="0074329E" w:rsidP="009C677B">
      <w:pPr>
        <w:ind w:right="-23" w:firstLine="708"/>
        <w:jc w:val="both"/>
      </w:pPr>
    </w:p>
    <w:p w14:paraId="65C7E49D" w14:textId="77777777" w:rsidR="00484A9D" w:rsidRPr="008637D1" w:rsidRDefault="002B0A8A" w:rsidP="009C677B">
      <w:pPr>
        <w:ind w:right="-23" w:firstLine="708"/>
        <w:jc w:val="both"/>
      </w:pPr>
      <w:r w:rsidRPr="008637D1">
        <w:t>Значение индикатора «Площадь отремонтированных путем отсыпки асфальтогранулятом автомобильных дорог с невысокой транспортной нагрузкой, дворовых территорий многоквартирных домов, проездов к дворовым территориям многоквартирных домов</w:t>
      </w:r>
      <w:r w:rsidR="00B6298F" w:rsidRPr="008637D1">
        <w:t>,</w:t>
      </w:r>
      <w:r w:rsidRPr="008637D1">
        <w:t xml:space="preserve"> а также дорог в зоне застройки индивидуальными жилыми домами в городском округе Тольятти»</w:t>
      </w:r>
      <w:r w:rsidR="00484A9D" w:rsidRPr="008637D1">
        <w:t>:</w:t>
      </w:r>
    </w:p>
    <w:p w14:paraId="190915A8" w14:textId="26F3B9C5" w:rsidR="00617020" w:rsidRPr="008637D1" w:rsidRDefault="00484A9D" w:rsidP="009C677B">
      <w:pPr>
        <w:ind w:right="-23" w:firstLine="708"/>
        <w:jc w:val="both"/>
      </w:pPr>
      <w:r w:rsidRPr="008637D1">
        <w:t>- на 2021 год</w:t>
      </w:r>
      <w:r w:rsidR="002B0A8A" w:rsidRPr="008637D1">
        <w:t xml:space="preserve"> </w:t>
      </w:r>
      <w:r w:rsidR="00633115" w:rsidRPr="008637D1">
        <w:t xml:space="preserve">уменьшено на 1,8 тыс. м2 </w:t>
      </w:r>
      <w:r w:rsidR="00B633A3" w:rsidRPr="008637D1">
        <w:t xml:space="preserve">и </w:t>
      </w:r>
      <w:r w:rsidR="0071431E" w:rsidRPr="008637D1">
        <w:t xml:space="preserve">изменено с </w:t>
      </w:r>
      <w:r w:rsidR="00633115" w:rsidRPr="008637D1">
        <w:t>15,6 тыс. м2 на 13,8 тыс. м2</w:t>
      </w:r>
      <w:r w:rsidR="002B0A8A" w:rsidRPr="008637D1">
        <w:t>.</w:t>
      </w:r>
    </w:p>
    <w:p w14:paraId="0B1762EC" w14:textId="7FD5797D" w:rsidR="00484A9D" w:rsidRPr="008637D1" w:rsidRDefault="00484A9D" w:rsidP="009C677B">
      <w:pPr>
        <w:ind w:right="-23" w:firstLine="708"/>
        <w:jc w:val="both"/>
      </w:pPr>
      <w:r w:rsidRPr="008637D1">
        <w:t xml:space="preserve">- на 2022 год </w:t>
      </w:r>
      <w:r w:rsidR="00B633A3" w:rsidRPr="008637D1">
        <w:t>увеличено на 13,5 тыс. м2 и изменено с «-» на 13,5 тыс. м2.</w:t>
      </w:r>
    </w:p>
    <w:p w14:paraId="1B3A9D47" w14:textId="6CB6E3B6" w:rsidR="00484A9D" w:rsidRPr="008637D1" w:rsidRDefault="00484A9D" w:rsidP="009C677B">
      <w:pPr>
        <w:ind w:right="-23" w:firstLine="708"/>
        <w:jc w:val="both"/>
      </w:pPr>
      <w:r w:rsidRPr="008637D1">
        <w:t>- на 2023 год</w:t>
      </w:r>
      <w:r w:rsidR="00B633A3" w:rsidRPr="008637D1">
        <w:t xml:space="preserve"> увеличено на 13,5 тыс. м2 и изменено с «-» на 13,5 тыс. м2.</w:t>
      </w:r>
    </w:p>
    <w:p w14:paraId="32B06058" w14:textId="23FBA7BD" w:rsidR="00484A9D" w:rsidRPr="008637D1" w:rsidRDefault="00484A9D" w:rsidP="009C677B">
      <w:pPr>
        <w:ind w:right="-23" w:firstLine="708"/>
        <w:jc w:val="both"/>
      </w:pPr>
      <w:r w:rsidRPr="008637D1">
        <w:t>- на 2024 год</w:t>
      </w:r>
      <w:r w:rsidR="00B633A3" w:rsidRPr="008637D1">
        <w:t xml:space="preserve"> уменьшено на 311,17 тыс. м2 и изменено с 324,67 тыс. м2 на </w:t>
      </w:r>
      <w:r w:rsidR="00DD6E7D" w:rsidRPr="008637D1">
        <w:t xml:space="preserve">                             </w:t>
      </w:r>
      <w:r w:rsidR="00B633A3" w:rsidRPr="008637D1">
        <w:t>13,5 тыс. м2.</w:t>
      </w:r>
    </w:p>
    <w:p w14:paraId="336CE89C" w14:textId="2377A265" w:rsidR="00484A9D" w:rsidRPr="008637D1" w:rsidRDefault="00484A9D" w:rsidP="009C677B">
      <w:pPr>
        <w:ind w:right="-23" w:firstLine="708"/>
        <w:jc w:val="both"/>
      </w:pPr>
      <w:r w:rsidRPr="008637D1">
        <w:t>- на 2025 год</w:t>
      </w:r>
      <w:r w:rsidR="00B633A3" w:rsidRPr="008637D1">
        <w:t xml:space="preserve"> увеличено 311,17 тыс. м2 и изменено с 171,17 тыс. м2 на </w:t>
      </w:r>
      <w:r w:rsidR="00DD6E7D" w:rsidRPr="008637D1">
        <w:t xml:space="preserve">                               </w:t>
      </w:r>
      <w:r w:rsidR="00B633A3" w:rsidRPr="008637D1">
        <w:t>482,34 тыс. м2.</w:t>
      </w:r>
    </w:p>
    <w:p w14:paraId="727D82B0" w14:textId="77777777" w:rsidR="00484A9D" w:rsidRPr="008637D1" w:rsidRDefault="00484A9D" w:rsidP="009C677B">
      <w:pPr>
        <w:ind w:right="-23" w:firstLine="708"/>
        <w:jc w:val="both"/>
      </w:pPr>
    </w:p>
    <w:p w14:paraId="7BA320AF" w14:textId="399E58B6" w:rsidR="000E5C0C" w:rsidRPr="008637D1" w:rsidRDefault="000E5C0C" w:rsidP="009C677B">
      <w:pPr>
        <w:tabs>
          <w:tab w:val="left" w:pos="0"/>
        </w:tabs>
        <w:ind w:firstLine="709"/>
        <w:jc w:val="both"/>
        <w:rPr>
          <w:i/>
          <w:iCs/>
        </w:rPr>
      </w:pPr>
      <w:r w:rsidRPr="008637D1">
        <w:rPr>
          <w:i/>
          <w:iCs/>
        </w:rPr>
        <w:t>Плановый объем финансирования подпрограммы для выполнения мероприятий</w:t>
      </w:r>
      <w:r w:rsidR="001A7271" w:rsidRPr="008637D1">
        <w:rPr>
          <w:i/>
          <w:iCs/>
        </w:rPr>
        <w:t xml:space="preserve"> с учетом оплаты ранее принятых обязательств</w:t>
      </w:r>
      <w:r w:rsidRPr="008637D1">
        <w:rPr>
          <w:i/>
          <w:iCs/>
        </w:rPr>
        <w:t xml:space="preserve">: </w:t>
      </w:r>
    </w:p>
    <w:p w14:paraId="3C29D9DA" w14:textId="05F539A9" w:rsidR="000E5C0C" w:rsidRPr="008637D1" w:rsidRDefault="000E5C0C" w:rsidP="009C677B">
      <w:pPr>
        <w:tabs>
          <w:tab w:val="left" w:pos="0"/>
        </w:tabs>
        <w:ind w:firstLine="709"/>
        <w:jc w:val="both"/>
        <w:rPr>
          <w:i/>
          <w:iCs/>
        </w:rPr>
      </w:pPr>
      <w:r w:rsidRPr="008637D1">
        <w:rPr>
          <w:i/>
          <w:iCs/>
        </w:rPr>
        <w:t xml:space="preserve">- на 2021 год </w:t>
      </w:r>
      <w:r w:rsidR="00F10DF5" w:rsidRPr="008637D1">
        <w:rPr>
          <w:i/>
          <w:iCs/>
        </w:rPr>
        <w:t>увеличен</w:t>
      </w:r>
      <w:r w:rsidRPr="008637D1">
        <w:rPr>
          <w:i/>
          <w:iCs/>
        </w:rPr>
        <w:t xml:space="preserve"> на </w:t>
      </w:r>
      <w:r w:rsidR="006435B3" w:rsidRPr="008637D1">
        <w:rPr>
          <w:i/>
          <w:iCs/>
        </w:rPr>
        <w:t>407</w:t>
      </w:r>
      <w:r w:rsidRPr="008637D1">
        <w:rPr>
          <w:i/>
          <w:iCs/>
        </w:rPr>
        <w:t xml:space="preserve"> тыс. руб. </w:t>
      </w:r>
      <w:r w:rsidR="006435B3" w:rsidRPr="008637D1">
        <w:rPr>
          <w:i/>
          <w:iCs/>
        </w:rPr>
        <w:t>за счет средств бюджета городского округа Тольятти</w:t>
      </w:r>
      <w:r w:rsidRPr="008637D1">
        <w:rPr>
          <w:i/>
          <w:iCs/>
        </w:rPr>
        <w:t xml:space="preserve"> и изменен с </w:t>
      </w:r>
      <w:r w:rsidR="0071431E" w:rsidRPr="008637D1">
        <w:rPr>
          <w:i/>
          <w:iCs/>
        </w:rPr>
        <w:t>1 585 416</w:t>
      </w:r>
      <w:r w:rsidRPr="008637D1">
        <w:rPr>
          <w:i/>
          <w:iCs/>
        </w:rPr>
        <w:t xml:space="preserve"> тыс. руб. на </w:t>
      </w:r>
      <w:r w:rsidR="006435B3" w:rsidRPr="008637D1">
        <w:rPr>
          <w:i/>
          <w:iCs/>
        </w:rPr>
        <w:t>1 585 823</w:t>
      </w:r>
      <w:r w:rsidRPr="008637D1">
        <w:rPr>
          <w:i/>
          <w:iCs/>
        </w:rPr>
        <w:t xml:space="preserve"> тыс. руб.;</w:t>
      </w:r>
    </w:p>
    <w:p w14:paraId="3FAA9EF9" w14:textId="5F44C347" w:rsidR="00CF3203" w:rsidRPr="008637D1" w:rsidRDefault="00CF3203" w:rsidP="009C677B">
      <w:pPr>
        <w:tabs>
          <w:tab w:val="left" w:pos="0"/>
        </w:tabs>
        <w:ind w:firstLine="709"/>
        <w:jc w:val="both"/>
        <w:rPr>
          <w:i/>
          <w:iCs/>
        </w:rPr>
      </w:pPr>
      <w:r w:rsidRPr="008637D1">
        <w:rPr>
          <w:i/>
          <w:iCs/>
        </w:rPr>
        <w:t>- на 202</w:t>
      </w:r>
      <w:r w:rsidR="003674F9" w:rsidRPr="008637D1">
        <w:rPr>
          <w:i/>
          <w:iCs/>
        </w:rPr>
        <w:t>2</w:t>
      </w:r>
      <w:r w:rsidRPr="008637D1">
        <w:rPr>
          <w:i/>
          <w:iCs/>
        </w:rPr>
        <w:t xml:space="preserve"> год уменьшен на </w:t>
      </w:r>
      <w:r w:rsidR="003674F9" w:rsidRPr="008637D1">
        <w:rPr>
          <w:i/>
          <w:iCs/>
        </w:rPr>
        <w:t>90 682</w:t>
      </w:r>
      <w:r w:rsidRPr="008637D1">
        <w:rPr>
          <w:i/>
          <w:iCs/>
        </w:rPr>
        <w:t xml:space="preserve"> тыс. руб. (из них </w:t>
      </w:r>
      <w:r w:rsidR="003674F9" w:rsidRPr="008637D1">
        <w:rPr>
          <w:i/>
          <w:iCs/>
        </w:rPr>
        <w:t>38 021</w:t>
      </w:r>
      <w:r w:rsidRPr="008637D1">
        <w:rPr>
          <w:i/>
          <w:iCs/>
        </w:rPr>
        <w:t xml:space="preserve"> тыс. руб. за счет средств бюджета городского округа Тольятти, </w:t>
      </w:r>
      <w:r w:rsidR="003674F9" w:rsidRPr="008637D1">
        <w:rPr>
          <w:i/>
          <w:iCs/>
        </w:rPr>
        <w:t>14 418</w:t>
      </w:r>
      <w:r w:rsidRPr="008637D1">
        <w:rPr>
          <w:i/>
          <w:iCs/>
        </w:rPr>
        <w:t xml:space="preserve"> тыс. руб. за счет средств областного бюджета, </w:t>
      </w:r>
      <w:r w:rsidR="003674F9" w:rsidRPr="008637D1">
        <w:rPr>
          <w:i/>
          <w:iCs/>
        </w:rPr>
        <w:t>38 243</w:t>
      </w:r>
      <w:r w:rsidRPr="008637D1">
        <w:rPr>
          <w:i/>
          <w:iCs/>
        </w:rPr>
        <w:t xml:space="preserve"> тыс. руб. за счет средств федерального бюджета) и изменен с </w:t>
      </w:r>
      <w:r w:rsidR="00DD6E7D" w:rsidRPr="008637D1">
        <w:rPr>
          <w:i/>
          <w:iCs/>
        </w:rPr>
        <w:t xml:space="preserve">                         </w:t>
      </w:r>
      <w:r w:rsidR="003674F9" w:rsidRPr="008637D1">
        <w:rPr>
          <w:i/>
          <w:iCs/>
        </w:rPr>
        <w:t>886 241</w:t>
      </w:r>
      <w:r w:rsidRPr="008637D1">
        <w:rPr>
          <w:i/>
          <w:iCs/>
        </w:rPr>
        <w:t xml:space="preserve"> тыс. руб. на </w:t>
      </w:r>
      <w:r w:rsidR="003674F9" w:rsidRPr="008637D1">
        <w:rPr>
          <w:i/>
          <w:iCs/>
        </w:rPr>
        <w:t>795 559</w:t>
      </w:r>
      <w:r w:rsidRPr="008637D1">
        <w:rPr>
          <w:i/>
          <w:iCs/>
        </w:rPr>
        <w:t xml:space="preserve"> тыс. руб.;</w:t>
      </w:r>
    </w:p>
    <w:p w14:paraId="188B62CF" w14:textId="58D94146" w:rsidR="00CF3203" w:rsidRPr="008637D1" w:rsidRDefault="00CF3203" w:rsidP="009C677B">
      <w:pPr>
        <w:tabs>
          <w:tab w:val="left" w:pos="0"/>
        </w:tabs>
        <w:ind w:firstLine="709"/>
        <w:jc w:val="both"/>
        <w:rPr>
          <w:i/>
          <w:iCs/>
        </w:rPr>
      </w:pPr>
      <w:r w:rsidRPr="008637D1">
        <w:rPr>
          <w:i/>
          <w:iCs/>
        </w:rPr>
        <w:t>- на 202</w:t>
      </w:r>
      <w:r w:rsidR="003674F9" w:rsidRPr="008637D1">
        <w:rPr>
          <w:i/>
          <w:iCs/>
        </w:rPr>
        <w:t>3</w:t>
      </w:r>
      <w:r w:rsidRPr="008637D1">
        <w:rPr>
          <w:i/>
          <w:iCs/>
        </w:rPr>
        <w:t xml:space="preserve"> год </w:t>
      </w:r>
      <w:r w:rsidR="003674F9" w:rsidRPr="008637D1">
        <w:rPr>
          <w:i/>
          <w:iCs/>
        </w:rPr>
        <w:t>увеличен</w:t>
      </w:r>
      <w:r w:rsidRPr="008637D1">
        <w:rPr>
          <w:i/>
          <w:iCs/>
        </w:rPr>
        <w:t xml:space="preserve"> на </w:t>
      </w:r>
      <w:r w:rsidR="00AD3E91" w:rsidRPr="008637D1">
        <w:rPr>
          <w:i/>
          <w:iCs/>
        </w:rPr>
        <w:t>14 263</w:t>
      </w:r>
      <w:r w:rsidR="004B6041" w:rsidRPr="008637D1">
        <w:rPr>
          <w:i/>
          <w:iCs/>
        </w:rPr>
        <w:t xml:space="preserve"> </w:t>
      </w:r>
      <w:r w:rsidRPr="008637D1">
        <w:rPr>
          <w:i/>
          <w:iCs/>
        </w:rPr>
        <w:t xml:space="preserve">тыс. руб. </w:t>
      </w:r>
      <w:r w:rsidR="00C76304" w:rsidRPr="008637D1">
        <w:rPr>
          <w:i/>
          <w:iCs/>
        </w:rPr>
        <w:t>за счет средств бюджета городского округа Тольятти</w:t>
      </w:r>
      <w:r w:rsidR="003674F9" w:rsidRPr="008637D1">
        <w:rPr>
          <w:i/>
          <w:iCs/>
        </w:rPr>
        <w:t xml:space="preserve"> </w:t>
      </w:r>
      <w:r w:rsidRPr="008637D1">
        <w:rPr>
          <w:i/>
          <w:iCs/>
        </w:rPr>
        <w:t xml:space="preserve">и изменен с </w:t>
      </w:r>
      <w:r w:rsidR="003674F9" w:rsidRPr="008637D1">
        <w:rPr>
          <w:i/>
          <w:iCs/>
        </w:rPr>
        <w:t>832 699</w:t>
      </w:r>
      <w:r w:rsidRPr="008637D1">
        <w:rPr>
          <w:i/>
          <w:iCs/>
        </w:rPr>
        <w:t xml:space="preserve"> тыс. руб. на </w:t>
      </w:r>
      <w:r w:rsidR="004B6041" w:rsidRPr="008637D1">
        <w:rPr>
          <w:i/>
          <w:iCs/>
        </w:rPr>
        <w:t>84</w:t>
      </w:r>
      <w:r w:rsidR="00AD3E91" w:rsidRPr="008637D1">
        <w:rPr>
          <w:i/>
          <w:iCs/>
        </w:rPr>
        <w:t>6 962</w:t>
      </w:r>
      <w:r w:rsidRPr="008637D1">
        <w:rPr>
          <w:i/>
          <w:iCs/>
        </w:rPr>
        <w:t xml:space="preserve"> тыс. руб.</w:t>
      </w:r>
    </w:p>
    <w:p w14:paraId="5989AF9D" w14:textId="110B0F1B" w:rsidR="002E6A77" w:rsidRPr="008637D1" w:rsidRDefault="008D2312" w:rsidP="009C677B">
      <w:pPr>
        <w:tabs>
          <w:tab w:val="left" w:pos="0"/>
        </w:tabs>
        <w:ind w:firstLine="709"/>
        <w:jc w:val="both"/>
        <w:rPr>
          <w:i/>
          <w:iCs/>
        </w:rPr>
      </w:pPr>
      <w:r w:rsidRPr="008637D1">
        <w:rPr>
          <w:i/>
          <w:iCs/>
        </w:rPr>
        <w:t xml:space="preserve">- на </w:t>
      </w:r>
      <w:r w:rsidR="002E6A77" w:rsidRPr="008637D1">
        <w:rPr>
          <w:i/>
          <w:iCs/>
        </w:rPr>
        <w:t>2024</w:t>
      </w:r>
      <w:r w:rsidRPr="008637D1">
        <w:rPr>
          <w:i/>
          <w:iCs/>
        </w:rPr>
        <w:t xml:space="preserve"> год</w:t>
      </w:r>
      <w:r w:rsidR="004B6041" w:rsidRPr="008637D1">
        <w:rPr>
          <w:i/>
          <w:iCs/>
        </w:rPr>
        <w:t xml:space="preserve"> уменьшен</w:t>
      </w:r>
      <w:r w:rsidR="004B6041" w:rsidRPr="008637D1">
        <w:t xml:space="preserve"> </w:t>
      </w:r>
      <w:r w:rsidR="004B6041" w:rsidRPr="008637D1">
        <w:rPr>
          <w:i/>
          <w:iCs/>
        </w:rPr>
        <w:t xml:space="preserve">на </w:t>
      </w:r>
      <w:r w:rsidR="00755BF6" w:rsidRPr="008637D1">
        <w:rPr>
          <w:i/>
          <w:iCs/>
        </w:rPr>
        <w:t>2 258 187</w:t>
      </w:r>
      <w:r w:rsidR="004B6041" w:rsidRPr="008637D1">
        <w:rPr>
          <w:i/>
          <w:iCs/>
        </w:rPr>
        <w:t xml:space="preserve"> тыс. руб.</w:t>
      </w:r>
      <w:r w:rsidR="00755BF6" w:rsidRPr="008637D1">
        <w:rPr>
          <w:i/>
          <w:iCs/>
        </w:rPr>
        <w:t xml:space="preserve"> (из них </w:t>
      </w:r>
      <w:r w:rsidR="00C76304" w:rsidRPr="008637D1">
        <w:rPr>
          <w:i/>
          <w:iCs/>
        </w:rPr>
        <w:t>207 584</w:t>
      </w:r>
      <w:r w:rsidR="00755BF6" w:rsidRPr="008637D1">
        <w:rPr>
          <w:i/>
          <w:iCs/>
        </w:rPr>
        <w:t xml:space="preserve"> тыс. руб. за счет средств бюджета городского округа Тольятти, </w:t>
      </w:r>
      <w:r w:rsidR="00C76304" w:rsidRPr="008637D1">
        <w:rPr>
          <w:i/>
          <w:iCs/>
        </w:rPr>
        <w:t xml:space="preserve">2 050 603 </w:t>
      </w:r>
      <w:r w:rsidR="00755BF6" w:rsidRPr="008637D1">
        <w:rPr>
          <w:i/>
          <w:iCs/>
        </w:rPr>
        <w:t>тыс. руб. за счет средств областного бюджета)</w:t>
      </w:r>
      <w:r w:rsidR="004B6041" w:rsidRPr="008637D1">
        <w:rPr>
          <w:i/>
          <w:iCs/>
        </w:rPr>
        <w:t xml:space="preserve"> и изменен с </w:t>
      </w:r>
      <w:r w:rsidR="00755BF6" w:rsidRPr="008637D1">
        <w:rPr>
          <w:i/>
          <w:iCs/>
        </w:rPr>
        <w:t>3 098 872</w:t>
      </w:r>
      <w:r w:rsidR="004B6041" w:rsidRPr="008637D1">
        <w:rPr>
          <w:i/>
          <w:iCs/>
        </w:rPr>
        <w:t xml:space="preserve"> тыс. руб. на </w:t>
      </w:r>
      <w:r w:rsidR="00755BF6" w:rsidRPr="008637D1">
        <w:rPr>
          <w:i/>
          <w:iCs/>
        </w:rPr>
        <w:t>840 685</w:t>
      </w:r>
      <w:r w:rsidR="004B6041" w:rsidRPr="008637D1">
        <w:rPr>
          <w:i/>
          <w:iCs/>
        </w:rPr>
        <w:t xml:space="preserve"> тыс. руб.</w:t>
      </w:r>
    </w:p>
    <w:p w14:paraId="50735DC3" w14:textId="2FA5F793" w:rsidR="008D2312" w:rsidRPr="008637D1" w:rsidRDefault="008D2312" w:rsidP="009C677B">
      <w:pPr>
        <w:tabs>
          <w:tab w:val="left" w:pos="0"/>
        </w:tabs>
        <w:ind w:firstLine="709"/>
        <w:jc w:val="both"/>
        <w:rPr>
          <w:i/>
          <w:iCs/>
        </w:rPr>
      </w:pPr>
      <w:r w:rsidRPr="008637D1">
        <w:rPr>
          <w:i/>
          <w:iCs/>
        </w:rPr>
        <w:t>- на 2025 год</w:t>
      </w:r>
      <w:r w:rsidR="004B6041" w:rsidRPr="008637D1">
        <w:rPr>
          <w:i/>
          <w:iCs/>
        </w:rPr>
        <w:t xml:space="preserve"> увеличен на </w:t>
      </w:r>
      <w:r w:rsidR="00684E18" w:rsidRPr="008637D1">
        <w:rPr>
          <w:i/>
          <w:iCs/>
        </w:rPr>
        <w:t>2 585 458</w:t>
      </w:r>
      <w:r w:rsidR="004B6041" w:rsidRPr="008637D1">
        <w:rPr>
          <w:i/>
          <w:iCs/>
        </w:rPr>
        <w:t xml:space="preserve"> тыс. руб.</w:t>
      </w:r>
      <w:r w:rsidR="00755BF6" w:rsidRPr="008637D1">
        <w:rPr>
          <w:i/>
          <w:iCs/>
        </w:rPr>
        <w:t xml:space="preserve"> (из них </w:t>
      </w:r>
      <w:r w:rsidR="00684E18" w:rsidRPr="008637D1">
        <w:rPr>
          <w:i/>
          <w:iCs/>
        </w:rPr>
        <w:t>313 100</w:t>
      </w:r>
      <w:r w:rsidR="00755BF6" w:rsidRPr="008637D1">
        <w:rPr>
          <w:i/>
          <w:iCs/>
        </w:rPr>
        <w:t xml:space="preserve"> тыс. руб. за счет средств бюджета городского округа Тольятти, </w:t>
      </w:r>
      <w:r w:rsidR="00684E18" w:rsidRPr="008637D1">
        <w:rPr>
          <w:i/>
          <w:iCs/>
        </w:rPr>
        <w:t xml:space="preserve">2 272 358 </w:t>
      </w:r>
      <w:r w:rsidR="00755BF6" w:rsidRPr="008637D1">
        <w:rPr>
          <w:i/>
          <w:iCs/>
        </w:rPr>
        <w:t xml:space="preserve">тыс. руб. за счет средств областного бюджета) </w:t>
      </w:r>
      <w:r w:rsidR="004B6041" w:rsidRPr="008637D1">
        <w:rPr>
          <w:i/>
          <w:iCs/>
        </w:rPr>
        <w:t xml:space="preserve">и изменен с </w:t>
      </w:r>
      <w:r w:rsidR="00317D3D" w:rsidRPr="008637D1">
        <w:rPr>
          <w:i/>
          <w:iCs/>
        </w:rPr>
        <w:t>2 507 975</w:t>
      </w:r>
      <w:r w:rsidR="004B6041" w:rsidRPr="008637D1">
        <w:rPr>
          <w:i/>
          <w:iCs/>
        </w:rPr>
        <w:t xml:space="preserve"> тыс. руб. на </w:t>
      </w:r>
      <w:r w:rsidR="00684E18" w:rsidRPr="008637D1">
        <w:rPr>
          <w:i/>
          <w:iCs/>
        </w:rPr>
        <w:t>5 093 433</w:t>
      </w:r>
      <w:r w:rsidR="004B6041" w:rsidRPr="008637D1">
        <w:rPr>
          <w:i/>
          <w:iCs/>
        </w:rPr>
        <w:t xml:space="preserve"> тыс. руб.</w:t>
      </w:r>
    </w:p>
    <w:p w14:paraId="2129B9D2" w14:textId="77777777" w:rsidR="008D2312" w:rsidRPr="008637D1" w:rsidRDefault="008D2312" w:rsidP="009C677B">
      <w:pPr>
        <w:tabs>
          <w:tab w:val="left" w:pos="0"/>
        </w:tabs>
        <w:ind w:firstLine="709"/>
        <w:jc w:val="both"/>
        <w:rPr>
          <w:i/>
          <w:iCs/>
        </w:rPr>
      </w:pPr>
    </w:p>
    <w:p w14:paraId="2F2DFB27" w14:textId="77777777" w:rsidR="00EB4346" w:rsidRPr="008637D1" w:rsidRDefault="00EB4346" w:rsidP="009C677B">
      <w:pPr>
        <w:tabs>
          <w:tab w:val="left" w:pos="0"/>
        </w:tabs>
        <w:ind w:firstLine="709"/>
        <w:jc w:val="both"/>
        <w:rPr>
          <w:b/>
          <w:bCs/>
        </w:rPr>
      </w:pPr>
      <w:bookmarkStart w:id="19" w:name="_Hlk77069325"/>
      <w:r w:rsidRPr="008637D1">
        <w:rPr>
          <w:b/>
          <w:bCs/>
        </w:rPr>
        <w:t xml:space="preserve">3. </w:t>
      </w:r>
      <w:r w:rsidRPr="008637D1">
        <w:t>Подпрограмма</w:t>
      </w:r>
      <w:r w:rsidRPr="008637D1">
        <w:rPr>
          <w:b/>
          <w:bCs/>
        </w:rPr>
        <w:t xml:space="preserve"> «Содержание улично-дорожной сети» на 2021-2025 гг.".</w:t>
      </w:r>
    </w:p>
    <w:p w14:paraId="2468B78E" w14:textId="77F6AE37" w:rsidR="007E438B" w:rsidRPr="008637D1" w:rsidRDefault="00EB4346" w:rsidP="009C677B">
      <w:pPr>
        <w:tabs>
          <w:tab w:val="left" w:pos="0"/>
        </w:tabs>
        <w:ind w:firstLine="709"/>
        <w:jc w:val="both"/>
      </w:pPr>
      <w:r w:rsidRPr="008637D1">
        <w:t xml:space="preserve">3.1. </w:t>
      </w:r>
      <w:r w:rsidR="007E438B" w:rsidRPr="008637D1">
        <w:t>Мероприятие 26 «Содержание автомобильных дорог, в том числе: посадочных площадок ООТ, тротуаров, разделительных полос, элементов системы водоотвода, путепроводов, удерживающих барьерных ограждений»:</w:t>
      </w:r>
    </w:p>
    <w:p w14:paraId="56DC1F99" w14:textId="07E2455E" w:rsidR="008A6849" w:rsidRPr="008637D1" w:rsidRDefault="008A6849" w:rsidP="009C677B">
      <w:pPr>
        <w:tabs>
          <w:tab w:val="left" w:pos="0"/>
        </w:tabs>
        <w:ind w:firstLine="709"/>
        <w:jc w:val="both"/>
      </w:pPr>
      <w:r w:rsidRPr="008637D1">
        <w:t>Финансирование:</w:t>
      </w:r>
    </w:p>
    <w:p w14:paraId="117881B1" w14:textId="6D59EC65" w:rsidR="00DC7FFD" w:rsidRPr="008637D1" w:rsidRDefault="00DC7FFD" w:rsidP="009C677B">
      <w:pPr>
        <w:tabs>
          <w:tab w:val="left" w:pos="0"/>
        </w:tabs>
        <w:ind w:firstLine="709"/>
        <w:jc w:val="both"/>
      </w:pPr>
      <w:r w:rsidRPr="008637D1">
        <w:t xml:space="preserve">- </w:t>
      </w:r>
      <w:r w:rsidR="003804F8" w:rsidRPr="008637D1">
        <w:t xml:space="preserve">на </w:t>
      </w:r>
      <w:r w:rsidRPr="008637D1">
        <w:t>2022 год не изменено.</w:t>
      </w:r>
    </w:p>
    <w:p w14:paraId="6EE020A6" w14:textId="55F3D314" w:rsidR="003804F8" w:rsidRPr="008637D1" w:rsidRDefault="003804F8" w:rsidP="009C677B">
      <w:pPr>
        <w:tabs>
          <w:tab w:val="left" w:pos="0"/>
        </w:tabs>
        <w:ind w:firstLine="709"/>
        <w:jc w:val="both"/>
      </w:pPr>
      <w:r w:rsidRPr="008637D1">
        <w:t>- на 2023 год не изменено.</w:t>
      </w:r>
    </w:p>
    <w:p w14:paraId="3DF4CFC3" w14:textId="6DE3C46F" w:rsidR="003804F8" w:rsidRPr="008637D1" w:rsidRDefault="003804F8" w:rsidP="009C677B">
      <w:pPr>
        <w:tabs>
          <w:tab w:val="left" w:pos="0"/>
        </w:tabs>
        <w:ind w:firstLine="709"/>
        <w:jc w:val="both"/>
      </w:pPr>
      <w:r w:rsidRPr="008637D1">
        <w:t>- на 2024 год увеличено на 20 138 тыс. руб. за счет средств бюджета городского округа Тольятти и изменено с 406 330 тыс. руб. на 426 468 тыс. руб.</w:t>
      </w:r>
    </w:p>
    <w:p w14:paraId="7ABC23FD" w14:textId="77777777" w:rsidR="003804F8" w:rsidRPr="008637D1" w:rsidRDefault="003804F8" w:rsidP="009C677B">
      <w:pPr>
        <w:tabs>
          <w:tab w:val="left" w:pos="0"/>
        </w:tabs>
        <w:ind w:firstLine="709"/>
        <w:jc w:val="both"/>
      </w:pPr>
    </w:p>
    <w:p w14:paraId="5863FC57" w14:textId="0B2267C8" w:rsidR="003804F8" w:rsidRPr="008637D1" w:rsidRDefault="00DC7FFD" w:rsidP="009C677B">
      <w:pPr>
        <w:tabs>
          <w:tab w:val="left" w:pos="0"/>
        </w:tabs>
        <w:ind w:firstLine="709"/>
        <w:jc w:val="both"/>
      </w:pPr>
      <w:r w:rsidRPr="008637D1">
        <w:t>Значение индикатора «Содержание автомобильных дорог, в том числе: посадочных площадок ООТ, тротуаров, разделительных полос, элементов системы водоотвода, путепроводов, удерживающих барьерных ограждений»</w:t>
      </w:r>
      <w:r w:rsidR="003804F8" w:rsidRPr="008637D1">
        <w:t>:</w:t>
      </w:r>
      <w:r w:rsidRPr="008637D1">
        <w:t xml:space="preserve"> </w:t>
      </w:r>
    </w:p>
    <w:p w14:paraId="1795365B" w14:textId="02BA8C96" w:rsidR="00DC7FFD" w:rsidRPr="008637D1" w:rsidRDefault="003804F8" w:rsidP="009C677B">
      <w:pPr>
        <w:tabs>
          <w:tab w:val="left" w:pos="0"/>
        </w:tabs>
        <w:ind w:firstLine="709"/>
        <w:jc w:val="both"/>
      </w:pPr>
      <w:r w:rsidRPr="008637D1">
        <w:t xml:space="preserve">- на 2022 год </w:t>
      </w:r>
      <w:r w:rsidR="00DC7FFD" w:rsidRPr="008637D1">
        <w:t xml:space="preserve">увеличено на 98,54 тыс. м2 в связи с включением в муниципальный контракт новых бесхозяйных дорог </w:t>
      </w:r>
      <w:r w:rsidR="00C02853" w:rsidRPr="008637D1">
        <w:t xml:space="preserve">и увеличением стоимости содержания </w:t>
      </w:r>
      <w:r w:rsidR="00DC7FFD" w:rsidRPr="008637D1">
        <w:t xml:space="preserve">и изменено с </w:t>
      </w:r>
      <w:r w:rsidR="00DD6E7D" w:rsidRPr="008637D1">
        <w:t xml:space="preserve">               </w:t>
      </w:r>
      <w:r w:rsidR="00DC7FFD" w:rsidRPr="008637D1">
        <w:t>6 198,38 тыс. м2 на 6 296,92 тыс. м2.</w:t>
      </w:r>
    </w:p>
    <w:p w14:paraId="20A0E33C" w14:textId="6BB7E1BC" w:rsidR="00DC7FFD" w:rsidRPr="008637D1" w:rsidRDefault="003804F8" w:rsidP="009C677B">
      <w:pPr>
        <w:tabs>
          <w:tab w:val="left" w:pos="0"/>
        </w:tabs>
        <w:ind w:firstLine="709"/>
        <w:jc w:val="both"/>
      </w:pPr>
      <w:r w:rsidRPr="008637D1">
        <w:t>- на 2023 год</w:t>
      </w:r>
      <w:r w:rsidR="00DC7FFD" w:rsidRPr="008637D1">
        <w:t xml:space="preserve"> увеличено на 98,54 тыс. м2 в связи с включением в муниципальный контракт новых бесхозяйных дорог </w:t>
      </w:r>
      <w:r w:rsidR="00C02853" w:rsidRPr="008637D1">
        <w:t xml:space="preserve">и увеличением стоимости содержания </w:t>
      </w:r>
      <w:r w:rsidR="00DC7FFD" w:rsidRPr="008637D1">
        <w:t xml:space="preserve">и изменено с </w:t>
      </w:r>
      <w:r w:rsidR="00DD6E7D" w:rsidRPr="008637D1">
        <w:t xml:space="preserve">                </w:t>
      </w:r>
      <w:r w:rsidR="00DC7FFD" w:rsidRPr="008637D1">
        <w:t>6 198,38 тыс. м2 на 6 296,92 тыс. м2.</w:t>
      </w:r>
    </w:p>
    <w:p w14:paraId="6D86F3EF" w14:textId="488AD27D" w:rsidR="003804F8" w:rsidRPr="008637D1" w:rsidRDefault="003804F8" w:rsidP="009C677B">
      <w:pPr>
        <w:tabs>
          <w:tab w:val="left" w:pos="0"/>
        </w:tabs>
        <w:ind w:firstLine="709"/>
        <w:jc w:val="both"/>
      </w:pPr>
      <w:r w:rsidRPr="008637D1">
        <w:lastRenderedPageBreak/>
        <w:t xml:space="preserve">- на 2024 год </w:t>
      </w:r>
      <w:r w:rsidR="00DC7FFD" w:rsidRPr="008637D1">
        <w:t xml:space="preserve">увеличено на 98,54 тыс. м2 в связи с включением в муниципальный контракт новых бесхозяйных дорог </w:t>
      </w:r>
      <w:r w:rsidR="00C02853" w:rsidRPr="008637D1">
        <w:t xml:space="preserve">и увеличением стоимости содержания </w:t>
      </w:r>
      <w:r w:rsidR="00DC7FFD" w:rsidRPr="008637D1">
        <w:t xml:space="preserve">и изменено с </w:t>
      </w:r>
      <w:r w:rsidR="00DD6E7D" w:rsidRPr="008637D1">
        <w:t xml:space="preserve">                </w:t>
      </w:r>
      <w:r w:rsidR="00DC7FFD" w:rsidRPr="008637D1">
        <w:t xml:space="preserve">6 198,38 тыс. м2 на 6 296,92 тыс. м2. </w:t>
      </w:r>
    </w:p>
    <w:p w14:paraId="2811B788" w14:textId="77777777" w:rsidR="003804F8" w:rsidRPr="008637D1" w:rsidRDefault="003804F8" w:rsidP="009C677B">
      <w:pPr>
        <w:tabs>
          <w:tab w:val="left" w:pos="0"/>
        </w:tabs>
        <w:ind w:firstLine="709"/>
        <w:jc w:val="both"/>
      </w:pPr>
    </w:p>
    <w:p w14:paraId="53C4FF5F" w14:textId="28D08756" w:rsidR="007E438B" w:rsidRPr="008637D1" w:rsidRDefault="007E438B" w:rsidP="009C677B">
      <w:pPr>
        <w:tabs>
          <w:tab w:val="left" w:pos="0"/>
        </w:tabs>
        <w:ind w:firstLine="709"/>
        <w:jc w:val="both"/>
      </w:pPr>
      <w:r w:rsidRPr="008637D1">
        <w:t>3.2. Мероприятие 27 «Содержание надземных и подземных пешеходных переходов»:</w:t>
      </w:r>
    </w:p>
    <w:p w14:paraId="4465FABF" w14:textId="33F4728F" w:rsidR="006B3F25" w:rsidRPr="008637D1" w:rsidRDefault="006B3F25" w:rsidP="009C677B">
      <w:pPr>
        <w:tabs>
          <w:tab w:val="left" w:pos="0"/>
        </w:tabs>
        <w:ind w:firstLine="709"/>
        <w:jc w:val="both"/>
      </w:pPr>
      <w:r w:rsidRPr="008637D1">
        <w:t>Финансирование:</w:t>
      </w:r>
    </w:p>
    <w:p w14:paraId="5BB9433A" w14:textId="798F344B" w:rsidR="002140AA" w:rsidRPr="008637D1" w:rsidRDefault="002140AA" w:rsidP="009C677B">
      <w:pPr>
        <w:tabs>
          <w:tab w:val="left" w:pos="0"/>
        </w:tabs>
        <w:ind w:firstLine="709"/>
        <w:jc w:val="both"/>
      </w:pPr>
      <w:r w:rsidRPr="008637D1">
        <w:t xml:space="preserve">- </w:t>
      </w:r>
      <w:r w:rsidR="006B3F25" w:rsidRPr="008637D1">
        <w:t xml:space="preserve">на </w:t>
      </w:r>
      <w:r w:rsidRPr="008637D1">
        <w:t>2022 год не изменено.</w:t>
      </w:r>
    </w:p>
    <w:p w14:paraId="5A9D0DF4" w14:textId="05D60F78" w:rsidR="006B3F25" w:rsidRPr="008637D1" w:rsidRDefault="006B3F25" w:rsidP="009C677B">
      <w:pPr>
        <w:tabs>
          <w:tab w:val="left" w:pos="0"/>
        </w:tabs>
        <w:ind w:firstLine="709"/>
        <w:jc w:val="both"/>
      </w:pPr>
      <w:r w:rsidRPr="008637D1">
        <w:t>- на 2023 год не изменено.</w:t>
      </w:r>
    </w:p>
    <w:p w14:paraId="5ECE90A5" w14:textId="6182D29D" w:rsidR="00AA0243" w:rsidRPr="008637D1" w:rsidRDefault="006B3F25" w:rsidP="00087790">
      <w:pPr>
        <w:tabs>
          <w:tab w:val="left" w:pos="0"/>
        </w:tabs>
        <w:ind w:firstLine="709"/>
        <w:jc w:val="both"/>
      </w:pPr>
      <w:r w:rsidRPr="008637D1">
        <w:t>- на 2024 год на основании проведенного анализа фактически освоенных финансовых средств прошлых лет финансирование уменьшено на 34 тыс. руб. за счет средств бюджета городского округа Тольятти и изменено с 880 тыс. руб. на 846 тыс. руб.</w:t>
      </w:r>
    </w:p>
    <w:p w14:paraId="75FC3DE3" w14:textId="77777777" w:rsidR="006B3F25" w:rsidRPr="008637D1" w:rsidRDefault="006B3F25" w:rsidP="009C677B">
      <w:pPr>
        <w:tabs>
          <w:tab w:val="left" w:pos="0"/>
        </w:tabs>
        <w:ind w:firstLine="709"/>
        <w:jc w:val="both"/>
      </w:pPr>
    </w:p>
    <w:p w14:paraId="14782E92" w14:textId="77777777" w:rsidR="006B3F25" w:rsidRPr="008637D1" w:rsidRDefault="002140AA" w:rsidP="009C677B">
      <w:pPr>
        <w:tabs>
          <w:tab w:val="left" w:pos="0"/>
        </w:tabs>
        <w:ind w:firstLine="709"/>
        <w:jc w:val="both"/>
      </w:pPr>
      <w:r w:rsidRPr="008637D1">
        <w:t>Значение индикатора «Площадь дорожных сооружений, находящихся на содержании»</w:t>
      </w:r>
      <w:r w:rsidR="006B3F25" w:rsidRPr="008637D1">
        <w:t>:</w:t>
      </w:r>
      <w:r w:rsidRPr="008637D1">
        <w:t xml:space="preserve"> </w:t>
      </w:r>
    </w:p>
    <w:p w14:paraId="5F9AC046" w14:textId="3A9811FC" w:rsidR="002140AA" w:rsidRPr="008637D1" w:rsidRDefault="006B3F25" w:rsidP="009C677B">
      <w:pPr>
        <w:tabs>
          <w:tab w:val="left" w:pos="0"/>
        </w:tabs>
        <w:ind w:firstLine="709"/>
        <w:jc w:val="both"/>
      </w:pPr>
      <w:r w:rsidRPr="008637D1">
        <w:t xml:space="preserve">- </w:t>
      </w:r>
      <w:r w:rsidR="002140AA" w:rsidRPr="008637D1">
        <w:t>на 2022 год увеличено на 0,19 тыс. м2 и увеличено с 1,95 тыс. м2 на 2,14 тыс. м2.</w:t>
      </w:r>
    </w:p>
    <w:p w14:paraId="343B73E4" w14:textId="2521D4ED" w:rsidR="006B3F25" w:rsidRPr="008637D1" w:rsidRDefault="002140AA" w:rsidP="009C677B">
      <w:pPr>
        <w:tabs>
          <w:tab w:val="left" w:pos="0"/>
        </w:tabs>
        <w:ind w:firstLine="709"/>
        <w:jc w:val="both"/>
      </w:pPr>
      <w:r w:rsidRPr="008637D1">
        <w:t>- на 2023 год увеличено на 0,19 тыс. м2 и увеличено с 1,95 тыс. м2 на 2,14 тыс. м2.</w:t>
      </w:r>
    </w:p>
    <w:p w14:paraId="0848C8C5" w14:textId="1DF249BD" w:rsidR="007E438B" w:rsidRPr="008637D1" w:rsidRDefault="006B3F25" w:rsidP="009C677B">
      <w:pPr>
        <w:tabs>
          <w:tab w:val="left" w:pos="0"/>
        </w:tabs>
        <w:ind w:firstLine="709"/>
        <w:jc w:val="both"/>
      </w:pPr>
      <w:r w:rsidRPr="008637D1">
        <w:t>-</w:t>
      </w:r>
      <w:r w:rsidR="002140AA" w:rsidRPr="008637D1">
        <w:t xml:space="preserve"> на 2024 год увеличено на 0,19 тыс. м2 и увеличено с 1,95 тыс. м2 на 2,14 тыс. м2.</w:t>
      </w:r>
      <w:r w:rsidR="001A0C73" w:rsidRPr="008637D1">
        <w:t xml:space="preserve"> В связи с заключением нового контракта была дополнительно учтена площадь 1 надземного пешеходного перехода. </w:t>
      </w:r>
    </w:p>
    <w:p w14:paraId="614736E5" w14:textId="77777777" w:rsidR="007A46BE" w:rsidRPr="008637D1" w:rsidRDefault="007A46BE" w:rsidP="0043014F">
      <w:pPr>
        <w:tabs>
          <w:tab w:val="left" w:pos="0"/>
        </w:tabs>
        <w:jc w:val="both"/>
      </w:pPr>
    </w:p>
    <w:p w14:paraId="30F34854" w14:textId="62ED7CEA" w:rsidR="007E438B" w:rsidRPr="008637D1" w:rsidRDefault="007E438B" w:rsidP="009C677B">
      <w:pPr>
        <w:tabs>
          <w:tab w:val="left" w:pos="0"/>
        </w:tabs>
        <w:ind w:firstLine="709"/>
        <w:jc w:val="both"/>
      </w:pPr>
      <w:r w:rsidRPr="008637D1">
        <w:t>3.3. Мероприятие 28 «Нанесение горизонтальной дорожной разметки»:</w:t>
      </w:r>
    </w:p>
    <w:p w14:paraId="0D663B0D" w14:textId="09DB3C1C" w:rsidR="000C3D46" w:rsidRPr="008637D1" w:rsidRDefault="000C3D46" w:rsidP="009C677B">
      <w:pPr>
        <w:tabs>
          <w:tab w:val="left" w:pos="0"/>
        </w:tabs>
        <w:ind w:firstLine="709"/>
        <w:jc w:val="both"/>
      </w:pPr>
      <w:r w:rsidRPr="008637D1">
        <w:t>Финансирование:</w:t>
      </w:r>
    </w:p>
    <w:p w14:paraId="1D486A38" w14:textId="5617CB82" w:rsidR="00A56124" w:rsidRPr="008637D1" w:rsidRDefault="007E438B" w:rsidP="009C677B">
      <w:pPr>
        <w:tabs>
          <w:tab w:val="left" w:pos="0"/>
        </w:tabs>
        <w:ind w:firstLine="709"/>
        <w:jc w:val="both"/>
      </w:pPr>
      <w:r w:rsidRPr="008637D1">
        <w:t xml:space="preserve">- </w:t>
      </w:r>
      <w:r w:rsidR="000C3D46" w:rsidRPr="008637D1">
        <w:t xml:space="preserve">на </w:t>
      </w:r>
      <w:r w:rsidRPr="008637D1">
        <w:t>2024 год уменьшено на 1 200 тыс. руб. за счет средств бюджета городского округа Тольятти и изменено с 31 200 тыс. руб. на 30 000 тыс. руб.</w:t>
      </w:r>
      <w:r w:rsidR="00D64508" w:rsidRPr="008637D1">
        <w:t xml:space="preserve"> </w:t>
      </w:r>
    </w:p>
    <w:p w14:paraId="437A6C65" w14:textId="1E3974F4" w:rsidR="007E438B" w:rsidRPr="008637D1" w:rsidRDefault="00D64508" w:rsidP="009C677B">
      <w:pPr>
        <w:tabs>
          <w:tab w:val="left" w:pos="0"/>
        </w:tabs>
        <w:ind w:firstLine="709"/>
        <w:jc w:val="both"/>
      </w:pPr>
      <w:bookmarkStart w:id="20" w:name="_Hlk94700620"/>
      <w:r w:rsidRPr="008637D1">
        <w:t xml:space="preserve">Изменение финансирования не влияет на значение индикатора </w:t>
      </w:r>
      <w:bookmarkEnd w:id="20"/>
      <w:r w:rsidRPr="008637D1">
        <w:t>«</w:t>
      </w:r>
      <w:r w:rsidR="00403997" w:rsidRPr="008637D1">
        <w:t>Количество типов дорожной разметки</w:t>
      </w:r>
      <w:r w:rsidRPr="008637D1">
        <w:t>».</w:t>
      </w:r>
    </w:p>
    <w:p w14:paraId="5BC4C9E9" w14:textId="77777777" w:rsidR="007A46BE" w:rsidRPr="008637D1" w:rsidRDefault="007A46BE" w:rsidP="0043014F">
      <w:pPr>
        <w:tabs>
          <w:tab w:val="left" w:pos="0"/>
        </w:tabs>
        <w:jc w:val="both"/>
      </w:pPr>
    </w:p>
    <w:p w14:paraId="0B720359" w14:textId="72BC3510" w:rsidR="007E438B" w:rsidRPr="008637D1" w:rsidRDefault="00711DDB" w:rsidP="009C677B">
      <w:pPr>
        <w:tabs>
          <w:tab w:val="left" w:pos="0"/>
        </w:tabs>
        <w:ind w:firstLine="709"/>
        <w:jc w:val="both"/>
      </w:pPr>
      <w:r w:rsidRPr="008637D1">
        <w:t xml:space="preserve">3.4. </w:t>
      </w:r>
      <w:r w:rsidR="005814E7" w:rsidRPr="008637D1">
        <w:t>Наименование м</w:t>
      </w:r>
      <w:r w:rsidRPr="008637D1">
        <w:t>ероприяти</w:t>
      </w:r>
      <w:r w:rsidR="005814E7" w:rsidRPr="008637D1">
        <w:t>я</w:t>
      </w:r>
      <w:r w:rsidRPr="008637D1">
        <w:t xml:space="preserve"> 29</w:t>
      </w:r>
      <w:r w:rsidR="005814E7" w:rsidRPr="008637D1">
        <w:t xml:space="preserve"> изменено на</w:t>
      </w:r>
      <w:r w:rsidRPr="008637D1">
        <w:t xml:space="preserve"> «Проектно-изыскательские работы по капитальному ремонту путепровод</w:t>
      </w:r>
      <w:r w:rsidR="005814E7" w:rsidRPr="008637D1">
        <w:t>ов, подземных пешеходных переходов и мостов</w:t>
      </w:r>
      <w:r w:rsidRPr="008637D1">
        <w:t>»:</w:t>
      </w:r>
    </w:p>
    <w:p w14:paraId="36660472" w14:textId="1474C9FC" w:rsidR="00A56124" w:rsidRPr="008637D1" w:rsidRDefault="00A56124" w:rsidP="009C677B">
      <w:pPr>
        <w:tabs>
          <w:tab w:val="left" w:pos="0"/>
        </w:tabs>
        <w:ind w:firstLine="709"/>
        <w:jc w:val="both"/>
      </w:pPr>
      <w:r w:rsidRPr="008637D1">
        <w:t>Финансирование:</w:t>
      </w:r>
    </w:p>
    <w:p w14:paraId="133C77C2" w14:textId="6FAB08F7" w:rsidR="007A46BE" w:rsidRPr="008637D1" w:rsidRDefault="007A46BE" w:rsidP="009C677B">
      <w:pPr>
        <w:tabs>
          <w:tab w:val="left" w:pos="0"/>
        </w:tabs>
        <w:ind w:firstLine="709"/>
        <w:jc w:val="both"/>
      </w:pPr>
      <w:r w:rsidRPr="008637D1">
        <w:t>- на 2021 год уменьшено на 91 тыс. руб. за счет средств бюджета городского округа Тольятти и изменено с 8 403 тыс. руб. на 8 312 тыс. руб.</w:t>
      </w:r>
    </w:p>
    <w:p w14:paraId="4F0597A9" w14:textId="505620FD" w:rsidR="00711DDB" w:rsidRPr="008637D1" w:rsidRDefault="00711DDB" w:rsidP="009C677B">
      <w:pPr>
        <w:tabs>
          <w:tab w:val="left" w:pos="0"/>
        </w:tabs>
        <w:ind w:firstLine="709"/>
        <w:jc w:val="both"/>
      </w:pPr>
      <w:r w:rsidRPr="008637D1">
        <w:t xml:space="preserve">- </w:t>
      </w:r>
      <w:r w:rsidR="00A56124" w:rsidRPr="008637D1">
        <w:t xml:space="preserve">на </w:t>
      </w:r>
      <w:r w:rsidRPr="008637D1">
        <w:t>2022 год увеличено на 831 тыс. руб. за счет средств бюджета городского округа Тольятти и изменено с 0 тыс. руб. на 831 тыс. руб.</w:t>
      </w:r>
    </w:p>
    <w:p w14:paraId="7073D244" w14:textId="77777777" w:rsidR="007A46BE" w:rsidRPr="008637D1" w:rsidRDefault="007A46BE" w:rsidP="0043014F">
      <w:pPr>
        <w:tabs>
          <w:tab w:val="left" w:pos="0"/>
        </w:tabs>
        <w:jc w:val="both"/>
      </w:pPr>
    </w:p>
    <w:p w14:paraId="07DBC9EF" w14:textId="77777777" w:rsidR="00A56124" w:rsidRPr="008637D1" w:rsidRDefault="005814E7" w:rsidP="009C677B">
      <w:pPr>
        <w:tabs>
          <w:tab w:val="left" w:pos="0"/>
        </w:tabs>
        <w:ind w:firstLine="709"/>
        <w:jc w:val="both"/>
      </w:pPr>
      <w:r w:rsidRPr="008637D1">
        <w:t>Значение индикатора «Количество разработанной проектно-сметной документации по капитальному ремонту путепроводов»</w:t>
      </w:r>
      <w:r w:rsidR="00A56124" w:rsidRPr="008637D1">
        <w:t>:</w:t>
      </w:r>
    </w:p>
    <w:p w14:paraId="29F7097D" w14:textId="63C8BE7D" w:rsidR="007A46BE" w:rsidRPr="008637D1" w:rsidRDefault="007A46BE" w:rsidP="009C677B">
      <w:pPr>
        <w:tabs>
          <w:tab w:val="left" w:pos="0"/>
        </w:tabs>
        <w:ind w:firstLine="709"/>
        <w:jc w:val="both"/>
      </w:pPr>
      <w:r w:rsidRPr="008637D1">
        <w:t>- на 2021 год остается без изменений, так как уменьшение финансирования является результатом экономии от заключенного контракта.</w:t>
      </w:r>
    </w:p>
    <w:p w14:paraId="4BA7A219" w14:textId="5172536B" w:rsidR="005814E7" w:rsidRPr="008637D1" w:rsidRDefault="00A56124" w:rsidP="009C677B">
      <w:pPr>
        <w:tabs>
          <w:tab w:val="left" w:pos="0"/>
        </w:tabs>
        <w:ind w:firstLine="709"/>
        <w:jc w:val="both"/>
      </w:pPr>
      <w:r w:rsidRPr="008637D1">
        <w:t>-</w:t>
      </w:r>
      <w:r w:rsidR="005814E7" w:rsidRPr="008637D1">
        <w:t xml:space="preserve"> на 2022 год увеличено на 2 шт. и изменено с «-» на 2 шт.</w:t>
      </w:r>
    </w:p>
    <w:p w14:paraId="3D567BAB" w14:textId="77777777" w:rsidR="007A46BE" w:rsidRPr="008637D1" w:rsidRDefault="007A46BE" w:rsidP="0043014F">
      <w:pPr>
        <w:tabs>
          <w:tab w:val="left" w:pos="0"/>
        </w:tabs>
        <w:jc w:val="both"/>
      </w:pPr>
    </w:p>
    <w:p w14:paraId="680D6A80" w14:textId="3235FAFD" w:rsidR="00711DDB" w:rsidRPr="008637D1" w:rsidRDefault="00B118A9" w:rsidP="009C677B">
      <w:pPr>
        <w:tabs>
          <w:tab w:val="left" w:pos="0"/>
        </w:tabs>
        <w:ind w:firstLine="709"/>
        <w:jc w:val="both"/>
      </w:pPr>
      <w:r w:rsidRPr="008637D1">
        <w:t>В связи с необходимостью выполнения проектно-изыскательских работ по капитальному ремонту подземных пешеходных переходов д</w:t>
      </w:r>
      <w:r w:rsidR="005814E7" w:rsidRPr="008637D1">
        <w:t>обавлен индикатор «</w:t>
      </w:r>
      <w:r w:rsidR="001A41EB" w:rsidRPr="008637D1">
        <w:t>Количество разработанной проектно-сметной документации по капитальному ремонту подземных пешеходных переходов</w:t>
      </w:r>
      <w:r w:rsidR="005814E7" w:rsidRPr="008637D1">
        <w:t>»</w:t>
      </w:r>
      <w:r w:rsidR="001A41EB" w:rsidRPr="008637D1">
        <w:t>. Значение на 2022 год – 1 шт.</w:t>
      </w:r>
    </w:p>
    <w:p w14:paraId="5C37DF93" w14:textId="77777777" w:rsidR="007A46BE" w:rsidRPr="008637D1" w:rsidRDefault="007A46BE" w:rsidP="0043014F">
      <w:pPr>
        <w:tabs>
          <w:tab w:val="left" w:pos="0"/>
        </w:tabs>
        <w:jc w:val="both"/>
      </w:pPr>
    </w:p>
    <w:p w14:paraId="1D4B77ED" w14:textId="783F613E" w:rsidR="0039600C" w:rsidRPr="008637D1" w:rsidRDefault="00EB4346" w:rsidP="009C677B">
      <w:pPr>
        <w:tabs>
          <w:tab w:val="left" w:pos="0"/>
        </w:tabs>
        <w:ind w:firstLine="709"/>
        <w:jc w:val="both"/>
        <w:rPr>
          <w:i/>
          <w:iCs/>
        </w:rPr>
      </w:pPr>
      <w:r w:rsidRPr="008637D1">
        <w:rPr>
          <w:i/>
          <w:iCs/>
        </w:rPr>
        <w:t xml:space="preserve">Плановый объем финансирования подпрограммы </w:t>
      </w:r>
      <w:r w:rsidR="00464960" w:rsidRPr="008637D1">
        <w:rPr>
          <w:i/>
          <w:iCs/>
        </w:rPr>
        <w:t>за счет средств бюджета городского округа Тольятти</w:t>
      </w:r>
      <w:r w:rsidR="0039600C" w:rsidRPr="008637D1">
        <w:rPr>
          <w:i/>
          <w:iCs/>
        </w:rPr>
        <w:t>:</w:t>
      </w:r>
    </w:p>
    <w:p w14:paraId="7E44C45C" w14:textId="1EB95A5D" w:rsidR="00EB4346" w:rsidRPr="008637D1" w:rsidRDefault="0039600C" w:rsidP="009C677B">
      <w:pPr>
        <w:tabs>
          <w:tab w:val="left" w:pos="0"/>
        </w:tabs>
        <w:ind w:firstLine="709"/>
        <w:jc w:val="both"/>
        <w:rPr>
          <w:i/>
          <w:iCs/>
        </w:rPr>
      </w:pPr>
      <w:r w:rsidRPr="008637D1">
        <w:rPr>
          <w:i/>
          <w:iCs/>
        </w:rPr>
        <w:t xml:space="preserve">- </w:t>
      </w:r>
      <w:r w:rsidR="000E5C0C" w:rsidRPr="008637D1">
        <w:rPr>
          <w:i/>
          <w:iCs/>
        </w:rPr>
        <w:t>на</w:t>
      </w:r>
      <w:r w:rsidR="00EB4346" w:rsidRPr="008637D1">
        <w:rPr>
          <w:i/>
          <w:iCs/>
        </w:rPr>
        <w:t xml:space="preserve"> 2021 год уменьшен на 9</w:t>
      </w:r>
      <w:r w:rsidR="001B0DDC" w:rsidRPr="008637D1">
        <w:rPr>
          <w:i/>
          <w:iCs/>
        </w:rPr>
        <w:t>1</w:t>
      </w:r>
      <w:r w:rsidR="00EB4346" w:rsidRPr="008637D1">
        <w:rPr>
          <w:i/>
          <w:iCs/>
        </w:rPr>
        <w:t xml:space="preserve"> тыс. руб.</w:t>
      </w:r>
      <w:r w:rsidRPr="008637D1">
        <w:t xml:space="preserve"> </w:t>
      </w:r>
      <w:r w:rsidRPr="008637D1">
        <w:rPr>
          <w:i/>
          <w:iCs/>
        </w:rPr>
        <w:t>за счет средств бюджета городского округа Тольятти</w:t>
      </w:r>
      <w:r w:rsidR="00EB4346" w:rsidRPr="008637D1">
        <w:rPr>
          <w:i/>
          <w:iCs/>
        </w:rPr>
        <w:t xml:space="preserve"> и изменен с </w:t>
      </w:r>
      <w:r w:rsidR="001B0DDC" w:rsidRPr="008637D1">
        <w:rPr>
          <w:i/>
          <w:iCs/>
        </w:rPr>
        <w:t xml:space="preserve">281 952 </w:t>
      </w:r>
      <w:r w:rsidR="00EB4346" w:rsidRPr="008637D1">
        <w:rPr>
          <w:i/>
          <w:iCs/>
        </w:rPr>
        <w:t xml:space="preserve">тыс. руб. на 281 </w:t>
      </w:r>
      <w:r w:rsidR="001B0DDC" w:rsidRPr="008637D1">
        <w:rPr>
          <w:i/>
          <w:iCs/>
        </w:rPr>
        <w:t>861</w:t>
      </w:r>
      <w:r w:rsidR="00EB4346" w:rsidRPr="008637D1">
        <w:rPr>
          <w:i/>
          <w:iCs/>
        </w:rPr>
        <w:t xml:space="preserve"> тыс.</w:t>
      </w:r>
      <w:r w:rsidR="00464960" w:rsidRPr="008637D1">
        <w:rPr>
          <w:i/>
          <w:iCs/>
        </w:rPr>
        <w:t xml:space="preserve"> </w:t>
      </w:r>
      <w:r w:rsidR="00EB4346" w:rsidRPr="008637D1">
        <w:rPr>
          <w:i/>
          <w:iCs/>
        </w:rPr>
        <w:t>руб.</w:t>
      </w:r>
      <w:r w:rsidRPr="008637D1">
        <w:rPr>
          <w:i/>
          <w:iCs/>
        </w:rPr>
        <w:t>;</w:t>
      </w:r>
    </w:p>
    <w:p w14:paraId="62A09DB5" w14:textId="25E63D0D" w:rsidR="0039600C" w:rsidRPr="008637D1" w:rsidRDefault="0039600C" w:rsidP="009C677B">
      <w:pPr>
        <w:tabs>
          <w:tab w:val="left" w:pos="0"/>
        </w:tabs>
        <w:ind w:firstLine="709"/>
        <w:jc w:val="both"/>
        <w:rPr>
          <w:i/>
          <w:iCs/>
        </w:rPr>
      </w:pPr>
      <w:r w:rsidRPr="008637D1">
        <w:rPr>
          <w:i/>
          <w:iCs/>
        </w:rPr>
        <w:lastRenderedPageBreak/>
        <w:t xml:space="preserve">- </w:t>
      </w:r>
      <w:r w:rsidR="000146AF" w:rsidRPr="008637D1">
        <w:rPr>
          <w:i/>
          <w:iCs/>
        </w:rPr>
        <w:t xml:space="preserve">на </w:t>
      </w:r>
      <w:r w:rsidRPr="008637D1">
        <w:rPr>
          <w:i/>
          <w:iCs/>
        </w:rPr>
        <w:t>2022 год увеличен на 831 тыс. руб. за счет средств бюджета городского округа Тольятти</w:t>
      </w:r>
      <w:r w:rsidRPr="008637D1">
        <w:t xml:space="preserve"> </w:t>
      </w:r>
      <w:r w:rsidRPr="008637D1">
        <w:rPr>
          <w:i/>
          <w:iCs/>
        </w:rPr>
        <w:t>и изменен с 464 467 тыс. руб. на 465 298 тыс. руб.;</w:t>
      </w:r>
    </w:p>
    <w:p w14:paraId="7EF0201E" w14:textId="3171816F" w:rsidR="0039600C" w:rsidRPr="008637D1" w:rsidRDefault="0039600C" w:rsidP="009C677B">
      <w:pPr>
        <w:tabs>
          <w:tab w:val="left" w:pos="0"/>
        </w:tabs>
        <w:ind w:firstLine="709"/>
        <w:jc w:val="both"/>
        <w:rPr>
          <w:i/>
          <w:iCs/>
        </w:rPr>
      </w:pPr>
      <w:r w:rsidRPr="008637D1">
        <w:rPr>
          <w:i/>
          <w:iCs/>
        </w:rPr>
        <w:t xml:space="preserve">- </w:t>
      </w:r>
      <w:r w:rsidR="000146AF" w:rsidRPr="008637D1">
        <w:rPr>
          <w:i/>
          <w:iCs/>
        </w:rPr>
        <w:t xml:space="preserve">на </w:t>
      </w:r>
      <w:r w:rsidRPr="008637D1">
        <w:rPr>
          <w:i/>
          <w:iCs/>
        </w:rPr>
        <w:t xml:space="preserve">2024 год </w:t>
      </w:r>
      <w:r w:rsidR="00232444" w:rsidRPr="008637D1">
        <w:rPr>
          <w:i/>
          <w:iCs/>
        </w:rPr>
        <w:t>уменьшен</w:t>
      </w:r>
      <w:r w:rsidRPr="008637D1">
        <w:rPr>
          <w:i/>
          <w:iCs/>
        </w:rPr>
        <w:t xml:space="preserve"> на 18 904 тыс. руб. за счет средств бюджета городского округа Тольятти и изменен с 438 410 тыс. руб. на 457 314 тыс. руб.</w:t>
      </w:r>
    </w:p>
    <w:p w14:paraId="79A3FD77" w14:textId="77777777" w:rsidR="007A46BE" w:rsidRPr="008637D1" w:rsidRDefault="007A46BE" w:rsidP="0043014F">
      <w:pPr>
        <w:tabs>
          <w:tab w:val="left" w:pos="0"/>
        </w:tabs>
        <w:jc w:val="both"/>
        <w:rPr>
          <w:i/>
          <w:iCs/>
        </w:rPr>
      </w:pPr>
    </w:p>
    <w:p w14:paraId="6306B0D0" w14:textId="77777777" w:rsidR="001464DF" w:rsidRPr="008637D1" w:rsidRDefault="001464DF" w:rsidP="009C677B">
      <w:pPr>
        <w:ind w:right="-23" w:firstLine="708"/>
        <w:jc w:val="both"/>
        <w:rPr>
          <w:b/>
          <w:bCs/>
        </w:rPr>
      </w:pPr>
      <w:bookmarkStart w:id="21" w:name="_Hlk77074428"/>
      <w:r w:rsidRPr="008637D1">
        <w:t xml:space="preserve">4. Подпрограмма </w:t>
      </w:r>
      <w:r w:rsidRPr="008637D1">
        <w:rPr>
          <w:b/>
          <w:bCs/>
        </w:rPr>
        <w:t>"Развитие городского пассажирского транспорта в городском округе Тольятти на период 2021-2025 гг.".</w:t>
      </w:r>
    </w:p>
    <w:p w14:paraId="6A3F0979" w14:textId="007AA3DA" w:rsidR="00C71548" w:rsidRPr="008637D1" w:rsidRDefault="001464DF" w:rsidP="009C677B">
      <w:pPr>
        <w:ind w:firstLine="709"/>
        <w:jc w:val="both"/>
      </w:pPr>
      <w:bookmarkStart w:id="22" w:name="_Hlk73352289"/>
      <w:bookmarkEnd w:id="21"/>
      <w:r w:rsidRPr="008637D1">
        <w:t>4.1. Мероприятие 3</w:t>
      </w:r>
      <w:r w:rsidR="006B6CF9" w:rsidRPr="008637D1">
        <w:t>3</w:t>
      </w:r>
      <w:r w:rsidRPr="008637D1">
        <w:t xml:space="preserve"> «Предоставление субсидий исполнителям, выполняющим работы по перевозке пассажиров и багажа транспортом общего пользования»:</w:t>
      </w:r>
    </w:p>
    <w:p w14:paraId="3D2A68C1" w14:textId="0D0276C6" w:rsidR="00C71548" w:rsidRPr="008637D1" w:rsidRDefault="00C71548" w:rsidP="009C677B">
      <w:pPr>
        <w:ind w:firstLine="709"/>
        <w:jc w:val="both"/>
      </w:pPr>
      <w:r w:rsidRPr="008637D1">
        <w:t>Финансирование:</w:t>
      </w:r>
    </w:p>
    <w:p w14:paraId="11B767F7" w14:textId="3CAA6E58" w:rsidR="001464DF" w:rsidRPr="008637D1" w:rsidRDefault="001464DF" w:rsidP="009C677B">
      <w:pPr>
        <w:ind w:firstLine="709"/>
        <w:jc w:val="both"/>
      </w:pPr>
      <w:r w:rsidRPr="008637D1">
        <w:t xml:space="preserve">- </w:t>
      </w:r>
      <w:r w:rsidR="00C71548" w:rsidRPr="008637D1">
        <w:t xml:space="preserve">на </w:t>
      </w:r>
      <w:r w:rsidRPr="008637D1">
        <w:t>2021 год уменьшено на 7 855 тыс. руб. за счет средств бюджета городского округа Тольятти и изменено с 25 743 тыс. руб. на 17 888 тыс. руб.</w:t>
      </w:r>
      <w:r w:rsidR="00FD69BE" w:rsidRPr="008637D1">
        <w:t xml:space="preserve"> Уменьшение финансирования является результатом экономии от заключенного контракта</w:t>
      </w:r>
      <w:r w:rsidR="00BA7259" w:rsidRPr="008637D1">
        <w:t>.</w:t>
      </w:r>
    </w:p>
    <w:p w14:paraId="71580400" w14:textId="6564CE3C" w:rsidR="00C71548" w:rsidRPr="008637D1" w:rsidRDefault="00C71548" w:rsidP="009C677B">
      <w:pPr>
        <w:ind w:firstLine="709"/>
        <w:jc w:val="both"/>
      </w:pPr>
      <w:r w:rsidRPr="008637D1">
        <w:t>- на 2022 год увеличено на 11 647 тыс. руб. за счет средств бюджета городского округа Тольятти и изменено с 0 тыс. руб. на 11 647 тыс. руб.</w:t>
      </w:r>
    </w:p>
    <w:p w14:paraId="1407932D" w14:textId="0C41F173" w:rsidR="00C71548" w:rsidRPr="008637D1" w:rsidRDefault="00C71548" w:rsidP="009C677B">
      <w:pPr>
        <w:ind w:firstLine="709"/>
        <w:jc w:val="both"/>
      </w:pPr>
      <w:r w:rsidRPr="008637D1">
        <w:t>- на 2023 год увеличено на 11 647 тыс. руб. за счет средств бюджета городского округа Тольятти и изменено с 0 тыс. руб. на 11 647 тыс. руб.</w:t>
      </w:r>
    </w:p>
    <w:p w14:paraId="51A0636D" w14:textId="5BFA1B04" w:rsidR="00C71548" w:rsidRPr="008637D1" w:rsidRDefault="00C71548" w:rsidP="009C677B">
      <w:pPr>
        <w:ind w:firstLine="709"/>
        <w:jc w:val="both"/>
      </w:pPr>
      <w:r w:rsidRPr="008637D1">
        <w:t>- на 2024 год увеличено на 11 647 тыс. руб. за счет средств бюджета городского округа Тольятти и изменено с 0 тыс. руб. на 11 647 тыс. руб.</w:t>
      </w:r>
    </w:p>
    <w:p w14:paraId="3F8B4C18" w14:textId="77777777" w:rsidR="00C71548" w:rsidRPr="008637D1" w:rsidRDefault="00C71548" w:rsidP="009C677B">
      <w:pPr>
        <w:ind w:firstLine="709"/>
        <w:jc w:val="both"/>
      </w:pPr>
    </w:p>
    <w:p w14:paraId="2A346024" w14:textId="6F4C0467" w:rsidR="00C71548" w:rsidRPr="008637D1" w:rsidRDefault="00C71548" w:rsidP="009C677B">
      <w:pPr>
        <w:ind w:firstLine="709"/>
        <w:jc w:val="both"/>
      </w:pPr>
      <w:r w:rsidRPr="008637D1">
        <w:t>Значение индикатора «Количество перевезенных пассажиров льготной категории граждан»:</w:t>
      </w:r>
    </w:p>
    <w:p w14:paraId="5251DF0D" w14:textId="4CF4A4D1" w:rsidR="00C71548" w:rsidRPr="008637D1" w:rsidRDefault="00C71548" w:rsidP="009C677B">
      <w:pPr>
        <w:ind w:firstLine="709"/>
        <w:jc w:val="both"/>
      </w:pPr>
      <w:r w:rsidRPr="008637D1">
        <w:t xml:space="preserve">- на 2021 год в связи с допущенной ранее технической ошибкой изменено с </w:t>
      </w:r>
      <w:r w:rsidR="00DD6E7D" w:rsidRPr="008637D1">
        <w:t xml:space="preserve">                    </w:t>
      </w:r>
      <w:r w:rsidRPr="008637D1">
        <w:t>15 100 тыс. пас. на 828 тыс. пас.</w:t>
      </w:r>
    </w:p>
    <w:p w14:paraId="1F4C5B0D" w14:textId="7C49823C" w:rsidR="00BA7259" w:rsidRPr="008637D1" w:rsidRDefault="00C71548" w:rsidP="009C677B">
      <w:pPr>
        <w:ind w:firstLine="709"/>
        <w:jc w:val="both"/>
      </w:pPr>
      <w:r w:rsidRPr="008637D1">
        <w:t xml:space="preserve">- </w:t>
      </w:r>
      <w:r w:rsidR="002F2CD4" w:rsidRPr="008637D1">
        <w:t>на 2022 год увеличено на 828 тыс. пас. и изменено с «-» на 828 тыс. пас.</w:t>
      </w:r>
    </w:p>
    <w:p w14:paraId="7823BE09" w14:textId="0AF6F1C9" w:rsidR="00BA7259" w:rsidRPr="008637D1" w:rsidRDefault="00C71548" w:rsidP="009C677B">
      <w:pPr>
        <w:ind w:firstLine="709"/>
        <w:jc w:val="both"/>
      </w:pPr>
      <w:r w:rsidRPr="008637D1">
        <w:t>-</w:t>
      </w:r>
      <w:r w:rsidR="002F2CD4" w:rsidRPr="008637D1">
        <w:t xml:space="preserve"> на 2023 год увеличено на 828 тыс. пас. и изменено с «-» на 828 тыс. пас.</w:t>
      </w:r>
    </w:p>
    <w:p w14:paraId="070D174C" w14:textId="4BE0B9A7" w:rsidR="00BA7259" w:rsidRPr="008637D1" w:rsidRDefault="00C71548" w:rsidP="009C677B">
      <w:pPr>
        <w:ind w:firstLine="709"/>
        <w:jc w:val="both"/>
      </w:pPr>
      <w:r w:rsidRPr="008637D1">
        <w:t xml:space="preserve">- </w:t>
      </w:r>
      <w:r w:rsidR="002F2CD4" w:rsidRPr="008637D1">
        <w:t>на 2024 год увеличено на 828 тыс. пас. и изменено с «-» на 828 тыс. пас.</w:t>
      </w:r>
    </w:p>
    <w:p w14:paraId="073F1656" w14:textId="77777777" w:rsidR="00C71548" w:rsidRPr="008637D1" w:rsidRDefault="00C71548" w:rsidP="009C677B">
      <w:pPr>
        <w:ind w:firstLine="709"/>
        <w:jc w:val="both"/>
      </w:pPr>
    </w:p>
    <w:p w14:paraId="78C697DB" w14:textId="3C25D0F4" w:rsidR="00B17F10" w:rsidRPr="008637D1" w:rsidRDefault="00B17F10" w:rsidP="009C677B">
      <w:pPr>
        <w:ind w:firstLine="709"/>
        <w:jc w:val="both"/>
      </w:pPr>
      <w:r w:rsidRPr="008637D1">
        <w:t>4.2. Мероприятие 3</w:t>
      </w:r>
      <w:r w:rsidR="00BC653A" w:rsidRPr="008637D1">
        <w:t>5</w:t>
      </w:r>
      <w:r w:rsidRPr="008637D1">
        <w:t xml:space="preserve"> «Предоставление транспортных услуг населению»:</w:t>
      </w:r>
    </w:p>
    <w:p w14:paraId="1F2A6D88" w14:textId="15946280" w:rsidR="00A356A4" w:rsidRPr="008637D1" w:rsidRDefault="00A356A4" w:rsidP="009C677B">
      <w:pPr>
        <w:ind w:firstLine="709"/>
        <w:jc w:val="both"/>
      </w:pPr>
      <w:r w:rsidRPr="008637D1">
        <w:t>Финансирование:</w:t>
      </w:r>
    </w:p>
    <w:p w14:paraId="43CE559F" w14:textId="717F86E5" w:rsidR="00B17F10" w:rsidRPr="008637D1" w:rsidRDefault="00B17F10" w:rsidP="009C677B">
      <w:pPr>
        <w:ind w:firstLine="709"/>
        <w:jc w:val="both"/>
      </w:pPr>
      <w:r w:rsidRPr="008637D1">
        <w:t xml:space="preserve">- </w:t>
      </w:r>
      <w:r w:rsidR="002634D9" w:rsidRPr="008637D1">
        <w:t xml:space="preserve">на </w:t>
      </w:r>
      <w:r w:rsidRPr="008637D1">
        <w:t>2022 год уменьшено на 26 409 тыс. руб. за счет средств бюджета городского округа Тольятти и изменено с 26 409 тыс. руб. на 0 тыс. руб.</w:t>
      </w:r>
    </w:p>
    <w:p w14:paraId="515608C2" w14:textId="37F1C99E" w:rsidR="00A356A4" w:rsidRPr="008637D1" w:rsidRDefault="00A356A4" w:rsidP="009C677B">
      <w:pPr>
        <w:ind w:firstLine="709"/>
        <w:jc w:val="both"/>
      </w:pPr>
      <w:r w:rsidRPr="008637D1">
        <w:t xml:space="preserve">- </w:t>
      </w:r>
      <w:r w:rsidR="002634D9" w:rsidRPr="008637D1">
        <w:t xml:space="preserve">на </w:t>
      </w:r>
      <w:r w:rsidRPr="008637D1">
        <w:t>2023 год уменьшено на 26 409 тыс. руб. за счет средств бюджета городского округа Тольятти и изменено с 26 409 тыс. руб. на 0 тыс. руб.</w:t>
      </w:r>
    </w:p>
    <w:p w14:paraId="518FFB2D" w14:textId="19DC9E4E" w:rsidR="00A356A4" w:rsidRPr="008637D1" w:rsidRDefault="002634D9" w:rsidP="009C677B">
      <w:pPr>
        <w:ind w:firstLine="709"/>
        <w:jc w:val="both"/>
      </w:pPr>
      <w:r w:rsidRPr="008637D1">
        <w:t>- на 2024 год уменьшено на 26 409 тыс. руб. за счет средств бюджета городского округа Тольятти и изменено с 26 409 тыс. руб. на 0 тыс. руб.</w:t>
      </w:r>
    </w:p>
    <w:p w14:paraId="40D2B0D0" w14:textId="77777777" w:rsidR="00A356A4" w:rsidRPr="008637D1" w:rsidRDefault="00A356A4" w:rsidP="009C677B">
      <w:pPr>
        <w:jc w:val="both"/>
      </w:pPr>
    </w:p>
    <w:p w14:paraId="2B73D627" w14:textId="77777777" w:rsidR="00A356A4" w:rsidRPr="008637D1" w:rsidRDefault="00C9580C" w:rsidP="009C677B">
      <w:pPr>
        <w:ind w:firstLine="709"/>
        <w:jc w:val="both"/>
      </w:pPr>
      <w:r w:rsidRPr="008637D1">
        <w:t>Значение индикатора «Количество перевезенных пассажиров льготной категории граждан»</w:t>
      </w:r>
      <w:r w:rsidR="00A356A4" w:rsidRPr="008637D1">
        <w:t>:</w:t>
      </w:r>
    </w:p>
    <w:p w14:paraId="5F55EE0F" w14:textId="5BA463BE" w:rsidR="00A356A4" w:rsidRPr="008637D1" w:rsidRDefault="00A356A4" w:rsidP="009C677B">
      <w:pPr>
        <w:ind w:firstLine="709"/>
        <w:jc w:val="both"/>
      </w:pPr>
      <w:r w:rsidRPr="008637D1">
        <w:t>-</w:t>
      </w:r>
      <w:r w:rsidR="00C9580C" w:rsidRPr="008637D1">
        <w:t xml:space="preserve"> на 2022 год уменьшено на 15 100 тыс. пас. и изменено с 15 100 тыс. пас. на «-».</w:t>
      </w:r>
    </w:p>
    <w:p w14:paraId="6E7194CA" w14:textId="4C934F8E" w:rsidR="00B17F10" w:rsidRPr="008637D1" w:rsidRDefault="002634D9" w:rsidP="009C677B">
      <w:pPr>
        <w:ind w:firstLine="709"/>
        <w:jc w:val="both"/>
      </w:pPr>
      <w:r w:rsidRPr="008637D1">
        <w:t xml:space="preserve">- </w:t>
      </w:r>
      <w:r w:rsidR="006D5E24" w:rsidRPr="008637D1">
        <w:t>на 2023 год уменьшено на 15 100 тыс. пас. и изменено с 15 100 тыс. пас. на «-».</w:t>
      </w:r>
    </w:p>
    <w:p w14:paraId="696E03D6" w14:textId="1E912454" w:rsidR="00B17F10" w:rsidRPr="008637D1" w:rsidRDefault="002634D9" w:rsidP="009C677B">
      <w:pPr>
        <w:ind w:firstLine="709"/>
        <w:jc w:val="both"/>
      </w:pPr>
      <w:r w:rsidRPr="008637D1">
        <w:t xml:space="preserve">- </w:t>
      </w:r>
      <w:r w:rsidR="006D5E24" w:rsidRPr="008637D1">
        <w:t>на 2024 год уменьшено на 15 100 тыс. пас. и изменено с 15 100 тыс. пас. на «-».</w:t>
      </w:r>
    </w:p>
    <w:p w14:paraId="3B877F7E" w14:textId="77777777" w:rsidR="002634D9" w:rsidRPr="008637D1" w:rsidRDefault="002634D9" w:rsidP="009C677B">
      <w:pPr>
        <w:ind w:firstLine="709"/>
        <w:jc w:val="both"/>
      </w:pPr>
    </w:p>
    <w:p w14:paraId="62BB87CD" w14:textId="265F8EBC" w:rsidR="00F6612B" w:rsidRPr="008637D1" w:rsidRDefault="00F6612B" w:rsidP="009C677B">
      <w:pPr>
        <w:ind w:firstLine="709"/>
        <w:jc w:val="both"/>
      </w:pPr>
      <w:r w:rsidRPr="008637D1">
        <w:t>4.3. Мероприятие 3</w:t>
      </w:r>
      <w:r w:rsidR="00BC653A" w:rsidRPr="008637D1">
        <w:t>6</w:t>
      </w:r>
      <w:r w:rsidRPr="008637D1">
        <w:t xml:space="preserve"> «Выполнение работ по осуществлению регулярных перевозок пассажиров и багажа по регулируемым тарифам»:</w:t>
      </w:r>
    </w:p>
    <w:p w14:paraId="46133B7B" w14:textId="7D7EDF62" w:rsidR="00677263" w:rsidRPr="008637D1" w:rsidRDefault="00677263" w:rsidP="009C677B">
      <w:pPr>
        <w:ind w:firstLine="709"/>
        <w:jc w:val="both"/>
      </w:pPr>
      <w:r w:rsidRPr="008637D1">
        <w:t>Финансирование:</w:t>
      </w:r>
    </w:p>
    <w:p w14:paraId="5546D354" w14:textId="5D9F2FD2" w:rsidR="00677263" w:rsidRPr="008637D1" w:rsidRDefault="00677263" w:rsidP="009C677B">
      <w:pPr>
        <w:ind w:firstLine="709"/>
        <w:jc w:val="both"/>
      </w:pPr>
      <w:r w:rsidRPr="008637D1">
        <w:t xml:space="preserve">- на 2022 год увеличено на 43 500 тыс. руб. за счет средств </w:t>
      </w:r>
      <w:r w:rsidR="00FE6192" w:rsidRPr="008637D1">
        <w:t>областного бюджета</w:t>
      </w:r>
      <w:r w:rsidRPr="008637D1">
        <w:t xml:space="preserve"> и изменено с 214 752 тыс. руб. на 258 252 тыс. руб.</w:t>
      </w:r>
    </w:p>
    <w:p w14:paraId="36D3066F" w14:textId="68EDB59E" w:rsidR="00677263" w:rsidRPr="008637D1" w:rsidRDefault="00677263" w:rsidP="009C677B">
      <w:pPr>
        <w:ind w:firstLine="709"/>
        <w:jc w:val="both"/>
      </w:pPr>
      <w:r w:rsidRPr="008637D1">
        <w:t xml:space="preserve">- на 2023 год увеличено на 43 500 тыс. руб. </w:t>
      </w:r>
      <w:r w:rsidR="00FE6192" w:rsidRPr="008637D1">
        <w:t>за счет средств областного бюджета</w:t>
      </w:r>
      <w:r w:rsidRPr="008637D1">
        <w:t xml:space="preserve"> и изменено с 214 752 тыс. руб. на 258 252 тыс. руб.</w:t>
      </w:r>
    </w:p>
    <w:p w14:paraId="1EC1383F" w14:textId="3C4D76E6" w:rsidR="00677263" w:rsidRPr="008637D1" w:rsidRDefault="00677263" w:rsidP="00C329F4">
      <w:pPr>
        <w:ind w:firstLine="709"/>
        <w:jc w:val="both"/>
      </w:pPr>
      <w:r w:rsidRPr="008637D1">
        <w:lastRenderedPageBreak/>
        <w:t xml:space="preserve">- на 2024 год увеличено на 43 500 тыс. руб. </w:t>
      </w:r>
      <w:r w:rsidR="00FE6192" w:rsidRPr="008637D1">
        <w:t xml:space="preserve">за счет средств областного бюджета </w:t>
      </w:r>
      <w:r w:rsidRPr="008637D1">
        <w:t>и изменено с 214 752 тыс. руб. на 258 252 тыс. руб.</w:t>
      </w:r>
    </w:p>
    <w:p w14:paraId="64E7D4E7" w14:textId="77777777" w:rsidR="00677263" w:rsidRPr="008637D1" w:rsidRDefault="00677263" w:rsidP="009C677B">
      <w:pPr>
        <w:ind w:firstLine="709"/>
        <w:jc w:val="both"/>
      </w:pPr>
    </w:p>
    <w:p w14:paraId="4F61B67C" w14:textId="72A28757" w:rsidR="00677263" w:rsidRPr="008637D1" w:rsidRDefault="00C05FFE" w:rsidP="009C677B">
      <w:pPr>
        <w:ind w:firstLine="709"/>
        <w:jc w:val="both"/>
      </w:pPr>
      <w:r w:rsidRPr="008637D1">
        <w:t>Значение индикатора «Количество действующих маршрутов на выполнение регулярных перевозок пассажиров и багажа по регулируемым тарифам»</w:t>
      </w:r>
      <w:r w:rsidR="00677263" w:rsidRPr="008637D1">
        <w:t>:</w:t>
      </w:r>
      <w:r w:rsidR="006A356F" w:rsidRPr="008637D1">
        <w:t xml:space="preserve"> </w:t>
      </w:r>
    </w:p>
    <w:p w14:paraId="04B7CCB9" w14:textId="6B8EDEF8" w:rsidR="00677263" w:rsidRPr="008637D1" w:rsidRDefault="00677263" w:rsidP="009C677B">
      <w:pPr>
        <w:ind w:firstLine="709"/>
        <w:jc w:val="both"/>
      </w:pPr>
      <w:r w:rsidRPr="008637D1">
        <w:t xml:space="preserve">- на 2022 год </w:t>
      </w:r>
      <w:r w:rsidR="00147C84" w:rsidRPr="008637D1">
        <w:t>увеличено на 27 ед. и изменено с 50 ед. на 77 ед</w:t>
      </w:r>
      <w:r w:rsidRPr="008637D1">
        <w:t>.</w:t>
      </w:r>
    </w:p>
    <w:p w14:paraId="741CFB28" w14:textId="09416FB0" w:rsidR="00677263" w:rsidRPr="008637D1" w:rsidRDefault="00677263" w:rsidP="009C677B">
      <w:pPr>
        <w:ind w:firstLine="709"/>
        <w:jc w:val="both"/>
      </w:pPr>
      <w:r w:rsidRPr="008637D1">
        <w:t xml:space="preserve">- на 2023 год </w:t>
      </w:r>
      <w:r w:rsidR="00147C84" w:rsidRPr="008637D1">
        <w:t>увеличено на 27 ед. и изменено с 50 ед. на 77 ед.</w:t>
      </w:r>
    </w:p>
    <w:p w14:paraId="6629BBF8" w14:textId="241D708E" w:rsidR="00677263" w:rsidRPr="008637D1" w:rsidRDefault="00677263" w:rsidP="009C677B">
      <w:pPr>
        <w:ind w:firstLine="709"/>
        <w:jc w:val="both"/>
      </w:pPr>
      <w:r w:rsidRPr="008637D1">
        <w:t xml:space="preserve">- на 2024 год </w:t>
      </w:r>
      <w:r w:rsidR="00147C84" w:rsidRPr="008637D1">
        <w:t>увеличено на 27 ед. и изменено с 50 ед. на 77 ед.</w:t>
      </w:r>
    </w:p>
    <w:p w14:paraId="66E4C7B4" w14:textId="77777777" w:rsidR="00677263" w:rsidRPr="008637D1" w:rsidRDefault="00677263" w:rsidP="009C677B">
      <w:pPr>
        <w:ind w:firstLine="709"/>
        <w:jc w:val="both"/>
      </w:pPr>
    </w:p>
    <w:p w14:paraId="78362B45" w14:textId="77777777" w:rsidR="00677263" w:rsidRPr="008637D1" w:rsidRDefault="00E16D2C" w:rsidP="009C677B">
      <w:pPr>
        <w:ind w:firstLine="709"/>
        <w:jc w:val="both"/>
      </w:pPr>
      <w:r w:rsidRPr="008637D1">
        <w:t>Значение индикатора «Количество заключенных контрактов на выполнение регулярных перевозок пассажиров и багажа по регулируемым тарифам»</w:t>
      </w:r>
      <w:r w:rsidR="00677263" w:rsidRPr="008637D1">
        <w:t>:</w:t>
      </w:r>
    </w:p>
    <w:p w14:paraId="574E084C" w14:textId="77777777" w:rsidR="00677263" w:rsidRPr="008637D1" w:rsidRDefault="00677263" w:rsidP="009C677B">
      <w:pPr>
        <w:ind w:firstLine="709"/>
        <w:jc w:val="both"/>
      </w:pPr>
      <w:r w:rsidRPr="008637D1">
        <w:t>-</w:t>
      </w:r>
      <w:r w:rsidR="00E16D2C" w:rsidRPr="008637D1">
        <w:t xml:space="preserve"> на 2022 год увеличено на 6 шт. и изменено с 2 шт. на 8 шт.</w:t>
      </w:r>
    </w:p>
    <w:p w14:paraId="4E6D92F0" w14:textId="6B2F7EEE" w:rsidR="00677263" w:rsidRPr="008637D1" w:rsidRDefault="00677263" w:rsidP="009C677B">
      <w:pPr>
        <w:ind w:firstLine="709"/>
        <w:jc w:val="both"/>
      </w:pPr>
      <w:r w:rsidRPr="008637D1">
        <w:t xml:space="preserve">- </w:t>
      </w:r>
      <w:r w:rsidR="00E16D2C" w:rsidRPr="008637D1">
        <w:t>на 2023 год увеличено на 6 шт. и изменено с 2 шт. на 8 шт.</w:t>
      </w:r>
    </w:p>
    <w:p w14:paraId="2C58115F" w14:textId="5456721F" w:rsidR="00F6612B" w:rsidRPr="008637D1" w:rsidRDefault="00677263" w:rsidP="009C677B">
      <w:pPr>
        <w:ind w:firstLine="709"/>
        <w:jc w:val="both"/>
      </w:pPr>
      <w:r w:rsidRPr="008637D1">
        <w:t>-</w:t>
      </w:r>
      <w:r w:rsidR="00E16D2C" w:rsidRPr="008637D1">
        <w:t xml:space="preserve"> на 2024 год увеличено на 6 шт. и изменено с 2 шт. на 8 шт.</w:t>
      </w:r>
    </w:p>
    <w:p w14:paraId="1364DF70" w14:textId="77777777" w:rsidR="00677263" w:rsidRPr="008637D1" w:rsidRDefault="00677263" w:rsidP="009C677B">
      <w:pPr>
        <w:ind w:firstLine="709"/>
        <w:jc w:val="both"/>
      </w:pPr>
    </w:p>
    <w:p w14:paraId="036DADFB" w14:textId="2E9CFDAE" w:rsidR="00C05FFE" w:rsidRPr="008637D1" w:rsidRDefault="005139EB" w:rsidP="009C677B">
      <w:pPr>
        <w:ind w:firstLine="709"/>
      </w:pPr>
      <w:r w:rsidRPr="008637D1">
        <w:t>4.4. Мероприятие 3</w:t>
      </w:r>
      <w:r w:rsidR="00BC653A" w:rsidRPr="008637D1">
        <w:t>7</w:t>
      </w:r>
      <w:r w:rsidRPr="008637D1">
        <w:t xml:space="preserve"> «Приобретение автобусов путем предоставления субсидий в целях возмещения затрат на оплату лизинговых платежей за автобусы большого класса, работающие на газомоторном топливе, приобретенные в рамках национального проекта «Безопасные и качественные автомобильные дороги»»:</w:t>
      </w:r>
    </w:p>
    <w:p w14:paraId="496681C0" w14:textId="3851A2C7" w:rsidR="003B58B2" w:rsidRPr="008637D1" w:rsidRDefault="003B58B2" w:rsidP="009C677B">
      <w:pPr>
        <w:ind w:firstLine="709"/>
        <w:jc w:val="both"/>
      </w:pPr>
      <w:r w:rsidRPr="008637D1">
        <w:t>Финансирование:</w:t>
      </w:r>
    </w:p>
    <w:p w14:paraId="2ED446A8" w14:textId="0BFED563" w:rsidR="003B58B2" w:rsidRPr="008637D1" w:rsidRDefault="005139EB" w:rsidP="009C677B">
      <w:pPr>
        <w:ind w:firstLine="709"/>
        <w:jc w:val="both"/>
      </w:pPr>
      <w:r w:rsidRPr="008637D1">
        <w:t xml:space="preserve">- </w:t>
      </w:r>
      <w:r w:rsidR="003B58B2" w:rsidRPr="008637D1">
        <w:t xml:space="preserve">на </w:t>
      </w:r>
      <w:r w:rsidRPr="008637D1">
        <w:t xml:space="preserve">2024 год увеличено на 556 тыс. руб. (из них 6 тыс. руб. средства бюджета городского округа Тольятти, 550 тыс. руб. – средства областного бюджета) и изменено с </w:t>
      </w:r>
      <w:r w:rsidR="003B58B2" w:rsidRPr="008637D1">
        <w:t xml:space="preserve">            </w:t>
      </w:r>
      <w:r w:rsidRPr="008637D1">
        <w:t>75 511 тыс. руб. на 76 067 тыс. руб.</w:t>
      </w:r>
      <w:r w:rsidR="002E13B4" w:rsidRPr="008637D1">
        <w:t xml:space="preserve"> </w:t>
      </w:r>
    </w:p>
    <w:p w14:paraId="56144A99" w14:textId="78BF3F0B" w:rsidR="00C62268" w:rsidRPr="008637D1" w:rsidRDefault="002E13B4" w:rsidP="009C677B">
      <w:pPr>
        <w:ind w:firstLine="709"/>
        <w:jc w:val="both"/>
      </w:pPr>
      <w:r w:rsidRPr="008637D1">
        <w:t>Изменение финансирования не влияет на значение индикатора «Уровень исполнения обязательств по лизингу (с нарастающим итогом)».</w:t>
      </w:r>
    </w:p>
    <w:p w14:paraId="5BE28BE5" w14:textId="77777777" w:rsidR="0025741B" w:rsidRPr="008637D1" w:rsidRDefault="0025741B" w:rsidP="009C677B">
      <w:pPr>
        <w:ind w:firstLine="709"/>
        <w:jc w:val="both"/>
      </w:pPr>
    </w:p>
    <w:p w14:paraId="712F4732" w14:textId="651235FC" w:rsidR="003F4BBE" w:rsidRPr="008637D1" w:rsidRDefault="00FD2AB5" w:rsidP="009C677B">
      <w:pPr>
        <w:ind w:firstLine="709"/>
        <w:jc w:val="both"/>
      </w:pPr>
      <w:bookmarkStart w:id="23" w:name="_Hlk94115230"/>
      <w:r w:rsidRPr="008637D1">
        <w:t>Значение п</w:t>
      </w:r>
      <w:r w:rsidR="003F4BBE" w:rsidRPr="008637D1">
        <w:t>оказател</w:t>
      </w:r>
      <w:r w:rsidRPr="008637D1">
        <w:t>я</w:t>
      </w:r>
      <w:r w:rsidR="003F4BBE" w:rsidRPr="008637D1">
        <w:t xml:space="preserve"> конечного результата</w:t>
      </w:r>
      <w:r w:rsidR="00AA7FD6" w:rsidRPr="008637D1">
        <w:t xml:space="preserve"> </w:t>
      </w:r>
      <w:bookmarkEnd w:id="23"/>
      <w:r w:rsidR="00607F8E" w:rsidRPr="008637D1">
        <w:t xml:space="preserve">9 </w:t>
      </w:r>
      <w:r w:rsidR="00AA7FD6" w:rsidRPr="008637D1">
        <w:t xml:space="preserve">«Доля подвижного состава автобусов, не превышающих нормативный срок эксплуатации» </w:t>
      </w:r>
      <w:r w:rsidRPr="008637D1">
        <w:t>в связи со списанием в 2021 году 30 автобусов МП «ТПАТП № 3» увеличено на 6,1% и изменено с 32,6% на 38,7%.</w:t>
      </w:r>
    </w:p>
    <w:p w14:paraId="54D53C0E" w14:textId="136DC96B" w:rsidR="00AA7FD6" w:rsidRPr="008637D1" w:rsidRDefault="00AA7FD6" w:rsidP="009C677B">
      <w:pPr>
        <w:ind w:firstLine="709"/>
        <w:jc w:val="both"/>
      </w:pPr>
    </w:p>
    <w:p w14:paraId="75D4C9A9" w14:textId="7AE36CE2" w:rsidR="00AA7FD6" w:rsidRPr="008637D1" w:rsidRDefault="00FD2AB5" w:rsidP="009C677B">
      <w:pPr>
        <w:ind w:firstLine="709"/>
        <w:jc w:val="both"/>
      </w:pPr>
      <w:r w:rsidRPr="008637D1">
        <w:t>Значение п</w:t>
      </w:r>
      <w:r w:rsidR="00AA7FD6" w:rsidRPr="008637D1">
        <w:t>оказател</w:t>
      </w:r>
      <w:r w:rsidRPr="008637D1">
        <w:t>я</w:t>
      </w:r>
      <w:r w:rsidR="00AA7FD6" w:rsidRPr="008637D1">
        <w:t xml:space="preserve"> конечного результата </w:t>
      </w:r>
      <w:r w:rsidR="00607F8E" w:rsidRPr="008637D1">
        <w:t xml:space="preserve">10 </w:t>
      </w:r>
      <w:r w:rsidR="00AA7FD6" w:rsidRPr="008637D1">
        <w:t>«Доля подвижного состава троллейбусов, не превышающих нормативный срок эксплуатации»</w:t>
      </w:r>
      <w:r w:rsidRPr="008637D1">
        <w:t xml:space="preserve"> </w:t>
      </w:r>
      <w:r w:rsidR="00FC12C9" w:rsidRPr="008637D1">
        <w:t>в связи со списанием в 2021 году 1 троллейбуса МП «ТТУ», а также превышением нормативного срока эксплуатации 22 троллейбусов уменьшено на 26,9% и изменено с 77,5% на 50,6%.</w:t>
      </w:r>
    </w:p>
    <w:p w14:paraId="5A4C66E9" w14:textId="4014D4E2" w:rsidR="00AA7FD6" w:rsidRPr="008637D1" w:rsidRDefault="00AA7FD6" w:rsidP="009C677B">
      <w:pPr>
        <w:ind w:firstLine="709"/>
        <w:jc w:val="both"/>
      </w:pPr>
    </w:p>
    <w:p w14:paraId="7A37AC94" w14:textId="31514F44" w:rsidR="00AA7FD6" w:rsidRPr="008637D1" w:rsidRDefault="00FD2AB5" w:rsidP="009C677B">
      <w:pPr>
        <w:ind w:firstLine="709"/>
        <w:jc w:val="both"/>
      </w:pPr>
      <w:r w:rsidRPr="008637D1">
        <w:t>Значение показателя</w:t>
      </w:r>
      <w:r w:rsidR="00AA7FD6" w:rsidRPr="008637D1">
        <w:t xml:space="preserve"> конечного результата </w:t>
      </w:r>
      <w:r w:rsidR="00607F8E" w:rsidRPr="008637D1">
        <w:t xml:space="preserve">11 </w:t>
      </w:r>
      <w:r w:rsidR="00AA7FD6" w:rsidRPr="008637D1">
        <w:t xml:space="preserve">«Обеспеченность парка транспортом с низким (пониженным) уровнем пола МП </w:t>
      </w:r>
      <w:r w:rsidR="00FC12C9" w:rsidRPr="008637D1">
        <w:t>«</w:t>
      </w:r>
      <w:r w:rsidR="00AA7FD6" w:rsidRPr="008637D1">
        <w:t>ТПАТП № 3»</w:t>
      </w:r>
      <w:r w:rsidRPr="008637D1">
        <w:t xml:space="preserve"> в связи со списанием в 2021 году пассажирских транспортных средств МП «ТПАТП № 3» увеличено </w:t>
      </w:r>
      <w:r w:rsidR="00B1146E" w:rsidRPr="008637D1">
        <w:t>на</w:t>
      </w:r>
      <w:r w:rsidRPr="008637D1">
        <w:t xml:space="preserve"> 2,7%</w:t>
      </w:r>
      <w:r w:rsidR="00B1146E" w:rsidRPr="008637D1">
        <w:t xml:space="preserve"> и изменено с 91,3% на 94,0%</w:t>
      </w:r>
      <w:r w:rsidRPr="008637D1">
        <w:t>.</w:t>
      </w:r>
    </w:p>
    <w:p w14:paraId="33E2F3E9" w14:textId="24B4081D" w:rsidR="00AA7FD6" w:rsidRPr="008637D1" w:rsidRDefault="00AA7FD6" w:rsidP="009C677B">
      <w:pPr>
        <w:ind w:firstLine="709"/>
        <w:jc w:val="both"/>
      </w:pPr>
    </w:p>
    <w:p w14:paraId="0634C6EC" w14:textId="53EF1FCD" w:rsidR="003B58B2" w:rsidRPr="008637D1" w:rsidRDefault="00FD2AB5" w:rsidP="009C677B">
      <w:pPr>
        <w:ind w:firstLine="709"/>
        <w:jc w:val="both"/>
      </w:pPr>
      <w:r w:rsidRPr="008637D1">
        <w:t xml:space="preserve">Значение показателя </w:t>
      </w:r>
      <w:r w:rsidR="00AA7FD6" w:rsidRPr="008637D1">
        <w:t xml:space="preserve">конечного результата </w:t>
      </w:r>
      <w:r w:rsidR="00607F8E" w:rsidRPr="008637D1">
        <w:t xml:space="preserve">12 </w:t>
      </w:r>
      <w:r w:rsidR="00AA7FD6" w:rsidRPr="008637D1">
        <w:t xml:space="preserve">«Обеспеченность парка транспортом с низким (пониженным) уровнем пола МП </w:t>
      </w:r>
      <w:r w:rsidR="00FC12C9" w:rsidRPr="008637D1">
        <w:t>«</w:t>
      </w:r>
      <w:r w:rsidR="00AA7FD6" w:rsidRPr="008637D1">
        <w:t>ТТУ»</w:t>
      </w:r>
      <w:r w:rsidR="009A3EB2" w:rsidRPr="008637D1">
        <w:t xml:space="preserve"> в связи со списанием в 2021 году пассажирских транспортных средств МП «ТТУ» увеличено на 1,0% и изменено с 81,3% на 82,3%.</w:t>
      </w:r>
    </w:p>
    <w:p w14:paraId="64E43EDD" w14:textId="77777777" w:rsidR="003B58B2" w:rsidRPr="008637D1" w:rsidRDefault="003B58B2" w:rsidP="009C677B">
      <w:pPr>
        <w:ind w:firstLine="709"/>
        <w:jc w:val="both"/>
      </w:pPr>
    </w:p>
    <w:p w14:paraId="379AD6C0" w14:textId="3C52F881" w:rsidR="00845C67" w:rsidRPr="008637D1" w:rsidRDefault="001464DF" w:rsidP="009C677B">
      <w:pPr>
        <w:ind w:firstLine="709"/>
        <w:jc w:val="both"/>
        <w:rPr>
          <w:i/>
          <w:iCs/>
        </w:rPr>
      </w:pPr>
      <w:r w:rsidRPr="008637D1">
        <w:rPr>
          <w:i/>
          <w:iCs/>
        </w:rPr>
        <w:t>Плановый объем финансирования подпрограммы для выполнения мероприятий</w:t>
      </w:r>
      <w:bookmarkStart w:id="24" w:name="_Hlk73428500"/>
      <w:r w:rsidR="0036214A" w:rsidRPr="008637D1">
        <w:rPr>
          <w:i/>
          <w:iCs/>
        </w:rPr>
        <w:t xml:space="preserve"> </w:t>
      </w:r>
    </w:p>
    <w:p w14:paraId="05A988F5" w14:textId="560F6527" w:rsidR="001464DF" w:rsidRPr="008637D1" w:rsidRDefault="00845C67" w:rsidP="009C677B">
      <w:pPr>
        <w:ind w:firstLine="709"/>
        <w:jc w:val="both"/>
        <w:rPr>
          <w:i/>
          <w:iCs/>
        </w:rPr>
      </w:pPr>
      <w:r w:rsidRPr="008637D1">
        <w:rPr>
          <w:i/>
          <w:iCs/>
        </w:rPr>
        <w:t xml:space="preserve">- </w:t>
      </w:r>
      <w:r w:rsidR="0036214A" w:rsidRPr="008637D1">
        <w:rPr>
          <w:i/>
          <w:iCs/>
        </w:rPr>
        <w:t xml:space="preserve">на </w:t>
      </w:r>
      <w:r w:rsidR="001464DF" w:rsidRPr="008637D1">
        <w:rPr>
          <w:i/>
          <w:iCs/>
        </w:rPr>
        <w:t>2021 год</w:t>
      </w:r>
      <w:r w:rsidR="00002E55" w:rsidRPr="008637D1">
        <w:rPr>
          <w:i/>
          <w:iCs/>
        </w:rPr>
        <w:t>:</w:t>
      </w:r>
      <w:r w:rsidR="001464DF" w:rsidRPr="008637D1">
        <w:rPr>
          <w:i/>
          <w:iCs/>
        </w:rPr>
        <w:t xml:space="preserve"> </w:t>
      </w:r>
      <w:r w:rsidR="00FD69BE" w:rsidRPr="008637D1">
        <w:rPr>
          <w:i/>
          <w:iCs/>
        </w:rPr>
        <w:t>уменьшен</w:t>
      </w:r>
      <w:r w:rsidR="001464DF" w:rsidRPr="008637D1">
        <w:rPr>
          <w:i/>
          <w:iCs/>
        </w:rPr>
        <w:t xml:space="preserve"> на </w:t>
      </w:r>
      <w:r w:rsidR="00FD69BE" w:rsidRPr="008637D1">
        <w:rPr>
          <w:i/>
          <w:iCs/>
        </w:rPr>
        <w:t>7 855</w:t>
      </w:r>
      <w:r w:rsidR="001464DF" w:rsidRPr="008637D1">
        <w:rPr>
          <w:i/>
          <w:iCs/>
        </w:rPr>
        <w:t xml:space="preserve"> тыс. руб</w:t>
      </w:r>
      <w:r w:rsidR="00464960" w:rsidRPr="008637D1">
        <w:rPr>
          <w:i/>
          <w:iCs/>
        </w:rPr>
        <w:t>.</w:t>
      </w:r>
      <w:r w:rsidR="00FD69BE" w:rsidRPr="008637D1">
        <w:t xml:space="preserve"> </w:t>
      </w:r>
      <w:r w:rsidR="00FD69BE" w:rsidRPr="008637D1">
        <w:rPr>
          <w:i/>
          <w:iCs/>
        </w:rPr>
        <w:t xml:space="preserve">за счет средств бюджета городского округа Тольятти </w:t>
      </w:r>
      <w:r w:rsidR="001464DF" w:rsidRPr="008637D1">
        <w:rPr>
          <w:i/>
          <w:iCs/>
        </w:rPr>
        <w:t xml:space="preserve">и изменен с </w:t>
      </w:r>
      <w:r w:rsidR="00FD69BE" w:rsidRPr="008637D1">
        <w:rPr>
          <w:i/>
          <w:iCs/>
        </w:rPr>
        <w:t>345 392</w:t>
      </w:r>
      <w:r w:rsidR="001464DF" w:rsidRPr="008637D1">
        <w:rPr>
          <w:i/>
          <w:iCs/>
        </w:rPr>
        <w:t xml:space="preserve"> тыс. руб. на </w:t>
      </w:r>
      <w:r w:rsidR="00FD69BE" w:rsidRPr="008637D1">
        <w:rPr>
          <w:i/>
          <w:iCs/>
        </w:rPr>
        <w:t>337 537</w:t>
      </w:r>
      <w:r w:rsidR="001464DF" w:rsidRPr="008637D1">
        <w:rPr>
          <w:i/>
          <w:iCs/>
        </w:rPr>
        <w:t xml:space="preserve"> тыс. руб.;</w:t>
      </w:r>
      <w:bookmarkEnd w:id="22"/>
      <w:bookmarkEnd w:id="24"/>
    </w:p>
    <w:p w14:paraId="0A35F2ED" w14:textId="2381699E" w:rsidR="00845C67" w:rsidRPr="008637D1" w:rsidRDefault="00845C67" w:rsidP="009C677B">
      <w:pPr>
        <w:ind w:firstLine="709"/>
        <w:jc w:val="both"/>
        <w:rPr>
          <w:i/>
          <w:iCs/>
        </w:rPr>
      </w:pPr>
      <w:r w:rsidRPr="008637D1">
        <w:rPr>
          <w:i/>
          <w:iCs/>
        </w:rPr>
        <w:t xml:space="preserve">- на 2022 год: </w:t>
      </w:r>
      <w:r w:rsidR="00E917CC" w:rsidRPr="008637D1">
        <w:rPr>
          <w:i/>
          <w:iCs/>
        </w:rPr>
        <w:t>увеличен</w:t>
      </w:r>
      <w:r w:rsidR="00CF3203" w:rsidRPr="008637D1">
        <w:rPr>
          <w:i/>
          <w:iCs/>
        </w:rPr>
        <w:t xml:space="preserve"> </w:t>
      </w:r>
      <w:r w:rsidRPr="008637D1">
        <w:rPr>
          <w:i/>
          <w:iCs/>
        </w:rPr>
        <w:t xml:space="preserve">на 28 738 тыс. руб. (из них </w:t>
      </w:r>
      <w:r w:rsidR="00471A9A" w:rsidRPr="008637D1">
        <w:rPr>
          <w:i/>
          <w:iCs/>
        </w:rPr>
        <w:t xml:space="preserve">уменьшено на </w:t>
      </w:r>
      <w:r w:rsidR="00E917CC" w:rsidRPr="008637D1">
        <w:rPr>
          <w:i/>
          <w:iCs/>
        </w:rPr>
        <w:t>14 762</w:t>
      </w:r>
      <w:r w:rsidRPr="008637D1">
        <w:rPr>
          <w:i/>
          <w:iCs/>
        </w:rPr>
        <w:t xml:space="preserve"> тыс. руб. средства бюджета городского округа Тольятти,</w:t>
      </w:r>
      <w:r w:rsidR="00471A9A" w:rsidRPr="008637D1">
        <w:rPr>
          <w:i/>
          <w:iCs/>
        </w:rPr>
        <w:t xml:space="preserve"> увеличено на</w:t>
      </w:r>
      <w:r w:rsidRPr="008637D1">
        <w:rPr>
          <w:i/>
          <w:iCs/>
        </w:rPr>
        <w:t xml:space="preserve"> </w:t>
      </w:r>
      <w:bookmarkStart w:id="25" w:name="_Hlk94864741"/>
      <w:r w:rsidR="00E917CC" w:rsidRPr="008637D1">
        <w:rPr>
          <w:i/>
          <w:iCs/>
        </w:rPr>
        <w:t>43 500</w:t>
      </w:r>
      <w:r w:rsidRPr="008637D1">
        <w:rPr>
          <w:i/>
          <w:iCs/>
        </w:rPr>
        <w:t xml:space="preserve"> </w:t>
      </w:r>
      <w:bookmarkEnd w:id="25"/>
      <w:r w:rsidRPr="008637D1">
        <w:rPr>
          <w:i/>
          <w:iCs/>
        </w:rPr>
        <w:t>тыс. руб. – средства областного бюджета) и изменено с 317 340 тыс. руб. на 346 078 тыс. руб.</w:t>
      </w:r>
    </w:p>
    <w:p w14:paraId="5086E934" w14:textId="3BAEE661" w:rsidR="00845C67" w:rsidRPr="008637D1" w:rsidRDefault="00845C67" w:rsidP="009C677B">
      <w:pPr>
        <w:ind w:firstLine="709"/>
        <w:jc w:val="both"/>
        <w:rPr>
          <w:i/>
          <w:iCs/>
        </w:rPr>
      </w:pPr>
      <w:r w:rsidRPr="008637D1">
        <w:rPr>
          <w:i/>
          <w:iCs/>
        </w:rPr>
        <w:lastRenderedPageBreak/>
        <w:t>- на 2023 год:</w:t>
      </w:r>
      <w:r w:rsidRPr="008637D1">
        <w:t xml:space="preserve"> </w:t>
      </w:r>
      <w:r w:rsidR="000B0B18" w:rsidRPr="008637D1">
        <w:rPr>
          <w:i/>
          <w:iCs/>
        </w:rPr>
        <w:t>увеличе</w:t>
      </w:r>
      <w:r w:rsidR="00CF3203" w:rsidRPr="008637D1">
        <w:rPr>
          <w:i/>
          <w:iCs/>
        </w:rPr>
        <w:t>н</w:t>
      </w:r>
      <w:r w:rsidRPr="008637D1">
        <w:rPr>
          <w:i/>
          <w:iCs/>
        </w:rPr>
        <w:t xml:space="preserve"> на 28 738 тыс. руб</w:t>
      </w:r>
      <w:r w:rsidR="00F147B4" w:rsidRPr="008637D1">
        <w:rPr>
          <w:i/>
          <w:iCs/>
        </w:rPr>
        <w:t>.</w:t>
      </w:r>
      <w:r w:rsidR="00471A9A" w:rsidRPr="008637D1">
        <w:rPr>
          <w:i/>
          <w:iCs/>
        </w:rPr>
        <w:t xml:space="preserve"> (из них уменьшено на </w:t>
      </w:r>
      <w:r w:rsidR="00E917CC" w:rsidRPr="008637D1">
        <w:rPr>
          <w:i/>
          <w:iCs/>
        </w:rPr>
        <w:t xml:space="preserve">14 762 </w:t>
      </w:r>
      <w:r w:rsidR="00471A9A" w:rsidRPr="008637D1">
        <w:rPr>
          <w:i/>
          <w:iCs/>
        </w:rPr>
        <w:t xml:space="preserve">тыс. руб. средства бюджета городского округа Тольятти, увеличено на </w:t>
      </w:r>
      <w:r w:rsidR="00E917CC" w:rsidRPr="008637D1">
        <w:rPr>
          <w:i/>
          <w:iCs/>
        </w:rPr>
        <w:t xml:space="preserve">43 500 </w:t>
      </w:r>
      <w:r w:rsidR="00471A9A" w:rsidRPr="008637D1">
        <w:rPr>
          <w:i/>
          <w:iCs/>
        </w:rPr>
        <w:t>тыс. руб. – средства областного бюджета) и изменено с 317 340 тыс. руб. на 346 078 тыс. руб.</w:t>
      </w:r>
    </w:p>
    <w:p w14:paraId="4B5BC75E" w14:textId="43F1851B" w:rsidR="00845C67" w:rsidRPr="008637D1" w:rsidRDefault="00845C67" w:rsidP="009C677B">
      <w:pPr>
        <w:ind w:firstLine="709"/>
        <w:jc w:val="both"/>
        <w:rPr>
          <w:i/>
          <w:iCs/>
        </w:rPr>
      </w:pPr>
      <w:r w:rsidRPr="008637D1">
        <w:rPr>
          <w:i/>
          <w:iCs/>
        </w:rPr>
        <w:t>- на 2024 год:</w:t>
      </w:r>
      <w:r w:rsidR="00471A9A" w:rsidRPr="008637D1">
        <w:rPr>
          <w:i/>
          <w:iCs/>
        </w:rPr>
        <w:t xml:space="preserve"> </w:t>
      </w:r>
      <w:r w:rsidR="00E917CC" w:rsidRPr="008637D1">
        <w:rPr>
          <w:i/>
          <w:iCs/>
        </w:rPr>
        <w:t>увеличе</w:t>
      </w:r>
      <w:r w:rsidR="00CF3203" w:rsidRPr="008637D1">
        <w:rPr>
          <w:i/>
          <w:iCs/>
        </w:rPr>
        <w:t>н</w:t>
      </w:r>
      <w:r w:rsidR="00471A9A" w:rsidRPr="008637D1">
        <w:rPr>
          <w:i/>
          <w:iCs/>
        </w:rPr>
        <w:t xml:space="preserve"> на </w:t>
      </w:r>
      <w:r w:rsidR="005F6E9A" w:rsidRPr="008637D1">
        <w:rPr>
          <w:i/>
          <w:iCs/>
        </w:rPr>
        <w:t>29 294</w:t>
      </w:r>
      <w:r w:rsidR="00471A9A" w:rsidRPr="008637D1">
        <w:rPr>
          <w:i/>
          <w:iCs/>
        </w:rPr>
        <w:t xml:space="preserve"> тыс. руб. </w:t>
      </w:r>
      <w:r w:rsidR="005F6E9A" w:rsidRPr="008637D1">
        <w:rPr>
          <w:i/>
          <w:iCs/>
        </w:rPr>
        <w:t xml:space="preserve">(из них уменьшено на </w:t>
      </w:r>
      <w:r w:rsidR="00E917CC" w:rsidRPr="008637D1">
        <w:rPr>
          <w:i/>
          <w:iCs/>
        </w:rPr>
        <w:t>14 756</w:t>
      </w:r>
      <w:r w:rsidR="005F6E9A" w:rsidRPr="008637D1">
        <w:rPr>
          <w:i/>
          <w:iCs/>
        </w:rPr>
        <w:t xml:space="preserve"> тыс. руб. средства бюджета городского округа Тольятти, увеличено на </w:t>
      </w:r>
      <w:r w:rsidR="00E917CC" w:rsidRPr="008637D1">
        <w:rPr>
          <w:i/>
          <w:iCs/>
        </w:rPr>
        <w:t>44 050</w:t>
      </w:r>
      <w:r w:rsidR="005F6E9A" w:rsidRPr="008637D1">
        <w:rPr>
          <w:i/>
          <w:iCs/>
        </w:rPr>
        <w:t xml:space="preserve"> тыс. руб. – средства областного бюджета) </w:t>
      </w:r>
      <w:r w:rsidR="00471A9A" w:rsidRPr="008637D1">
        <w:rPr>
          <w:i/>
          <w:iCs/>
        </w:rPr>
        <w:t xml:space="preserve">и изменено с </w:t>
      </w:r>
      <w:r w:rsidR="005F6E9A" w:rsidRPr="008637D1">
        <w:rPr>
          <w:i/>
          <w:iCs/>
        </w:rPr>
        <w:t>316 784</w:t>
      </w:r>
      <w:r w:rsidR="00471A9A" w:rsidRPr="008637D1">
        <w:rPr>
          <w:i/>
          <w:iCs/>
        </w:rPr>
        <w:t xml:space="preserve"> тыс. руб. на 346 078 тыс. руб.</w:t>
      </w:r>
    </w:p>
    <w:p w14:paraId="2D107367" w14:textId="77777777" w:rsidR="003B58B2" w:rsidRPr="008637D1" w:rsidRDefault="003B58B2" w:rsidP="00C13150">
      <w:pPr>
        <w:jc w:val="both"/>
        <w:rPr>
          <w:i/>
          <w:iCs/>
        </w:rPr>
      </w:pPr>
    </w:p>
    <w:bookmarkEnd w:id="19"/>
    <w:p w14:paraId="65CBBBE8" w14:textId="41335544" w:rsidR="00F02505" w:rsidRPr="008637D1" w:rsidRDefault="00B80581" w:rsidP="009C677B">
      <w:pPr>
        <w:tabs>
          <w:tab w:val="left" w:pos="0"/>
        </w:tabs>
        <w:ind w:firstLine="709"/>
        <w:jc w:val="both"/>
        <w:rPr>
          <w:rFonts w:eastAsia="Times New Roman"/>
          <w:b/>
          <w:bCs/>
          <w:i/>
          <w:iCs/>
        </w:rPr>
      </w:pPr>
      <w:r w:rsidRPr="008637D1">
        <w:rPr>
          <w:rFonts w:eastAsia="Times New Roman"/>
          <w:b/>
          <w:bCs/>
          <w:i/>
          <w:iCs/>
        </w:rPr>
        <w:t>Плановый объем финансирования Программы для выполнения мероприятий</w:t>
      </w:r>
      <w:r w:rsidR="00F02505" w:rsidRPr="008637D1">
        <w:rPr>
          <w:rFonts w:eastAsia="Times New Roman"/>
          <w:b/>
          <w:bCs/>
          <w:i/>
          <w:iCs/>
        </w:rPr>
        <w:t>:</w:t>
      </w:r>
    </w:p>
    <w:p w14:paraId="21091FBA" w14:textId="17E4E937" w:rsidR="00B80581" w:rsidRPr="008637D1" w:rsidRDefault="00F02505" w:rsidP="009C677B">
      <w:pPr>
        <w:tabs>
          <w:tab w:val="left" w:pos="0"/>
        </w:tabs>
        <w:ind w:firstLine="709"/>
        <w:jc w:val="both"/>
        <w:rPr>
          <w:rFonts w:eastAsia="Times New Roman"/>
          <w:i/>
          <w:iCs/>
        </w:rPr>
      </w:pPr>
      <w:bookmarkStart w:id="26" w:name="_Hlk62463668"/>
      <w:bookmarkStart w:id="27" w:name="_Hlk77767618"/>
      <w:r w:rsidRPr="008637D1">
        <w:rPr>
          <w:rFonts w:eastAsia="Times New Roman"/>
          <w:i/>
          <w:iCs/>
        </w:rPr>
        <w:t>-</w:t>
      </w:r>
      <w:r w:rsidR="00B80581" w:rsidRPr="008637D1">
        <w:rPr>
          <w:rFonts w:eastAsia="Times New Roman"/>
          <w:i/>
          <w:iCs/>
        </w:rPr>
        <w:t xml:space="preserve"> в 202</w:t>
      </w:r>
      <w:r w:rsidR="00F11D8B" w:rsidRPr="008637D1">
        <w:rPr>
          <w:rFonts w:eastAsia="Times New Roman"/>
          <w:i/>
          <w:iCs/>
        </w:rPr>
        <w:t>1</w:t>
      </w:r>
      <w:r w:rsidR="00B80581" w:rsidRPr="008637D1">
        <w:rPr>
          <w:rFonts w:eastAsia="Times New Roman"/>
          <w:i/>
          <w:iCs/>
        </w:rPr>
        <w:t xml:space="preserve"> году</w:t>
      </w:r>
      <w:r w:rsidRPr="008637D1">
        <w:rPr>
          <w:rFonts w:eastAsia="Times New Roman"/>
          <w:i/>
          <w:iCs/>
        </w:rPr>
        <w:t xml:space="preserve"> </w:t>
      </w:r>
      <w:r w:rsidR="00464960" w:rsidRPr="008637D1">
        <w:rPr>
          <w:rFonts w:eastAsia="Times New Roman"/>
          <w:i/>
          <w:iCs/>
        </w:rPr>
        <w:t>уменьшен</w:t>
      </w:r>
      <w:r w:rsidR="00B80581" w:rsidRPr="008637D1">
        <w:rPr>
          <w:rFonts w:eastAsia="Times New Roman"/>
          <w:i/>
          <w:iCs/>
        </w:rPr>
        <w:t xml:space="preserve"> на </w:t>
      </w:r>
      <w:r w:rsidR="00E306A4" w:rsidRPr="008637D1">
        <w:rPr>
          <w:rFonts w:eastAsia="Times New Roman"/>
          <w:i/>
          <w:iCs/>
        </w:rPr>
        <w:t>7 555</w:t>
      </w:r>
      <w:r w:rsidR="00B80581" w:rsidRPr="008637D1">
        <w:rPr>
          <w:rFonts w:eastAsia="Times New Roman"/>
          <w:i/>
          <w:iCs/>
        </w:rPr>
        <w:t xml:space="preserve"> тыс. руб. </w:t>
      </w:r>
      <w:r w:rsidR="00464960" w:rsidRPr="008637D1">
        <w:rPr>
          <w:rFonts w:eastAsia="Times New Roman"/>
          <w:i/>
          <w:iCs/>
        </w:rPr>
        <w:t xml:space="preserve">за счет средств бюджета городского округа Тольятти </w:t>
      </w:r>
      <w:r w:rsidR="00B80581" w:rsidRPr="008637D1">
        <w:rPr>
          <w:rFonts w:eastAsia="Times New Roman"/>
          <w:i/>
          <w:iCs/>
        </w:rPr>
        <w:t xml:space="preserve">и изменен с </w:t>
      </w:r>
      <w:r w:rsidR="00464960" w:rsidRPr="008637D1">
        <w:rPr>
          <w:rFonts w:eastAsia="Times New Roman"/>
          <w:i/>
          <w:iCs/>
        </w:rPr>
        <w:t>2 385 788</w:t>
      </w:r>
      <w:r w:rsidR="00B80581" w:rsidRPr="008637D1">
        <w:rPr>
          <w:bCs/>
          <w:i/>
          <w:iCs/>
        </w:rPr>
        <w:t xml:space="preserve"> </w:t>
      </w:r>
      <w:r w:rsidR="00B80581" w:rsidRPr="008637D1">
        <w:rPr>
          <w:rFonts w:eastAsia="Times New Roman"/>
          <w:i/>
          <w:iCs/>
        </w:rPr>
        <w:t xml:space="preserve">тыс. руб. на </w:t>
      </w:r>
      <w:r w:rsidR="00E306A4" w:rsidRPr="008637D1">
        <w:rPr>
          <w:rFonts w:eastAsia="Times New Roman"/>
          <w:i/>
          <w:iCs/>
        </w:rPr>
        <w:t xml:space="preserve">2 378 233 </w:t>
      </w:r>
      <w:r w:rsidR="00B80581" w:rsidRPr="008637D1">
        <w:rPr>
          <w:rFonts w:eastAsia="Times New Roman"/>
          <w:i/>
          <w:iCs/>
        </w:rPr>
        <w:t>тыс. руб</w:t>
      </w:r>
      <w:r w:rsidR="003B58B2" w:rsidRPr="008637D1">
        <w:rPr>
          <w:rFonts w:eastAsia="Times New Roman"/>
          <w:i/>
          <w:iCs/>
        </w:rPr>
        <w:t>.;</w:t>
      </w:r>
    </w:p>
    <w:p w14:paraId="41D58E30" w14:textId="4662158F" w:rsidR="003B58B2" w:rsidRPr="008637D1" w:rsidRDefault="003B58B2" w:rsidP="009C677B">
      <w:pPr>
        <w:tabs>
          <w:tab w:val="left" w:pos="0"/>
        </w:tabs>
        <w:ind w:firstLine="709"/>
        <w:jc w:val="both"/>
        <w:rPr>
          <w:rFonts w:eastAsia="Times New Roman"/>
          <w:i/>
          <w:iCs/>
        </w:rPr>
      </w:pPr>
      <w:r w:rsidRPr="008637D1">
        <w:rPr>
          <w:rFonts w:eastAsia="Times New Roman"/>
          <w:i/>
          <w:iCs/>
        </w:rPr>
        <w:t>- в 2022 году</w:t>
      </w:r>
      <w:r w:rsidR="008940DA" w:rsidRPr="008637D1">
        <w:rPr>
          <w:rFonts w:eastAsia="Times New Roman"/>
          <w:i/>
          <w:iCs/>
        </w:rPr>
        <w:t xml:space="preserve"> уменьшен на 72 682 </w:t>
      </w:r>
      <w:r w:rsidR="004072A5" w:rsidRPr="008637D1">
        <w:rPr>
          <w:rFonts w:eastAsia="Times New Roman"/>
          <w:i/>
          <w:iCs/>
        </w:rPr>
        <w:t xml:space="preserve">тыс. руб. </w:t>
      </w:r>
      <w:r w:rsidR="008940DA" w:rsidRPr="008637D1">
        <w:rPr>
          <w:rFonts w:eastAsia="Times New Roman"/>
          <w:i/>
          <w:iCs/>
        </w:rPr>
        <w:t xml:space="preserve">(из них уменьшен на </w:t>
      </w:r>
      <w:r w:rsidR="00ED280E" w:rsidRPr="008637D1">
        <w:rPr>
          <w:rFonts w:eastAsia="Times New Roman"/>
          <w:i/>
          <w:iCs/>
        </w:rPr>
        <w:t>63 521</w:t>
      </w:r>
      <w:r w:rsidR="008940DA" w:rsidRPr="008637D1">
        <w:rPr>
          <w:rFonts w:eastAsia="Times New Roman"/>
          <w:i/>
          <w:iCs/>
        </w:rPr>
        <w:t xml:space="preserve"> тыс. руб. за счет средств бюджета городского округа Тольятти, увеличен на </w:t>
      </w:r>
      <w:r w:rsidR="00ED280E" w:rsidRPr="008637D1">
        <w:rPr>
          <w:rFonts w:eastAsia="Times New Roman"/>
          <w:i/>
          <w:iCs/>
        </w:rPr>
        <w:t>29 082</w:t>
      </w:r>
      <w:r w:rsidR="008940DA" w:rsidRPr="008637D1">
        <w:rPr>
          <w:rFonts w:eastAsia="Times New Roman"/>
          <w:i/>
          <w:iCs/>
        </w:rPr>
        <w:t xml:space="preserve"> тыс. руб. за счет средств областного бюджета, уменьшен на </w:t>
      </w:r>
      <w:r w:rsidR="00D51408" w:rsidRPr="008637D1">
        <w:rPr>
          <w:rFonts w:eastAsia="Times New Roman"/>
          <w:i/>
          <w:iCs/>
        </w:rPr>
        <w:t>38 243</w:t>
      </w:r>
      <w:r w:rsidR="008940DA" w:rsidRPr="008637D1">
        <w:rPr>
          <w:rFonts w:eastAsia="Times New Roman"/>
          <w:i/>
          <w:iCs/>
        </w:rPr>
        <w:t xml:space="preserve"> тыс. руб. за счет средств федерального бюджета) и изменен с </w:t>
      </w:r>
      <w:r w:rsidR="00D51408" w:rsidRPr="008637D1">
        <w:rPr>
          <w:rFonts w:eastAsia="Times New Roman"/>
          <w:i/>
          <w:iCs/>
        </w:rPr>
        <w:t>1 766 906</w:t>
      </w:r>
      <w:r w:rsidR="008940DA" w:rsidRPr="008637D1">
        <w:rPr>
          <w:rFonts w:eastAsia="Times New Roman"/>
          <w:i/>
          <w:iCs/>
        </w:rPr>
        <w:t xml:space="preserve"> тыс. руб. на </w:t>
      </w:r>
      <w:r w:rsidR="00D51408" w:rsidRPr="008637D1">
        <w:rPr>
          <w:rFonts w:eastAsia="Times New Roman"/>
          <w:i/>
          <w:iCs/>
        </w:rPr>
        <w:t>1 694 224</w:t>
      </w:r>
      <w:r w:rsidR="008940DA" w:rsidRPr="008637D1">
        <w:rPr>
          <w:rFonts w:eastAsia="Times New Roman"/>
          <w:i/>
          <w:iCs/>
        </w:rPr>
        <w:t xml:space="preserve"> тыс. руб.;</w:t>
      </w:r>
    </w:p>
    <w:p w14:paraId="2872E70F" w14:textId="59D3A733" w:rsidR="003B58B2" w:rsidRPr="008637D1" w:rsidRDefault="003B58B2" w:rsidP="009C677B">
      <w:pPr>
        <w:tabs>
          <w:tab w:val="left" w:pos="0"/>
        </w:tabs>
        <w:ind w:firstLine="709"/>
        <w:jc w:val="both"/>
        <w:rPr>
          <w:rFonts w:eastAsia="Times New Roman"/>
          <w:i/>
          <w:iCs/>
        </w:rPr>
      </w:pPr>
      <w:r w:rsidRPr="008637D1">
        <w:rPr>
          <w:rFonts w:eastAsia="Times New Roman"/>
          <w:i/>
          <w:iCs/>
        </w:rPr>
        <w:t>- в 2023 году</w:t>
      </w:r>
      <w:r w:rsidR="008940DA" w:rsidRPr="008637D1">
        <w:t xml:space="preserve"> </w:t>
      </w:r>
      <w:r w:rsidR="002C02DE" w:rsidRPr="008637D1">
        <w:rPr>
          <w:rFonts w:eastAsia="Times New Roman"/>
          <w:i/>
          <w:iCs/>
        </w:rPr>
        <w:t>увеличен</w:t>
      </w:r>
      <w:r w:rsidR="008940DA" w:rsidRPr="008637D1">
        <w:rPr>
          <w:rFonts w:eastAsia="Times New Roman"/>
          <w:i/>
          <w:iCs/>
        </w:rPr>
        <w:t xml:space="preserve"> на </w:t>
      </w:r>
      <w:r w:rsidR="002C02DE" w:rsidRPr="008637D1">
        <w:rPr>
          <w:rFonts w:eastAsia="Times New Roman"/>
          <w:i/>
          <w:iCs/>
        </w:rPr>
        <w:t>51 565</w:t>
      </w:r>
      <w:r w:rsidR="002A5CE0" w:rsidRPr="008637D1">
        <w:rPr>
          <w:rFonts w:eastAsia="Times New Roman"/>
          <w:i/>
          <w:iCs/>
        </w:rPr>
        <w:t xml:space="preserve"> тыс. руб.</w:t>
      </w:r>
      <w:r w:rsidR="008940DA" w:rsidRPr="008637D1">
        <w:rPr>
          <w:rFonts w:eastAsia="Times New Roman"/>
          <w:i/>
          <w:iCs/>
        </w:rPr>
        <w:t xml:space="preserve"> (из них </w:t>
      </w:r>
      <w:r w:rsidR="002C02DE" w:rsidRPr="008637D1">
        <w:rPr>
          <w:rFonts w:eastAsia="Times New Roman"/>
          <w:i/>
          <w:iCs/>
        </w:rPr>
        <w:t>8 065</w:t>
      </w:r>
      <w:r w:rsidR="008940DA" w:rsidRPr="008637D1">
        <w:rPr>
          <w:rFonts w:eastAsia="Times New Roman"/>
          <w:i/>
          <w:iCs/>
        </w:rPr>
        <w:t xml:space="preserve"> тыс. руб. </w:t>
      </w:r>
      <w:r w:rsidR="009767EC" w:rsidRPr="008637D1">
        <w:rPr>
          <w:rFonts w:eastAsia="Times New Roman"/>
          <w:i/>
          <w:iCs/>
        </w:rPr>
        <w:t>-</w:t>
      </w:r>
      <w:r w:rsidR="008940DA" w:rsidRPr="008637D1">
        <w:rPr>
          <w:rFonts w:eastAsia="Times New Roman"/>
          <w:i/>
          <w:iCs/>
        </w:rPr>
        <w:t xml:space="preserve"> средств</w:t>
      </w:r>
      <w:r w:rsidR="009767EC" w:rsidRPr="008637D1">
        <w:rPr>
          <w:rFonts w:eastAsia="Times New Roman"/>
          <w:i/>
          <w:iCs/>
        </w:rPr>
        <w:t>а</w:t>
      </w:r>
      <w:r w:rsidR="008940DA" w:rsidRPr="008637D1">
        <w:rPr>
          <w:rFonts w:eastAsia="Times New Roman"/>
          <w:i/>
          <w:iCs/>
        </w:rPr>
        <w:t xml:space="preserve"> бюджета городского округа Тольятти, </w:t>
      </w:r>
      <w:r w:rsidR="002C02DE" w:rsidRPr="008637D1">
        <w:rPr>
          <w:rFonts w:eastAsia="Times New Roman"/>
          <w:i/>
          <w:iCs/>
        </w:rPr>
        <w:t>43 500</w:t>
      </w:r>
      <w:r w:rsidR="008940DA" w:rsidRPr="008637D1">
        <w:rPr>
          <w:rFonts w:eastAsia="Times New Roman"/>
          <w:i/>
          <w:iCs/>
        </w:rPr>
        <w:t xml:space="preserve"> тыс. руб. </w:t>
      </w:r>
      <w:r w:rsidR="009767EC" w:rsidRPr="008637D1">
        <w:rPr>
          <w:rFonts w:eastAsia="Times New Roman"/>
          <w:i/>
          <w:iCs/>
        </w:rPr>
        <w:t>-</w:t>
      </w:r>
      <w:r w:rsidR="008940DA" w:rsidRPr="008637D1">
        <w:rPr>
          <w:rFonts w:eastAsia="Times New Roman"/>
          <w:i/>
          <w:iCs/>
        </w:rPr>
        <w:t xml:space="preserve"> средств</w:t>
      </w:r>
      <w:r w:rsidR="009767EC" w:rsidRPr="008637D1">
        <w:rPr>
          <w:rFonts w:eastAsia="Times New Roman"/>
          <w:i/>
          <w:iCs/>
        </w:rPr>
        <w:t>а</w:t>
      </w:r>
      <w:r w:rsidR="008940DA" w:rsidRPr="008637D1">
        <w:rPr>
          <w:rFonts w:eastAsia="Times New Roman"/>
          <w:i/>
          <w:iCs/>
        </w:rPr>
        <w:t xml:space="preserve"> областного бюджета) и изменен с </w:t>
      </w:r>
      <w:r w:rsidR="004072A5" w:rsidRPr="008637D1">
        <w:rPr>
          <w:rFonts w:eastAsia="Times New Roman"/>
          <w:i/>
          <w:iCs/>
        </w:rPr>
        <w:t>1 706 211</w:t>
      </w:r>
      <w:r w:rsidR="008940DA" w:rsidRPr="008637D1">
        <w:rPr>
          <w:rFonts w:eastAsia="Times New Roman"/>
          <w:i/>
          <w:iCs/>
        </w:rPr>
        <w:t xml:space="preserve"> тыс. руб. на </w:t>
      </w:r>
      <w:r w:rsidR="004072A5" w:rsidRPr="008637D1">
        <w:rPr>
          <w:rFonts w:eastAsia="Times New Roman"/>
          <w:i/>
          <w:iCs/>
        </w:rPr>
        <w:t>1 75</w:t>
      </w:r>
      <w:r w:rsidR="002C02DE" w:rsidRPr="008637D1">
        <w:rPr>
          <w:rFonts w:eastAsia="Times New Roman"/>
          <w:i/>
          <w:iCs/>
        </w:rPr>
        <w:t>7</w:t>
      </w:r>
      <w:r w:rsidR="004072A5" w:rsidRPr="008637D1">
        <w:rPr>
          <w:rFonts w:eastAsia="Times New Roman"/>
          <w:i/>
          <w:iCs/>
        </w:rPr>
        <w:t xml:space="preserve"> </w:t>
      </w:r>
      <w:r w:rsidR="002C02DE" w:rsidRPr="008637D1">
        <w:rPr>
          <w:rFonts w:eastAsia="Times New Roman"/>
          <w:i/>
          <w:iCs/>
        </w:rPr>
        <w:t>776</w:t>
      </w:r>
      <w:r w:rsidR="008940DA" w:rsidRPr="008637D1">
        <w:rPr>
          <w:rFonts w:eastAsia="Times New Roman"/>
          <w:i/>
          <w:iCs/>
        </w:rPr>
        <w:t xml:space="preserve"> тыс. руб.;</w:t>
      </w:r>
    </w:p>
    <w:p w14:paraId="6BAFDF6E" w14:textId="64463FC8" w:rsidR="003B58B2" w:rsidRPr="008637D1" w:rsidRDefault="003B58B2" w:rsidP="009C677B">
      <w:pPr>
        <w:tabs>
          <w:tab w:val="left" w:pos="0"/>
        </w:tabs>
        <w:ind w:firstLine="709"/>
        <w:jc w:val="both"/>
        <w:rPr>
          <w:rFonts w:eastAsia="Times New Roman"/>
          <w:i/>
          <w:iCs/>
        </w:rPr>
      </w:pPr>
      <w:r w:rsidRPr="008637D1">
        <w:rPr>
          <w:rFonts w:eastAsia="Times New Roman"/>
          <w:i/>
          <w:iCs/>
        </w:rPr>
        <w:t>- в 2024 году</w:t>
      </w:r>
      <w:r w:rsidR="008940DA" w:rsidRPr="008637D1">
        <w:t xml:space="preserve"> </w:t>
      </w:r>
      <w:r w:rsidR="008940DA" w:rsidRPr="008637D1">
        <w:rPr>
          <w:rFonts w:eastAsia="Times New Roman"/>
          <w:i/>
          <w:iCs/>
        </w:rPr>
        <w:t xml:space="preserve">уменьшен на </w:t>
      </w:r>
      <w:r w:rsidR="0070390D" w:rsidRPr="008637D1">
        <w:rPr>
          <w:rFonts w:eastAsia="Times New Roman"/>
          <w:i/>
          <w:iCs/>
        </w:rPr>
        <w:t>2 170 926</w:t>
      </w:r>
      <w:r w:rsidR="008940DA" w:rsidRPr="008637D1">
        <w:rPr>
          <w:rFonts w:eastAsia="Times New Roman"/>
          <w:i/>
          <w:iCs/>
        </w:rPr>
        <w:t xml:space="preserve"> </w:t>
      </w:r>
      <w:r w:rsidR="004072A5" w:rsidRPr="008637D1">
        <w:rPr>
          <w:rFonts w:eastAsia="Times New Roman"/>
          <w:i/>
          <w:iCs/>
        </w:rPr>
        <w:t xml:space="preserve">тыс. руб. </w:t>
      </w:r>
      <w:r w:rsidR="008940DA" w:rsidRPr="008637D1">
        <w:rPr>
          <w:rFonts w:eastAsia="Times New Roman"/>
          <w:i/>
          <w:iCs/>
        </w:rPr>
        <w:t xml:space="preserve">(из них </w:t>
      </w:r>
      <w:r w:rsidR="00FD7E49" w:rsidRPr="008637D1">
        <w:rPr>
          <w:rFonts w:eastAsia="Times New Roman"/>
          <w:i/>
          <w:iCs/>
        </w:rPr>
        <w:t>164 373</w:t>
      </w:r>
      <w:r w:rsidR="008940DA" w:rsidRPr="008637D1">
        <w:rPr>
          <w:rFonts w:eastAsia="Times New Roman"/>
          <w:i/>
          <w:iCs/>
        </w:rPr>
        <w:t xml:space="preserve"> тыс. руб. </w:t>
      </w:r>
      <w:r w:rsidR="009767EC" w:rsidRPr="008637D1">
        <w:rPr>
          <w:rFonts w:eastAsia="Times New Roman"/>
          <w:i/>
          <w:iCs/>
        </w:rPr>
        <w:t>-</w:t>
      </w:r>
      <w:r w:rsidR="008940DA" w:rsidRPr="008637D1">
        <w:rPr>
          <w:rFonts w:eastAsia="Times New Roman"/>
          <w:i/>
          <w:iCs/>
        </w:rPr>
        <w:t xml:space="preserve"> средств</w:t>
      </w:r>
      <w:r w:rsidR="009767EC" w:rsidRPr="008637D1">
        <w:rPr>
          <w:rFonts w:eastAsia="Times New Roman"/>
          <w:i/>
          <w:iCs/>
        </w:rPr>
        <w:t>а</w:t>
      </w:r>
      <w:r w:rsidR="008940DA" w:rsidRPr="008637D1">
        <w:rPr>
          <w:rFonts w:eastAsia="Times New Roman"/>
          <w:i/>
          <w:iCs/>
        </w:rPr>
        <w:t xml:space="preserve"> бюджета городского округа Тольятти, </w:t>
      </w:r>
      <w:r w:rsidR="00FD7E49" w:rsidRPr="008637D1">
        <w:rPr>
          <w:rFonts w:eastAsia="Times New Roman"/>
          <w:i/>
          <w:iCs/>
        </w:rPr>
        <w:t>2 006 553</w:t>
      </w:r>
      <w:r w:rsidR="008940DA" w:rsidRPr="008637D1">
        <w:rPr>
          <w:rFonts w:eastAsia="Times New Roman"/>
          <w:i/>
          <w:iCs/>
        </w:rPr>
        <w:t xml:space="preserve"> тыс. руб. </w:t>
      </w:r>
      <w:r w:rsidR="009767EC" w:rsidRPr="008637D1">
        <w:rPr>
          <w:rFonts w:eastAsia="Times New Roman"/>
          <w:i/>
          <w:iCs/>
        </w:rPr>
        <w:t>-</w:t>
      </w:r>
      <w:r w:rsidR="008940DA" w:rsidRPr="008637D1">
        <w:rPr>
          <w:rFonts w:eastAsia="Times New Roman"/>
          <w:i/>
          <w:iCs/>
        </w:rPr>
        <w:t xml:space="preserve"> средств</w:t>
      </w:r>
      <w:r w:rsidR="009767EC" w:rsidRPr="008637D1">
        <w:rPr>
          <w:rFonts w:eastAsia="Times New Roman"/>
          <w:i/>
          <w:iCs/>
        </w:rPr>
        <w:t>а</w:t>
      </w:r>
      <w:r w:rsidR="008940DA" w:rsidRPr="008637D1">
        <w:rPr>
          <w:rFonts w:eastAsia="Times New Roman"/>
          <w:i/>
          <w:iCs/>
        </w:rPr>
        <w:t xml:space="preserve"> областного бюджета) и изменен с </w:t>
      </w:r>
      <w:r w:rsidR="0070390D" w:rsidRPr="008637D1">
        <w:rPr>
          <w:rFonts w:eastAsia="Times New Roman"/>
          <w:i/>
          <w:iCs/>
        </w:rPr>
        <w:t>3 922 425</w:t>
      </w:r>
      <w:r w:rsidR="008940DA" w:rsidRPr="008637D1">
        <w:rPr>
          <w:rFonts w:eastAsia="Times New Roman"/>
          <w:i/>
          <w:iCs/>
        </w:rPr>
        <w:t xml:space="preserve"> тыс. руб. на </w:t>
      </w:r>
      <w:r w:rsidR="0070390D" w:rsidRPr="008637D1">
        <w:rPr>
          <w:rFonts w:eastAsia="Times New Roman"/>
          <w:i/>
          <w:iCs/>
        </w:rPr>
        <w:t>1 751 499</w:t>
      </w:r>
      <w:r w:rsidR="008940DA" w:rsidRPr="008637D1">
        <w:rPr>
          <w:rFonts w:eastAsia="Times New Roman"/>
          <w:i/>
          <w:iCs/>
        </w:rPr>
        <w:t xml:space="preserve"> тыс. руб.;</w:t>
      </w:r>
    </w:p>
    <w:p w14:paraId="3CA5B5BA" w14:textId="64112851" w:rsidR="003B58B2" w:rsidRPr="008637D1" w:rsidRDefault="003B58B2" w:rsidP="009C677B">
      <w:pPr>
        <w:tabs>
          <w:tab w:val="left" w:pos="0"/>
        </w:tabs>
        <w:ind w:firstLine="709"/>
        <w:jc w:val="both"/>
        <w:rPr>
          <w:rFonts w:eastAsia="Times New Roman"/>
          <w:i/>
          <w:iCs/>
        </w:rPr>
      </w:pPr>
      <w:r w:rsidRPr="008637D1">
        <w:rPr>
          <w:rFonts w:eastAsia="Times New Roman"/>
          <w:i/>
          <w:iCs/>
        </w:rPr>
        <w:t>- в 2025 году</w:t>
      </w:r>
      <w:r w:rsidR="008940DA" w:rsidRPr="008637D1">
        <w:t xml:space="preserve"> </w:t>
      </w:r>
      <w:r w:rsidR="009767EC" w:rsidRPr="008637D1">
        <w:rPr>
          <w:rFonts w:eastAsia="Times New Roman"/>
          <w:i/>
          <w:iCs/>
        </w:rPr>
        <w:t>увеличен</w:t>
      </w:r>
      <w:r w:rsidR="008940DA" w:rsidRPr="008637D1">
        <w:rPr>
          <w:rFonts w:eastAsia="Times New Roman"/>
          <w:i/>
          <w:iCs/>
        </w:rPr>
        <w:t xml:space="preserve"> на </w:t>
      </w:r>
      <w:r w:rsidR="00FB1190" w:rsidRPr="008637D1">
        <w:rPr>
          <w:rFonts w:eastAsia="Times New Roman"/>
          <w:i/>
          <w:iCs/>
        </w:rPr>
        <w:t>2</w:t>
      </w:r>
      <w:r w:rsidR="00A63186" w:rsidRPr="008637D1">
        <w:rPr>
          <w:rFonts w:eastAsia="Times New Roman"/>
          <w:i/>
          <w:iCs/>
        </w:rPr>
        <w:t> 585 458</w:t>
      </w:r>
      <w:r w:rsidR="008940DA" w:rsidRPr="008637D1">
        <w:rPr>
          <w:rFonts w:eastAsia="Times New Roman"/>
          <w:i/>
          <w:iCs/>
        </w:rPr>
        <w:t xml:space="preserve"> </w:t>
      </w:r>
      <w:r w:rsidR="004072A5" w:rsidRPr="008637D1">
        <w:rPr>
          <w:rFonts w:eastAsia="Times New Roman"/>
          <w:i/>
          <w:iCs/>
        </w:rPr>
        <w:t xml:space="preserve">тыс. руб. </w:t>
      </w:r>
      <w:r w:rsidR="008940DA" w:rsidRPr="008637D1">
        <w:rPr>
          <w:rFonts w:eastAsia="Times New Roman"/>
          <w:i/>
          <w:iCs/>
        </w:rPr>
        <w:t xml:space="preserve">(из них </w:t>
      </w:r>
      <w:r w:rsidR="00FB1190" w:rsidRPr="008637D1">
        <w:rPr>
          <w:rFonts w:eastAsia="Times New Roman"/>
          <w:i/>
          <w:iCs/>
        </w:rPr>
        <w:t xml:space="preserve">311 </w:t>
      </w:r>
      <w:r w:rsidR="00A63186" w:rsidRPr="008637D1">
        <w:rPr>
          <w:rFonts w:eastAsia="Times New Roman"/>
          <w:i/>
          <w:iCs/>
        </w:rPr>
        <w:t>100</w:t>
      </w:r>
      <w:r w:rsidR="008940DA" w:rsidRPr="008637D1">
        <w:rPr>
          <w:rFonts w:eastAsia="Times New Roman"/>
          <w:i/>
          <w:iCs/>
        </w:rPr>
        <w:t xml:space="preserve"> тыс. руб. </w:t>
      </w:r>
      <w:r w:rsidR="009767EC" w:rsidRPr="008637D1">
        <w:rPr>
          <w:rFonts w:eastAsia="Times New Roman"/>
          <w:i/>
          <w:iCs/>
        </w:rPr>
        <w:t>-</w:t>
      </w:r>
      <w:r w:rsidR="008940DA" w:rsidRPr="008637D1">
        <w:rPr>
          <w:rFonts w:eastAsia="Times New Roman"/>
          <w:i/>
          <w:iCs/>
        </w:rPr>
        <w:t xml:space="preserve"> средств</w:t>
      </w:r>
      <w:r w:rsidR="009767EC" w:rsidRPr="008637D1">
        <w:rPr>
          <w:rFonts w:eastAsia="Times New Roman"/>
          <w:i/>
          <w:iCs/>
        </w:rPr>
        <w:t>а</w:t>
      </w:r>
      <w:r w:rsidR="008940DA" w:rsidRPr="008637D1">
        <w:rPr>
          <w:rFonts w:eastAsia="Times New Roman"/>
          <w:i/>
          <w:iCs/>
        </w:rPr>
        <w:t xml:space="preserve"> бюджета городского округа Тольятти, </w:t>
      </w:r>
      <w:r w:rsidR="00FB1190" w:rsidRPr="008637D1">
        <w:rPr>
          <w:rFonts w:eastAsia="Times New Roman"/>
          <w:i/>
          <w:iCs/>
        </w:rPr>
        <w:t>2 272 358</w:t>
      </w:r>
      <w:r w:rsidR="008940DA" w:rsidRPr="008637D1">
        <w:rPr>
          <w:rFonts w:eastAsia="Times New Roman"/>
          <w:i/>
          <w:iCs/>
        </w:rPr>
        <w:t xml:space="preserve"> тыс. руб. </w:t>
      </w:r>
      <w:r w:rsidR="009767EC" w:rsidRPr="008637D1">
        <w:rPr>
          <w:rFonts w:eastAsia="Times New Roman"/>
          <w:i/>
          <w:iCs/>
        </w:rPr>
        <w:t>-</w:t>
      </w:r>
      <w:r w:rsidR="008940DA" w:rsidRPr="008637D1">
        <w:rPr>
          <w:rFonts w:eastAsia="Times New Roman"/>
          <w:i/>
          <w:iCs/>
        </w:rPr>
        <w:t xml:space="preserve"> средств</w:t>
      </w:r>
      <w:r w:rsidR="009767EC" w:rsidRPr="008637D1">
        <w:rPr>
          <w:rFonts w:eastAsia="Times New Roman"/>
          <w:i/>
          <w:iCs/>
        </w:rPr>
        <w:t>а</w:t>
      </w:r>
      <w:r w:rsidR="008940DA" w:rsidRPr="008637D1">
        <w:rPr>
          <w:rFonts w:eastAsia="Times New Roman"/>
          <w:i/>
          <w:iCs/>
        </w:rPr>
        <w:t xml:space="preserve"> областного бюджета) и изменен с </w:t>
      </w:r>
      <w:r w:rsidR="0019542C" w:rsidRPr="008637D1">
        <w:rPr>
          <w:rFonts w:eastAsia="Times New Roman"/>
          <w:i/>
          <w:iCs/>
        </w:rPr>
        <w:t>3 336 539</w:t>
      </w:r>
      <w:r w:rsidR="008940DA" w:rsidRPr="008637D1">
        <w:rPr>
          <w:rFonts w:eastAsia="Times New Roman"/>
          <w:i/>
          <w:iCs/>
        </w:rPr>
        <w:t xml:space="preserve"> тыс. руб. на </w:t>
      </w:r>
      <w:r w:rsidR="00FB1190" w:rsidRPr="008637D1">
        <w:rPr>
          <w:rFonts w:eastAsia="Times New Roman"/>
          <w:i/>
          <w:iCs/>
        </w:rPr>
        <w:t>5</w:t>
      </w:r>
      <w:r w:rsidR="00A63186" w:rsidRPr="008637D1">
        <w:rPr>
          <w:rFonts w:eastAsia="Times New Roman"/>
          <w:i/>
          <w:iCs/>
        </w:rPr>
        <w:t> 921 997</w:t>
      </w:r>
      <w:r w:rsidR="008940DA" w:rsidRPr="008637D1">
        <w:rPr>
          <w:rFonts w:eastAsia="Times New Roman"/>
          <w:i/>
          <w:iCs/>
        </w:rPr>
        <w:t xml:space="preserve"> тыс. руб.</w:t>
      </w:r>
    </w:p>
    <w:p w14:paraId="22D0D5CA" w14:textId="77777777" w:rsidR="003B58B2" w:rsidRPr="008637D1" w:rsidRDefault="003B58B2" w:rsidP="009C677B">
      <w:pPr>
        <w:tabs>
          <w:tab w:val="left" w:pos="0"/>
        </w:tabs>
        <w:ind w:firstLine="709"/>
        <w:jc w:val="both"/>
        <w:rPr>
          <w:rFonts w:eastAsia="Times New Roman"/>
          <w:i/>
          <w:iCs/>
        </w:rPr>
      </w:pPr>
    </w:p>
    <w:bookmarkEnd w:id="26"/>
    <w:bookmarkEnd w:id="27"/>
    <w:p w14:paraId="6CB1C32B" w14:textId="7C5E2221" w:rsidR="00EC0742" w:rsidRPr="008637D1" w:rsidRDefault="005909F7" w:rsidP="009C677B">
      <w:pPr>
        <w:tabs>
          <w:tab w:val="left" w:pos="567"/>
        </w:tabs>
        <w:jc w:val="both"/>
      </w:pPr>
      <w:r w:rsidRPr="008637D1">
        <w:rPr>
          <w:bCs/>
        </w:rPr>
        <w:tab/>
      </w:r>
      <w:bookmarkEnd w:id="1"/>
      <w:r w:rsidR="003D39D9" w:rsidRPr="008637D1">
        <w:t>Данный проект не несет негативного влияния на конкуренцию и не нарушает 135-ФЗ «О защите конкуренции».</w:t>
      </w:r>
      <w:bookmarkEnd w:id="2"/>
    </w:p>
    <w:bookmarkEnd w:id="3"/>
    <w:p w14:paraId="394F12CC" w14:textId="77777777" w:rsidR="000D43CA" w:rsidRPr="008637D1" w:rsidRDefault="000D43CA" w:rsidP="009C677B"/>
    <w:p w14:paraId="29FB4D04" w14:textId="77777777" w:rsidR="000D43CA" w:rsidRPr="008637D1" w:rsidRDefault="000D43CA" w:rsidP="009C677B"/>
    <w:p w14:paraId="3E0633EC" w14:textId="77777777" w:rsidR="00F56295" w:rsidRPr="008637D1" w:rsidRDefault="00F56295" w:rsidP="009C677B"/>
    <w:p w14:paraId="783BD4BA" w14:textId="77777777" w:rsidR="00F56295" w:rsidRPr="008637D1" w:rsidRDefault="00F56295" w:rsidP="009C677B"/>
    <w:p w14:paraId="180BE7A7" w14:textId="0F02C492" w:rsidR="00A37DAF" w:rsidRPr="008637D1" w:rsidRDefault="00093903" w:rsidP="009C677B">
      <w:r w:rsidRPr="008637D1">
        <w:t>З</w:t>
      </w:r>
      <w:r w:rsidR="00344B1A" w:rsidRPr="008637D1">
        <w:t>аместител</w:t>
      </w:r>
      <w:r w:rsidRPr="008637D1">
        <w:t>ь</w:t>
      </w:r>
      <w:r w:rsidR="00344B1A" w:rsidRPr="008637D1">
        <w:t xml:space="preserve"> р</w:t>
      </w:r>
      <w:r w:rsidR="00AE2734" w:rsidRPr="008637D1">
        <w:t>уководител</w:t>
      </w:r>
      <w:r w:rsidR="00344B1A" w:rsidRPr="008637D1">
        <w:t>я</w:t>
      </w:r>
      <w:r w:rsidR="00AE2734" w:rsidRPr="008637D1">
        <w:t xml:space="preserve"> департамента</w:t>
      </w:r>
      <w:r w:rsidR="00AE2734" w:rsidRPr="008637D1">
        <w:tab/>
      </w:r>
      <w:r w:rsidR="00AE2734" w:rsidRPr="008637D1">
        <w:tab/>
      </w:r>
      <w:r w:rsidR="00AE2734" w:rsidRPr="008637D1">
        <w:tab/>
      </w:r>
      <w:r w:rsidR="006C5566" w:rsidRPr="008637D1">
        <w:tab/>
      </w:r>
      <w:r w:rsidR="00AE2734" w:rsidRPr="008637D1">
        <w:tab/>
      </w:r>
      <w:r w:rsidRPr="008637D1">
        <w:t xml:space="preserve">              Н.В. Каунина</w:t>
      </w:r>
    </w:p>
    <w:p w14:paraId="75DF84BF" w14:textId="6FBAC146" w:rsidR="000D43CA" w:rsidRPr="008637D1" w:rsidRDefault="000D43CA" w:rsidP="009C677B"/>
    <w:p w14:paraId="7D90AC6D" w14:textId="514F8EFB" w:rsidR="00CC6FAE" w:rsidRPr="008637D1" w:rsidRDefault="00CC6FAE" w:rsidP="009C677B"/>
    <w:p w14:paraId="742D1DCE" w14:textId="2B28277C" w:rsidR="003269E4" w:rsidRPr="008637D1" w:rsidRDefault="003269E4" w:rsidP="009C677B"/>
    <w:p w14:paraId="5BAC4390" w14:textId="411117F9" w:rsidR="003B06B8" w:rsidRPr="008637D1" w:rsidRDefault="003B06B8" w:rsidP="009C677B"/>
    <w:p w14:paraId="47D1952E" w14:textId="4E54EADD" w:rsidR="001A452B" w:rsidRPr="008637D1" w:rsidRDefault="001A452B" w:rsidP="009C677B"/>
    <w:p w14:paraId="480FCA88" w14:textId="20D9ACD5" w:rsidR="001A452B" w:rsidRPr="008637D1" w:rsidRDefault="001A452B" w:rsidP="009C677B"/>
    <w:p w14:paraId="59C830A8" w14:textId="425E7E34" w:rsidR="001A452B" w:rsidRPr="008637D1" w:rsidRDefault="001A452B" w:rsidP="009C677B"/>
    <w:p w14:paraId="3E1C5873" w14:textId="6079F929" w:rsidR="00972DA5" w:rsidRPr="008637D1" w:rsidRDefault="00972DA5" w:rsidP="009C677B"/>
    <w:p w14:paraId="42587B60" w14:textId="5781F7C7" w:rsidR="00972DA5" w:rsidRPr="008637D1" w:rsidRDefault="00972DA5" w:rsidP="009C677B"/>
    <w:p w14:paraId="300B6855" w14:textId="40AE52F4" w:rsidR="00972DA5" w:rsidRPr="008637D1" w:rsidRDefault="00972DA5" w:rsidP="009C677B"/>
    <w:p w14:paraId="7AB13ED1" w14:textId="7CC3D281" w:rsidR="00972DA5" w:rsidRPr="008637D1" w:rsidRDefault="00972DA5" w:rsidP="009C677B"/>
    <w:p w14:paraId="7F6FA55B" w14:textId="1625510F" w:rsidR="00972DA5" w:rsidRDefault="00972DA5" w:rsidP="009C677B"/>
    <w:p w14:paraId="30A35D9A" w14:textId="064ABCC8" w:rsidR="005B472D" w:rsidRDefault="005B472D" w:rsidP="009C677B"/>
    <w:p w14:paraId="7C390458" w14:textId="32688CF2" w:rsidR="005B472D" w:rsidRDefault="005B472D" w:rsidP="009C677B"/>
    <w:p w14:paraId="6FF3E5D2" w14:textId="7AC4952F" w:rsidR="005B472D" w:rsidRDefault="005B472D" w:rsidP="009C677B"/>
    <w:p w14:paraId="629C1B7E" w14:textId="19D78E83" w:rsidR="005B472D" w:rsidRDefault="005B472D" w:rsidP="009C677B"/>
    <w:p w14:paraId="7D82F3FB" w14:textId="23D6CD76" w:rsidR="005B472D" w:rsidRDefault="005B472D" w:rsidP="009C677B"/>
    <w:p w14:paraId="0294E34A" w14:textId="77777777" w:rsidR="005B472D" w:rsidRPr="008637D1" w:rsidRDefault="005B472D" w:rsidP="009C677B"/>
    <w:p w14:paraId="7EB49CFB" w14:textId="71F739CC" w:rsidR="00972DA5" w:rsidRPr="008637D1" w:rsidRDefault="00972DA5" w:rsidP="009C677B"/>
    <w:p w14:paraId="1B93CD1A" w14:textId="10301A2B" w:rsidR="00972DA5" w:rsidRPr="008637D1" w:rsidRDefault="00972DA5" w:rsidP="009C677B"/>
    <w:p w14:paraId="08480051" w14:textId="77777777" w:rsidR="000E298C" w:rsidRPr="008637D1" w:rsidRDefault="000E298C" w:rsidP="009C677B">
      <w:pPr>
        <w:jc w:val="center"/>
      </w:pPr>
      <w:r w:rsidRPr="008637D1">
        <w:lastRenderedPageBreak/>
        <w:t>ФИНАНСОВО-ЭКОНОМИЧЕСКОЕ ОБОСНОВАНИЕ</w:t>
      </w:r>
    </w:p>
    <w:p w14:paraId="7E6E1FFA" w14:textId="7F4B56A5" w:rsidR="000E298C" w:rsidRPr="008637D1" w:rsidRDefault="000E298C" w:rsidP="009C677B">
      <w:pPr>
        <w:jc w:val="center"/>
      </w:pPr>
      <w:r w:rsidRPr="008637D1">
        <w:t>к проекту постановления администрации городского округа Тольятти</w:t>
      </w:r>
    </w:p>
    <w:p w14:paraId="61CDC230" w14:textId="77777777" w:rsidR="000E298C" w:rsidRPr="008637D1" w:rsidRDefault="000E298C" w:rsidP="009C677B">
      <w:pPr>
        <w:jc w:val="center"/>
      </w:pPr>
    </w:p>
    <w:p w14:paraId="2D9F9BC2" w14:textId="32E61324" w:rsidR="000E298C" w:rsidRPr="008637D1" w:rsidRDefault="000E298C" w:rsidP="009C677B">
      <w:pPr>
        <w:jc w:val="center"/>
      </w:pPr>
      <w:r w:rsidRPr="008637D1">
        <w:t>О внесении изменений в постановление администрации городского округа Тольятти от 14.10.2020 № 3118-п/1 «Об утверждении муниципальной программы “Развитие транспортной системы и дорожного хозяйства городского округа Тольятти на 2021-2025 гг.”» (далее – Программа)</w:t>
      </w:r>
    </w:p>
    <w:p w14:paraId="1F0E0A86" w14:textId="78B66C7A" w:rsidR="00D25A16" w:rsidRPr="008637D1" w:rsidRDefault="00D25A16" w:rsidP="009C677B">
      <w:pPr>
        <w:jc w:val="both"/>
      </w:pPr>
    </w:p>
    <w:p w14:paraId="69FB16B5" w14:textId="29E7F17E" w:rsidR="00FC6400" w:rsidRPr="008637D1" w:rsidRDefault="00FC6400" w:rsidP="009C677B">
      <w:pPr>
        <w:ind w:firstLine="708"/>
        <w:jc w:val="both"/>
        <w:rPr>
          <w:sz w:val="23"/>
          <w:szCs w:val="23"/>
        </w:rPr>
      </w:pPr>
      <w:r w:rsidRPr="008637D1">
        <w:rPr>
          <w:sz w:val="23"/>
          <w:szCs w:val="23"/>
        </w:rPr>
        <w:t xml:space="preserve">Руководствуясь </w:t>
      </w:r>
      <w:r w:rsidRPr="008637D1">
        <w:rPr>
          <w:rFonts w:cs="Calibri"/>
          <w:sz w:val="23"/>
          <w:szCs w:val="23"/>
        </w:rPr>
        <w:t xml:space="preserve">Порядком принятия решений о разработке, формирования и реализации, оценки эффективности муниципальных программ городского округа Тольятти», утвержденным </w:t>
      </w:r>
      <w:r w:rsidRPr="008637D1">
        <w:rPr>
          <w:sz w:val="23"/>
          <w:szCs w:val="23"/>
        </w:rPr>
        <w:t xml:space="preserve">постановлением мэрии городского округа Тольятти от 12.08.2013 № 2546-п/1, </w:t>
      </w:r>
      <w:r w:rsidRPr="008637D1">
        <w:rPr>
          <w:rFonts w:cs="Calibri"/>
          <w:sz w:val="23"/>
          <w:szCs w:val="23"/>
        </w:rPr>
        <w:t xml:space="preserve">в </w:t>
      </w:r>
      <w:r w:rsidRPr="008637D1">
        <w:rPr>
          <w:sz w:val="23"/>
          <w:szCs w:val="23"/>
        </w:rPr>
        <w:t xml:space="preserve">целях приведения Программы </w:t>
      </w:r>
      <w:r w:rsidRPr="008637D1">
        <w:rPr>
          <w:i/>
          <w:sz w:val="23"/>
          <w:szCs w:val="23"/>
        </w:rPr>
        <w:t xml:space="preserve"> </w:t>
      </w:r>
      <w:r w:rsidRPr="008637D1">
        <w:rPr>
          <w:sz w:val="23"/>
          <w:szCs w:val="23"/>
        </w:rPr>
        <w:t xml:space="preserve">в соответствие </w:t>
      </w:r>
      <w:r w:rsidR="00423DE0" w:rsidRPr="008637D1">
        <w:rPr>
          <w:sz w:val="23"/>
          <w:szCs w:val="23"/>
        </w:rPr>
        <w:t>с решениями Думы</w:t>
      </w:r>
      <w:r w:rsidR="006C0E23" w:rsidRPr="008637D1">
        <w:rPr>
          <w:bCs/>
        </w:rPr>
        <w:t xml:space="preserve"> городского округа Тольятти от 22.12.2021 № 1137 «О внесении изменений в </w:t>
      </w:r>
      <w:r w:rsidR="006C0E23" w:rsidRPr="008637D1">
        <w:t>р</w:t>
      </w:r>
      <w:r w:rsidR="006C0E23" w:rsidRPr="008637D1">
        <w:rPr>
          <w:bCs/>
        </w:rPr>
        <w:t xml:space="preserve">ешение Думы городского округа Тольятти от  23.12.2020  №  787 </w:t>
      </w:r>
      <w:r w:rsidR="006C0E23" w:rsidRPr="008637D1">
        <w:t>«О бюджете городского округа Тольятти на 2021 год и плановый период 2022 и 2023 годов</w:t>
      </w:r>
      <w:r w:rsidR="006C0E23" w:rsidRPr="008637D1">
        <w:rPr>
          <w:bCs/>
        </w:rPr>
        <w:t>»», от 08.12.2021 № 1128  «О бюджете городского округа Тольятти на 2022 год и плановый период 2023 и 2024 годов»</w:t>
      </w:r>
      <w:r w:rsidRPr="008637D1">
        <w:rPr>
          <w:bCs/>
          <w:sz w:val="23"/>
          <w:szCs w:val="23"/>
        </w:rPr>
        <w:t xml:space="preserve">,  </w:t>
      </w:r>
      <w:r w:rsidRPr="008637D1">
        <w:rPr>
          <w:sz w:val="23"/>
          <w:szCs w:val="23"/>
        </w:rPr>
        <w:t xml:space="preserve">в Программу вносятся следующие изменения: </w:t>
      </w:r>
    </w:p>
    <w:p w14:paraId="42282698" w14:textId="77777777" w:rsidR="00693DDE" w:rsidRPr="008637D1" w:rsidRDefault="00693DDE" w:rsidP="009C677B">
      <w:pPr>
        <w:ind w:firstLine="708"/>
        <w:jc w:val="both"/>
        <w:rPr>
          <w:sz w:val="23"/>
          <w:szCs w:val="23"/>
        </w:rPr>
      </w:pPr>
    </w:p>
    <w:p w14:paraId="70937F66" w14:textId="3E72A1B3" w:rsidR="00A4644C" w:rsidRPr="008637D1" w:rsidRDefault="00FC6400" w:rsidP="009C677B">
      <w:pPr>
        <w:ind w:firstLine="708"/>
        <w:contextualSpacing/>
        <w:jc w:val="both"/>
        <w:rPr>
          <w:b/>
          <w:bCs/>
          <w:sz w:val="23"/>
          <w:szCs w:val="23"/>
        </w:rPr>
      </w:pPr>
      <w:r w:rsidRPr="008637D1">
        <w:rPr>
          <w:sz w:val="23"/>
          <w:szCs w:val="23"/>
        </w:rPr>
        <w:t xml:space="preserve">Плановый объем финансирования (средства городского округа Тольятти) подпрограммы </w:t>
      </w:r>
      <w:r w:rsidR="00A4644C" w:rsidRPr="008637D1">
        <w:rPr>
          <w:sz w:val="23"/>
          <w:szCs w:val="23"/>
        </w:rPr>
        <w:t>«</w:t>
      </w:r>
      <w:r w:rsidR="00A4644C" w:rsidRPr="008637D1">
        <w:rPr>
          <w:b/>
          <w:bCs/>
          <w:sz w:val="23"/>
          <w:szCs w:val="23"/>
        </w:rPr>
        <w:t>Повышение безопасности дорожного движения на период 2021-2025 гг.»:</w:t>
      </w:r>
    </w:p>
    <w:p w14:paraId="0831616C" w14:textId="77777777" w:rsidR="007049F3" w:rsidRPr="008637D1" w:rsidRDefault="007049F3" w:rsidP="007049F3">
      <w:pPr>
        <w:tabs>
          <w:tab w:val="left" w:pos="0"/>
        </w:tabs>
        <w:ind w:firstLine="709"/>
        <w:jc w:val="both"/>
        <w:rPr>
          <w:i/>
          <w:iCs/>
        </w:rPr>
      </w:pPr>
      <w:r w:rsidRPr="008637D1">
        <w:rPr>
          <w:i/>
          <w:iCs/>
        </w:rPr>
        <w:t>- на 2021 год уменьшен на 16 тыс. руб.</w:t>
      </w:r>
      <w:r w:rsidRPr="008637D1">
        <w:t xml:space="preserve"> </w:t>
      </w:r>
      <w:r w:rsidRPr="008637D1">
        <w:rPr>
          <w:i/>
          <w:iCs/>
        </w:rPr>
        <w:t>за счет средств городского округа Тольятти и изменен с 173 028 тыс. руб. на 173 012 тыс. руб.;</w:t>
      </w:r>
    </w:p>
    <w:p w14:paraId="69732660" w14:textId="77777777" w:rsidR="007049F3" w:rsidRPr="008637D1" w:rsidRDefault="007049F3" w:rsidP="007049F3">
      <w:pPr>
        <w:tabs>
          <w:tab w:val="left" w:pos="0"/>
        </w:tabs>
        <w:ind w:firstLine="709"/>
        <w:jc w:val="both"/>
        <w:rPr>
          <w:i/>
          <w:iCs/>
        </w:rPr>
      </w:pPr>
      <w:r w:rsidRPr="008637D1">
        <w:rPr>
          <w:i/>
          <w:iCs/>
        </w:rPr>
        <w:t>- на 2022 год уменьшен на 11 569 тыс. руб. за счет средств городского округа Тольятти и изменен с 98 858 тыс. руб. на 87 289 тыс. руб.;</w:t>
      </w:r>
    </w:p>
    <w:p w14:paraId="01942F48" w14:textId="77777777" w:rsidR="007049F3" w:rsidRPr="008637D1" w:rsidRDefault="007049F3" w:rsidP="007049F3">
      <w:pPr>
        <w:tabs>
          <w:tab w:val="left" w:pos="0"/>
        </w:tabs>
        <w:ind w:firstLine="709"/>
        <w:jc w:val="both"/>
        <w:rPr>
          <w:i/>
          <w:iCs/>
        </w:rPr>
      </w:pPr>
      <w:r w:rsidRPr="008637D1">
        <w:rPr>
          <w:i/>
          <w:iCs/>
        </w:rPr>
        <w:t>- 2023 год увеличен на 8 564 тыс. руб. за счет средств городского округа Тольятти и изменен с 98 858 тыс. руб. на 107 422 тыс. руб.;</w:t>
      </w:r>
    </w:p>
    <w:p w14:paraId="2CE6A10B" w14:textId="77777777" w:rsidR="007049F3" w:rsidRPr="008637D1" w:rsidRDefault="007049F3" w:rsidP="007049F3">
      <w:pPr>
        <w:tabs>
          <w:tab w:val="left" w:pos="0"/>
        </w:tabs>
        <w:ind w:firstLine="709"/>
        <w:jc w:val="both"/>
        <w:rPr>
          <w:i/>
          <w:iCs/>
        </w:rPr>
      </w:pPr>
      <w:r w:rsidRPr="008637D1">
        <w:rPr>
          <w:i/>
          <w:iCs/>
        </w:rPr>
        <w:t>- 2024 год увеличен на 39 063 тыс. руб. за счет средств городского округа Тольятти и изменен с 68 359 тыс. руб. на 107 422 тыс. руб.</w:t>
      </w:r>
    </w:p>
    <w:p w14:paraId="2D656BEE" w14:textId="77777777" w:rsidR="00693DDE" w:rsidRPr="008637D1" w:rsidRDefault="00693DDE" w:rsidP="009C677B">
      <w:pPr>
        <w:tabs>
          <w:tab w:val="left" w:pos="0"/>
        </w:tabs>
        <w:ind w:firstLine="709"/>
        <w:jc w:val="both"/>
        <w:rPr>
          <w:i/>
          <w:iCs/>
        </w:rPr>
      </w:pPr>
    </w:p>
    <w:p w14:paraId="799CDABA" w14:textId="43C23643" w:rsidR="00FC6400" w:rsidRPr="008637D1" w:rsidRDefault="00FC6400" w:rsidP="009C677B">
      <w:pPr>
        <w:tabs>
          <w:tab w:val="left" w:pos="0"/>
        </w:tabs>
        <w:ind w:firstLine="709"/>
        <w:jc w:val="both"/>
        <w:rPr>
          <w:i/>
          <w:iCs/>
        </w:rPr>
      </w:pPr>
      <w:r w:rsidRPr="008637D1">
        <w:rPr>
          <w:sz w:val="23"/>
          <w:szCs w:val="23"/>
        </w:rPr>
        <w:t>Плановый объем финансирования для выполнения мероприятий</w:t>
      </w:r>
      <w:r w:rsidR="00A4644C" w:rsidRPr="008637D1">
        <w:rPr>
          <w:sz w:val="23"/>
          <w:szCs w:val="23"/>
        </w:rPr>
        <w:t xml:space="preserve"> подпрограммы </w:t>
      </w:r>
      <w:r w:rsidR="00A4644C" w:rsidRPr="008637D1">
        <w:rPr>
          <w:b/>
          <w:bCs/>
          <w:sz w:val="23"/>
          <w:szCs w:val="23"/>
        </w:rPr>
        <w:t>«Модернизация и развитие автомобильных дорог общего пользования местного значения, а также автомобильных дорог, расположенных в зоне застройки индивидуальными жилыми домами городского округа Тольятти, на 2021-2025 гг.»</w:t>
      </w:r>
      <w:r w:rsidRPr="008637D1">
        <w:rPr>
          <w:sz w:val="23"/>
          <w:szCs w:val="23"/>
        </w:rPr>
        <w:t>:</w:t>
      </w:r>
    </w:p>
    <w:p w14:paraId="5BE92E81" w14:textId="77777777" w:rsidR="00923926" w:rsidRPr="008637D1" w:rsidRDefault="00923926" w:rsidP="00923926">
      <w:pPr>
        <w:tabs>
          <w:tab w:val="left" w:pos="0"/>
        </w:tabs>
        <w:ind w:firstLine="709"/>
        <w:jc w:val="both"/>
        <w:rPr>
          <w:i/>
          <w:iCs/>
        </w:rPr>
      </w:pPr>
      <w:r w:rsidRPr="008637D1">
        <w:rPr>
          <w:i/>
          <w:iCs/>
        </w:rPr>
        <w:t>- на 2021 год увеличен на 407 тыс. руб. за счет средств бюджета городского округа Тольятти и изменен с 1 585 416 тыс. руб. на 1 585 823 тыс. руб.;</w:t>
      </w:r>
    </w:p>
    <w:p w14:paraId="1BA9E528" w14:textId="77777777" w:rsidR="00923926" w:rsidRPr="008637D1" w:rsidRDefault="00923926" w:rsidP="00923926">
      <w:pPr>
        <w:tabs>
          <w:tab w:val="left" w:pos="0"/>
        </w:tabs>
        <w:ind w:firstLine="709"/>
        <w:jc w:val="both"/>
        <w:rPr>
          <w:i/>
          <w:iCs/>
        </w:rPr>
      </w:pPr>
      <w:r w:rsidRPr="008637D1">
        <w:rPr>
          <w:i/>
          <w:iCs/>
        </w:rPr>
        <w:t>- на 2022 год уменьшен на 90 682 тыс. руб. (из них 38 021 тыс. руб. за счет средств бюджета городского округа Тольятти, 14 418 тыс. руб. за счет средств областного бюджета, 38 243 тыс. руб. за счет средств федерального бюджета) и изменен с                          886 241 тыс. руб. на 795 559 тыс. руб.;</w:t>
      </w:r>
    </w:p>
    <w:p w14:paraId="5FC8DE49" w14:textId="77777777" w:rsidR="00923926" w:rsidRPr="008637D1" w:rsidRDefault="00923926" w:rsidP="00923926">
      <w:pPr>
        <w:tabs>
          <w:tab w:val="left" w:pos="0"/>
        </w:tabs>
        <w:ind w:firstLine="709"/>
        <w:jc w:val="both"/>
        <w:rPr>
          <w:i/>
          <w:iCs/>
        </w:rPr>
      </w:pPr>
      <w:r w:rsidRPr="008637D1">
        <w:rPr>
          <w:i/>
          <w:iCs/>
        </w:rPr>
        <w:t>- на 2023 год увеличен на 14 263 тыс. руб. за счет средств бюджета городского округа Тольятти и изменен с 832 699 тыс. руб. на 846 962 тыс. руб.</w:t>
      </w:r>
    </w:p>
    <w:p w14:paraId="38047D8C" w14:textId="77777777" w:rsidR="00923926" w:rsidRPr="008637D1" w:rsidRDefault="00923926" w:rsidP="00923926">
      <w:pPr>
        <w:tabs>
          <w:tab w:val="left" w:pos="0"/>
        </w:tabs>
        <w:ind w:firstLine="709"/>
        <w:jc w:val="both"/>
        <w:rPr>
          <w:i/>
          <w:iCs/>
        </w:rPr>
      </w:pPr>
      <w:r w:rsidRPr="008637D1">
        <w:rPr>
          <w:i/>
          <w:iCs/>
        </w:rPr>
        <w:t>- на 2024 год уменьшен</w:t>
      </w:r>
      <w:r w:rsidRPr="008637D1">
        <w:t xml:space="preserve"> </w:t>
      </w:r>
      <w:r w:rsidRPr="008637D1">
        <w:rPr>
          <w:i/>
          <w:iCs/>
        </w:rPr>
        <w:t>на 2 258 187 тыс. руб. (из них 207 584 тыс. руб. за счет средств бюджета городского округа Тольятти, 2 050 603 тыс. руб. за счет средств областного бюджета) и изменен с 3 098 872 тыс. руб. на 840 685 тыс. руб.</w:t>
      </w:r>
    </w:p>
    <w:p w14:paraId="1F513456" w14:textId="77777777" w:rsidR="00923926" w:rsidRPr="008637D1" w:rsidRDefault="00923926" w:rsidP="00923926">
      <w:pPr>
        <w:tabs>
          <w:tab w:val="left" w:pos="0"/>
        </w:tabs>
        <w:ind w:firstLine="709"/>
        <w:jc w:val="both"/>
        <w:rPr>
          <w:i/>
          <w:iCs/>
        </w:rPr>
      </w:pPr>
      <w:r w:rsidRPr="008637D1">
        <w:rPr>
          <w:i/>
          <w:iCs/>
        </w:rPr>
        <w:t>- на 2025 год увеличен на 2 585 458 тыс. руб. (из них 313 100 тыс. руб. за счет средств бюджета городского округа Тольятти, 2 272 358 тыс. руб. за счет средств областного бюджета) и изменен с 2 507 975 тыс. руб. на 5 093 433 тыс. руб.</w:t>
      </w:r>
    </w:p>
    <w:p w14:paraId="305C0D0A" w14:textId="77777777" w:rsidR="00693DDE" w:rsidRPr="008637D1" w:rsidRDefault="00693DDE" w:rsidP="00772ECD">
      <w:pPr>
        <w:tabs>
          <w:tab w:val="left" w:pos="0"/>
        </w:tabs>
        <w:ind w:firstLine="709"/>
        <w:jc w:val="both"/>
        <w:rPr>
          <w:i/>
          <w:iCs/>
        </w:rPr>
      </w:pPr>
    </w:p>
    <w:p w14:paraId="65D840A3" w14:textId="09315AD8" w:rsidR="00701DCC" w:rsidRPr="008637D1" w:rsidRDefault="00701DCC" w:rsidP="009C677B">
      <w:pPr>
        <w:tabs>
          <w:tab w:val="left" w:pos="0"/>
        </w:tabs>
        <w:ind w:firstLine="709"/>
        <w:jc w:val="both"/>
      </w:pPr>
      <w:r w:rsidRPr="008637D1">
        <w:t xml:space="preserve">Плановый объем финансирования подпрограммы </w:t>
      </w:r>
      <w:r w:rsidRPr="008637D1">
        <w:rPr>
          <w:b/>
          <w:bCs/>
        </w:rPr>
        <w:t xml:space="preserve">«Содержание улично-дорожной сети» на 2021-2025 гг." </w:t>
      </w:r>
      <w:r w:rsidRPr="008637D1">
        <w:t>за счет средств бюджета городского округа Тольятти:</w:t>
      </w:r>
    </w:p>
    <w:p w14:paraId="7CD189B5" w14:textId="77777777" w:rsidR="00923926" w:rsidRPr="008637D1" w:rsidRDefault="00923926" w:rsidP="00923926">
      <w:pPr>
        <w:tabs>
          <w:tab w:val="left" w:pos="0"/>
        </w:tabs>
        <w:ind w:firstLine="709"/>
        <w:jc w:val="both"/>
        <w:rPr>
          <w:i/>
          <w:iCs/>
        </w:rPr>
      </w:pPr>
      <w:r w:rsidRPr="008637D1">
        <w:rPr>
          <w:i/>
          <w:iCs/>
        </w:rPr>
        <w:t>- на 2021 год уменьшен на 91 тыс. руб.</w:t>
      </w:r>
      <w:r w:rsidRPr="008637D1">
        <w:t xml:space="preserve"> </w:t>
      </w:r>
      <w:r w:rsidRPr="008637D1">
        <w:rPr>
          <w:i/>
          <w:iCs/>
        </w:rPr>
        <w:t>за счет средств бюджета городского округа Тольятти и изменен с 281 952 тыс. руб. на 281 861 тыс. руб.;</w:t>
      </w:r>
    </w:p>
    <w:p w14:paraId="0D9CDC6B" w14:textId="77777777" w:rsidR="00923926" w:rsidRPr="008637D1" w:rsidRDefault="00923926" w:rsidP="00923926">
      <w:pPr>
        <w:tabs>
          <w:tab w:val="left" w:pos="0"/>
        </w:tabs>
        <w:ind w:firstLine="709"/>
        <w:jc w:val="both"/>
        <w:rPr>
          <w:i/>
          <w:iCs/>
        </w:rPr>
      </w:pPr>
      <w:r w:rsidRPr="008637D1">
        <w:rPr>
          <w:i/>
          <w:iCs/>
        </w:rPr>
        <w:lastRenderedPageBreak/>
        <w:t>- на 2022 год увеличен на 831 тыс. руб. за счет средств бюджета городского округа Тольятти</w:t>
      </w:r>
      <w:r w:rsidRPr="008637D1">
        <w:t xml:space="preserve"> </w:t>
      </w:r>
      <w:r w:rsidRPr="008637D1">
        <w:rPr>
          <w:i/>
          <w:iCs/>
        </w:rPr>
        <w:t>и изменен с 464 467 тыс. руб. на 465 298 тыс. руб.;</w:t>
      </w:r>
    </w:p>
    <w:p w14:paraId="55C0AB7E" w14:textId="77777777" w:rsidR="00923926" w:rsidRPr="008637D1" w:rsidRDefault="00923926" w:rsidP="00923926">
      <w:pPr>
        <w:tabs>
          <w:tab w:val="left" w:pos="0"/>
        </w:tabs>
        <w:ind w:firstLine="709"/>
        <w:jc w:val="both"/>
        <w:rPr>
          <w:i/>
          <w:iCs/>
        </w:rPr>
      </w:pPr>
      <w:r w:rsidRPr="008637D1">
        <w:rPr>
          <w:i/>
          <w:iCs/>
        </w:rPr>
        <w:t>- на 2024 год уменьшен на 18 904 тыс. руб. за счет средств бюджета городского округа Тольятти и изменен с 438 410 тыс. руб. на 457 314 тыс. руб.</w:t>
      </w:r>
    </w:p>
    <w:p w14:paraId="2D4E48B8" w14:textId="2F487417" w:rsidR="00701DCC" w:rsidRPr="008637D1" w:rsidRDefault="00701DCC" w:rsidP="009C677B">
      <w:pPr>
        <w:tabs>
          <w:tab w:val="left" w:pos="0"/>
        </w:tabs>
        <w:ind w:firstLine="709"/>
        <w:jc w:val="both"/>
        <w:rPr>
          <w:i/>
          <w:iCs/>
        </w:rPr>
      </w:pPr>
    </w:p>
    <w:p w14:paraId="014EDBC0" w14:textId="192B083F" w:rsidR="00550EDC" w:rsidRPr="008637D1" w:rsidRDefault="00550EDC" w:rsidP="009C677B">
      <w:pPr>
        <w:ind w:firstLine="709"/>
        <w:jc w:val="both"/>
      </w:pPr>
      <w:r w:rsidRPr="008637D1">
        <w:t xml:space="preserve">Плановый объем финансирования подпрограммы </w:t>
      </w:r>
      <w:r w:rsidRPr="008637D1">
        <w:rPr>
          <w:b/>
          <w:bCs/>
        </w:rPr>
        <w:t>"Развитие городского пассажирского транспорта в городском округе Тольятти на период 2021-2025 гг."</w:t>
      </w:r>
      <w:r w:rsidRPr="008637D1">
        <w:t xml:space="preserve"> для выполнения мероприятий </w:t>
      </w:r>
    </w:p>
    <w:p w14:paraId="229E258C" w14:textId="77777777" w:rsidR="00923926" w:rsidRPr="008637D1" w:rsidRDefault="00923926" w:rsidP="00923926">
      <w:pPr>
        <w:ind w:firstLine="709"/>
        <w:jc w:val="both"/>
        <w:rPr>
          <w:i/>
          <w:iCs/>
        </w:rPr>
      </w:pPr>
      <w:r w:rsidRPr="008637D1">
        <w:rPr>
          <w:i/>
          <w:iCs/>
        </w:rPr>
        <w:t>- на 2021 год: уменьшен на 7 855 тыс. руб.</w:t>
      </w:r>
      <w:r w:rsidRPr="008637D1">
        <w:t xml:space="preserve"> </w:t>
      </w:r>
      <w:r w:rsidRPr="008637D1">
        <w:rPr>
          <w:i/>
          <w:iCs/>
        </w:rPr>
        <w:t>за счет средств бюджета городского округа Тольятти и изменен с 345 392 тыс. руб. на 337 537 тыс. руб.;</w:t>
      </w:r>
    </w:p>
    <w:p w14:paraId="28132F4C" w14:textId="77777777" w:rsidR="00923926" w:rsidRPr="008637D1" w:rsidRDefault="00923926" w:rsidP="00923926">
      <w:pPr>
        <w:ind w:firstLine="709"/>
        <w:jc w:val="both"/>
        <w:rPr>
          <w:i/>
          <w:iCs/>
        </w:rPr>
      </w:pPr>
      <w:r w:rsidRPr="008637D1">
        <w:rPr>
          <w:i/>
          <w:iCs/>
        </w:rPr>
        <w:t>- на 2022 год: увеличен на 28 738 тыс. руб. (из них уменьшено на 14 762 тыс. руб. средства бюджета городского округа Тольятти, увеличено на 43 500 тыс. руб. – средства областного бюджета) и изменено с 317 340 тыс. руб. на 346 078 тыс. руб.</w:t>
      </w:r>
    </w:p>
    <w:p w14:paraId="030A3C5F" w14:textId="77777777" w:rsidR="00923926" w:rsidRPr="008637D1" w:rsidRDefault="00923926" w:rsidP="00923926">
      <w:pPr>
        <w:ind w:firstLine="709"/>
        <w:jc w:val="both"/>
        <w:rPr>
          <w:i/>
          <w:iCs/>
        </w:rPr>
      </w:pPr>
      <w:r w:rsidRPr="008637D1">
        <w:rPr>
          <w:i/>
          <w:iCs/>
        </w:rPr>
        <w:t>- на 2023 год:</w:t>
      </w:r>
      <w:r w:rsidRPr="008637D1">
        <w:t xml:space="preserve"> </w:t>
      </w:r>
      <w:r w:rsidRPr="008637D1">
        <w:rPr>
          <w:i/>
          <w:iCs/>
        </w:rPr>
        <w:t>увеличен на 28 738 тыс. руб. (из них уменьшено на 14 762 тыс. руб. средства бюджета городского округа Тольятти, увеличено на 43 500 тыс. руб. – средства областного бюджета) и изменено с 317 340 тыс. руб. на 346 078 тыс. руб.</w:t>
      </w:r>
    </w:p>
    <w:p w14:paraId="3ABAC01C" w14:textId="77777777" w:rsidR="00923926" w:rsidRPr="008637D1" w:rsidRDefault="00923926" w:rsidP="00923926">
      <w:pPr>
        <w:ind w:firstLine="709"/>
        <w:jc w:val="both"/>
        <w:rPr>
          <w:i/>
          <w:iCs/>
        </w:rPr>
      </w:pPr>
      <w:r w:rsidRPr="008637D1">
        <w:rPr>
          <w:i/>
          <w:iCs/>
        </w:rPr>
        <w:t>- на 2024 год: увеличен на 29 294 тыс. руб. (из них уменьшено на 14 756 тыс. руб. средства бюджета городского округа Тольятти, увеличено на 44 050 тыс. руб. – средства областного бюджета) и изменено с 316 784 тыс. руб. на 346 078 тыс. руб.</w:t>
      </w:r>
    </w:p>
    <w:p w14:paraId="50251203" w14:textId="77777777" w:rsidR="00550EDC" w:rsidRPr="008637D1" w:rsidRDefault="00550EDC" w:rsidP="00B47436">
      <w:pPr>
        <w:jc w:val="both"/>
        <w:rPr>
          <w:i/>
          <w:iCs/>
        </w:rPr>
      </w:pPr>
    </w:p>
    <w:p w14:paraId="3930E325" w14:textId="77777777" w:rsidR="00550EDC" w:rsidRPr="008637D1" w:rsidRDefault="00550EDC" w:rsidP="009C677B">
      <w:pPr>
        <w:tabs>
          <w:tab w:val="left" w:pos="0"/>
        </w:tabs>
        <w:ind w:firstLine="709"/>
        <w:jc w:val="both"/>
        <w:rPr>
          <w:rFonts w:eastAsia="Times New Roman"/>
          <w:b/>
          <w:bCs/>
        </w:rPr>
      </w:pPr>
      <w:r w:rsidRPr="008637D1">
        <w:rPr>
          <w:rFonts w:eastAsia="Times New Roman"/>
          <w:b/>
          <w:bCs/>
        </w:rPr>
        <w:t>Плановый объем финансирования Программы для выполнения мероприятий:</w:t>
      </w:r>
    </w:p>
    <w:p w14:paraId="4B9582BB" w14:textId="77777777" w:rsidR="00923926" w:rsidRPr="008637D1" w:rsidRDefault="00923926" w:rsidP="00923926">
      <w:pPr>
        <w:tabs>
          <w:tab w:val="left" w:pos="0"/>
        </w:tabs>
        <w:ind w:firstLine="709"/>
        <w:jc w:val="both"/>
        <w:rPr>
          <w:rFonts w:eastAsia="Times New Roman"/>
          <w:i/>
          <w:iCs/>
        </w:rPr>
      </w:pPr>
      <w:r w:rsidRPr="008637D1">
        <w:rPr>
          <w:rFonts w:eastAsia="Times New Roman"/>
          <w:i/>
          <w:iCs/>
        </w:rPr>
        <w:t>- в 2021 году уменьшен на 7 555 тыс. руб. за счет средств бюджета городского округа Тольятти и изменен с 2 385 788</w:t>
      </w:r>
      <w:r w:rsidRPr="008637D1">
        <w:rPr>
          <w:bCs/>
          <w:i/>
          <w:iCs/>
        </w:rPr>
        <w:t xml:space="preserve"> </w:t>
      </w:r>
      <w:r w:rsidRPr="008637D1">
        <w:rPr>
          <w:rFonts w:eastAsia="Times New Roman"/>
          <w:i/>
          <w:iCs/>
        </w:rPr>
        <w:t>тыс. руб. на 2 378 233 тыс. руб.;</w:t>
      </w:r>
    </w:p>
    <w:p w14:paraId="41C50F35" w14:textId="77777777" w:rsidR="00923926" w:rsidRPr="008637D1" w:rsidRDefault="00923926" w:rsidP="00923926">
      <w:pPr>
        <w:tabs>
          <w:tab w:val="left" w:pos="0"/>
        </w:tabs>
        <w:ind w:firstLine="709"/>
        <w:jc w:val="both"/>
        <w:rPr>
          <w:rFonts w:eastAsia="Times New Roman"/>
          <w:i/>
          <w:iCs/>
        </w:rPr>
      </w:pPr>
      <w:r w:rsidRPr="008637D1">
        <w:rPr>
          <w:rFonts w:eastAsia="Times New Roman"/>
          <w:i/>
          <w:iCs/>
        </w:rPr>
        <w:t>- в 2022 году уменьшен на 72 682 тыс. руб. (из них уменьшен на 63 521 тыс. руб. за счет средств бюджета городского округа Тольятти, увеличен на 29 082 тыс. руб. за счет средств областного бюджета, уменьшен на 38 243 тыс. руб. за счет средств федерального бюджета) и изменен с 1 766 906 тыс. руб. на 1 694 224 тыс. руб.;</w:t>
      </w:r>
    </w:p>
    <w:p w14:paraId="3FE544D6" w14:textId="77777777" w:rsidR="00923926" w:rsidRPr="008637D1" w:rsidRDefault="00923926" w:rsidP="00923926">
      <w:pPr>
        <w:tabs>
          <w:tab w:val="left" w:pos="0"/>
        </w:tabs>
        <w:ind w:firstLine="709"/>
        <w:jc w:val="both"/>
        <w:rPr>
          <w:rFonts w:eastAsia="Times New Roman"/>
          <w:i/>
          <w:iCs/>
        </w:rPr>
      </w:pPr>
      <w:r w:rsidRPr="008637D1">
        <w:rPr>
          <w:rFonts w:eastAsia="Times New Roman"/>
          <w:i/>
          <w:iCs/>
        </w:rPr>
        <w:t>- в 2023 году</w:t>
      </w:r>
      <w:r w:rsidRPr="008637D1">
        <w:t xml:space="preserve"> </w:t>
      </w:r>
      <w:r w:rsidRPr="008637D1">
        <w:rPr>
          <w:rFonts w:eastAsia="Times New Roman"/>
          <w:i/>
          <w:iCs/>
        </w:rPr>
        <w:t>увеличен на 51 565 тыс. руб. (из них 8 065 тыс. руб. - средства бюджета городского округа Тольятти, 43 500 тыс. руб. - средства областного бюджета) и изменен с 1 706 211 тыс. руб. на 1 757 776 тыс. руб.;</w:t>
      </w:r>
    </w:p>
    <w:p w14:paraId="598EA4C0" w14:textId="77777777" w:rsidR="00923926" w:rsidRPr="008637D1" w:rsidRDefault="00923926" w:rsidP="00923926">
      <w:pPr>
        <w:tabs>
          <w:tab w:val="left" w:pos="0"/>
        </w:tabs>
        <w:ind w:firstLine="709"/>
        <w:jc w:val="both"/>
        <w:rPr>
          <w:rFonts w:eastAsia="Times New Roman"/>
          <w:i/>
          <w:iCs/>
        </w:rPr>
      </w:pPr>
      <w:r w:rsidRPr="008637D1">
        <w:rPr>
          <w:rFonts w:eastAsia="Times New Roman"/>
          <w:i/>
          <w:iCs/>
        </w:rPr>
        <w:t>- в 2024 году</w:t>
      </w:r>
      <w:r w:rsidRPr="008637D1">
        <w:t xml:space="preserve"> </w:t>
      </w:r>
      <w:r w:rsidRPr="008637D1">
        <w:rPr>
          <w:rFonts w:eastAsia="Times New Roman"/>
          <w:i/>
          <w:iCs/>
        </w:rPr>
        <w:t>уменьшен на 2 170 926 тыс. руб. (из них 164 373 тыс. руб. - средства бюджета городского округа Тольятти, 2 006 553 тыс. руб. - средства областного бюджета) и изменен с 3 922 425 тыс. руб. на 1 751 499 тыс. руб.;</w:t>
      </w:r>
    </w:p>
    <w:p w14:paraId="50533FE0" w14:textId="77777777" w:rsidR="00923926" w:rsidRPr="008637D1" w:rsidRDefault="00923926" w:rsidP="00923926">
      <w:pPr>
        <w:tabs>
          <w:tab w:val="left" w:pos="0"/>
        </w:tabs>
        <w:ind w:firstLine="709"/>
        <w:jc w:val="both"/>
        <w:rPr>
          <w:rFonts w:eastAsia="Times New Roman"/>
          <w:i/>
          <w:iCs/>
        </w:rPr>
      </w:pPr>
      <w:r w:rsidRPr="008637D1">
        <w:rPr>
          <w:rFonts w:eastAsia="Times New Roman"/>
          <w:i/>
          <w:iCs/>
        </w:rPr>
        <w:t>- в 2025 году</w:t>
      </w:r>
      <w:r w:rsidRPr="008637D1">
        <w:t xml:space="preserve"> </w:t>
      </w:r>
      <w:r w:rsidRPr="008637D1">
        <w:rPr>
          <w:rFonts w:eastAsia="Times New Roman"/>
          <w:i/>
          <w:iCs/>
        </w:rPr>
        <w:t>увеличен на 2 585 458 тыс. руб. (из них 311 100 тыс. руб. - средства бюджета городского округа Тольятти, 2 272 358 тыс. руб. - средства областного бюджета) и изменен с 3 336 539 тыс. руб. на 5 921 997 тыс. руб.</w:t>
      </w:r>
    </w:p>
    <w:p w14:paraId="0C4B6EE7" w14:textId="4A7146D8" w:rsidR="00176AB7" w:rsidRPr="008637D1" w:rsidRDefault="00176AB7" w:rsidP="009C677B">
      <w:pPr>
        <w:jc w:val="both"/>
      </w:pPr>
    </w:p>
    <w:p w14:paraId="76B7A209" w14:textId="7DD01DBD" w:rsidR="00F56295" w:rsidRPr="008637D1" w:rsidRDefault="00F56295" w:rsidP="009C677B">
      <w:pPr>
        <w:jc w:val="both"/>
      </w:pPr>
    </w:p>
    <w:p w14:paraId="3411E036" w14:textId="77777777" w:rsidR="00F56295" w:rsidRPr="008637D1" w:rsidRDefault="00F56295" w:rsidP="009C677B">
      <w:pPr>
        <w:jc w:val="both"/>
      </w:pPr>
    </w:p>
    <w:p w14:paraId="294982E3" w14:textId="55071112" w:rsidR="00C67CE7" w:rsidRPr="008637D1" w:rsidRDefault="00093903" w:rsidP="009C677B">
      <w:pPr>
        <w:jc w:val="both"/>
      </w:pPr>
      <w:r w:rsidRPr="008637D1">
        <w:t>Заместитель руководителя департамента</w:t>
      </w:r>
      <w:r w:rsidRPr="008637D1">
        <w:tab/>
      </w:r>
      <w:r w:rsidRPr="008637D1">
        <w:tab/>
      </w:r>
      <w:r w:rsidRPr="008637D1">
        <w:tab/>
      </w:r>
      <w:r w:rsidRPr="008637D1">
        <w:tab/>
      </w:r>
      <w:r w:rsidRPr="008637D1">
        <w:tab/>
        <w:t xml:space="preserve">              Н.В. Каунина</w:t>
      </w:r>
    </w:p>
    <w:sectPr w:rsidR="00C67CE7" w:rsidRPr="008637D1" w:rsidSect="00604749">
      <w:pgSz w:w="11906" w:h="16838" w:code="9"/>
      <w:pgMar w:top="1418"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9AA7B" w14:textId="77777777" w:rsidR="009005A1" w:rsidRDefault="009005A1" w:rsidP="001A5639">
      <w:r>
        <w:separator/>
      </w:r>
    </w:p>
  </w:endnote>
  <w:endnote w:type="continuationSeparator" w:id="0">
    <w:p w14:paraId="2CCEEBE7" w14:textId="77777777" w:rsidR="009005A1" w:rsidRDefault="009005A1" w:rsidP="001A5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4F5B0" w14:textId="77777777" w:rsidR="009005A1" w:rsidRDefault="009005A1" w:rsidP="001A5639">
      <w:r>
        <w:separator/>
      </w:r>
    </w:p>
  </w:footnote>
  <w:footnote w:type="continuationSeparator" w:id="0">
    <w:p w14:paraId="1540FF8A" w14:textId="77777777" w:rsidR="009005A1" w:rsidRDefault="009005A1" w:rsidP="001A5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E41"/>
    <w:multiLevelType w:val="hybridMultilevel"/>
    <w:tmpl w:val="BC9AE032"/>
    <w:lvl w:ilvl="0" w:tplc="7DB650F8">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B95B95"/>
    <w:multiLevelType w:val="multilevel"/>
    <w:tmpl w:val="6B0AC49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7A447A2"/>
    <w:multiLevelType w:val="hybridMultilevel"/>
    <w:tmpl w:val="EDA42D64"/>
    <w:lvl w:ilvl="0" w:tplc="5D0285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9A523DB"/>
    <w:multiLevelType w:val="hybridMultilevel"/>
    <w:tmpl w:val="A5D6A9B4"/>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4" w15:restartNumberingAfterBreak="0">
    <w:nsid w:val="0C52509E"/>
    <w:multiLevelType w:val="hybridMultilevel"/>
    <w:tmpl w:val="C844907E"/>
    <w:lvl w:ilvl="0" w:tplc="D082A6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636127"/>
    <w:multiLevelType w:val="hybridMultilevel"/>
    <w:tmpl w:val="BC0EE41C"/>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6" w15:restartNumberingAfterBreak="0">
    <w:nsid w:val="0D635187"/>
    <w:multiLevelType w:val="hybridMultilevel"/>
    <w:tmpl w:val="59C098C4"/>
    <w:lvl w:ilvl="0" w:tplc="433CD9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EA33E20"/>
    <w:multiLevelType w:val="multilevel"/>
    <w:tmpl w:val="01CC5406"/>
    <w:lvl w:ilvl="0">
      <w:start w:val="1"/>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0F097CE2"/>
    <w:multiLevelType w:val="multilevel"/>
    <w:tmpl w:val="2BDABBA2"/>
    <w:lvl w:ilvl="0">
      <w:start w:val="1"/>
      <w:numFmt w:val="decimal"/>
      <w:lvlText w:val="%1."/>
      <w:lvlJc w:val="left"/>
      <w:pPr>
        <w:ind w:left="1068" w:hanging="360"/>
      </w:pPr>
      <w:rPr>
        <w:rFonts w:hint="default"/>
        <w:b w:val="0"/>
      </w:rPr>
    </w:lvl>
    <w:lvl w:ilvl="1">
      <w:start w:val="2"/>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9" w15:restartNumberingAfterBreak="0">
    <w:nsid w:val="163779CE"/>
    <w:multiLevelType w:val="multilevel"/>
    <w:tmpl w:val="2BDABBA2"/>
    <w:lvl w:ilvl="0">
      <w:start w:val="1"/>
      <w:numFmt w:val="decimal"/>
      <w:lvlText w:val="%1."/>
      <w:lvlJc w:val="left"/>
      <w:pPr>
        <w:ind w:left="1068" w:hanging="360"/>
      </w:pPr>
      <w:rPr>
        <w:rFonts w:hint="default"/>
        <w:b w:val="0"/>
      </w:rPr>
    </w:lvl>
    <w:lvl w:ilvl="1">
      <w:start w:val="2"/>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0" w15:restartNumberingAfterBreak="0">
    <w:nsid w:val="19504C9C"/>
    <w:multiLevelType w:val="hybridMultilevel"/>
    <w:tmpl w:val="7B1EC0D8"/>
    <w:lvl w:ilvl="0" w:tplc="F1DE8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CF59EF"/>
    <w:multiLevelType w:val="hybridMultilevel"/>
    <w:tmpl w:val="D3F4B5F8"/>
    <w:lvl w:ilvl="0" w:tplc="F1DE8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ABE2ED4"/>
    <w:multiLevelType w:val="hybridMultilevel"/>
    <w:tmpl w:val="2D628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D631A2E"/>
    <w:multiLevelType w:val="hybridMultilevel"/>
    <w:tmpl w:val="CAFA4BD4"/>
    <w:lvl w:ilvl="0" w:tplc="C7466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DB609D1"/>
    <w:multiLevelType w:val="multilevel"/>
    <w:tmpl w:val="2BDABBA2"/>
    <w:lvl w:ilvl="0">
      <w:start w:val="1"/>
      <w:numFmt w:val="decimal"/>
      <w:lvlText w:val="%1."/>
      <w:lvlJc w:val="left"/>
      <w:pPr>
        <w:ind w:left="1068" w:hanging="360"/>
      </w:pPr>
      <w:rPr>
        <w:rFonts w:hint="default"/>
        <w:b w:val="0"/>
      </w:rPr>
    </w:lvl>
    <w:lvl w:ilvl="1">
      <w:start w:val="2"/>
      <w:numFmt w:val="decimal"/>
      <w:isLgl/>
      <w:lvlText w:val="%1.%2."/>
      <w:lvlJc w:val="left"/>
      <w:pPr>
        <w:ind w:left="928"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5" w15:restartNumberingAfterBreak="0">
    <w:nsid w:val="24E52DEB"/>
    <w:multiLevelType w:val="multilevel"/>
    <w:tmpl w:val="7B7CA834"/>
    <w:lvl w:ilvl="0">
      <w:start w:val="1"/>
      <w:numFmt w:val="decimal"/>
      <w:lvlText w:val="%1."/>
      <w:lvlJc w:val="left"/>
      <w:pPr>
        <w:ind w:left="360" w:hanging="360"/>
      </w:pPr>
      <w:rPr>
        <w:rFonts w:hint="default"/>
        <w:b w:val="0"/>
        <w:color w:val="7030A0"/>
      </w:rPr>
    </w:lvl>
    <w:lvl w:ilvl="1">
      <w:start w:val="1"/>
      <w:numFmt w:val="decimal"/>
      <w:lvlText w:val="%1.%2."/>
      <w:lvlJc w:val="left"/>
      <w:pPr>
        <w:ind w:left="360" w:hanging="360"/>
      </w:pPr>
      <w:rPr>
        <w:rFonts w:hint="default"/>
        <w:b w:val="0"/>
        <w:color w:val="7030A0"/>
      </w:rPr>
    </w:lvl>
    <w:lvl w:ilvl="2">
      <w:start w:val="1"/>
      <w:numFmt w:val="decimal"/>
      <w:lvlText w:val="%1.%2.%3."/>
      <w:lvlJc w:val="left"/>
      <w:pPr>
        <w:ind w:left="720" w:hanging="720"/>
      </w:pPr>
      <w:rPr>
        <w:rFonts w:hint="default"/>
        <w:b w:val="0"/>
        <w:color w:val="7030A0"/>
      </w:rPr>
    </w:lvl>
    <w:lvl w:ilvl="3">
      <w:start w:val="1"/>
      <w:numFmt w:val="decimal"/>
      <w:lvlText w:val="%1.%2.%3.%4."/>
      <w:lvlJc w:val="left"/>
      <w:pPr>
        <w:ind w:left="720" w:hanging="720"/>
      </w:pPr>
      <w:rPr>
        <w:rFonts w:hint="default"/>
        <w:b w:val="0"/>
        <w:color w:val="7030A0"/>
      </w:rPr>
    </w:lvl>
    <w:lvl w:ilvl="4">
      <w:start w:val="1"/>
      <w:numFmt w:val="decimal"/>
      <w:lvlText w:val="%1.%2.%3.%4.%5."/>
      <w:lvlJc w:val="left"/>
      <w:pPr>
        <w:ind w:left="1080" w:hanging="1080"/>
      </w:pPr>
      <w:rPr>
        <w:rFonts w:hint="default"/>
        <w:b w:val="0"/>
        <w:color w:val="7030A0"/>
      </w:rPr>
    </w:lvl>
    <w:lvl w:ilvl="5">
      <w:start w:val="1"/>
      <w:numFmt w:val="decimal"/>
      <w:lvlText w:val="%1.%2.%3.%4.%5.%6."/>
      <w:lvlJc w:val="left"/>
      <w:pPr>
        <w:ind w:left="1080" w:hanging="1080"/>
      </w:pPr>
      <w:rPr>
        <w:rFonts w:hint="default"/>
        <w:b w:val="0"/>
        <w:color w:val="7030A0"/>
      </w:rPr>
    </w:lvl>
    <w:lvl w:ilvl="6">
      <w:start w:val="1"/>
      <w:numFmt w:val="decimal"/>
      <w:lvlText w:val="%1.%2.%3.%4.%5.%6.%7."/>
      <w:lvlJc w:val="left"/>
      <w:pPr>
        <w:ind w:left="1440" w:hanging="1440"/>
      </w:pPr>
      <w:rPr>
        <w:rFonts w:hint="default"/>
        <w:b w:val="0"/>
        <w:color w:val="7030A0"/>
      </w:rPr>
    </w:lvl>
    <w:lvl w:ilvl="7">
      <w:start w:val="1"/>
      <w:numFmt w:val="decimal"/>
      <w:lvlText w:val="%1.%2.%3.%4.%5.%6.%7.%8."/>
      <w:lvlJc w:val="left"/>
      <w:pPr>
        <w:ind w:left="1440" w:hanging="1440"/>
      </w:pPr>
      <w:rPr>
        <w:rFonts w:hint="default"/>
        <w:b w:val="0"/>
        <w:color w:val="7030A0"/>
      </w:rPr>
    </w:lvl>
    <w:lvl w:ilvl="8">
      <w:start w:val="1"/>
      <w:numFmt w:val="decimal"/>
      <w:lvlText w:val="%1.%2.%3.%4.%5.%6.%7.%8.%9."/>
      <w:lvlJc w:val="left"/>
      <w:pPr>
        <w:ind w:left="1800" w:hanging="1800"/>
      </w:pPr>
      <w:rPr>
        <w:rFonts w:hint="default"/>
        <w:b w:val="0"/>
        <w:color w:val="7030A0"/>
      </w:rPr>
    </w:lvl>
  </w:abstractNum>
  <w:abstractNum w:abstractNumId="16" w15:restartNumberingAfterBreak="0">
    <w:nsid w:val="25CC3F7F"/>
    <w:multiLevelType w:val="hybridMultilevel"/>
    <w:tmpl w:val="6040005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013D69"/>
    <w:multiLevelType w:val="multilevel"/>
    <w:tmpl w:val="2BDABBA2"/>
    <w:lvl w:ilvl="0">
      <w:start w:val="1"/>
      <w:numFmt w:val="decimal"/>
      <w:lvlText w:val="%1."/>
      <w:lvlJc w:val="left"/>
      <w:pPr>
        <w:ind w:left="1068" w:hanging="360"/>
      </w:pPr>
      <w:rPr>
        <w:rFonts w:hint="default"/>
        <w:b w:val="0"/>
      </w:rPr>
    </w:lvl>
    <w:lvl w:ilvl="1">
      <w:start w:val="2"/>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8" w15:restartNumberingAfterBreak="0">
    <w:nsid w:val="321620D5"/>
    <w:multiLevelType w:val="multilevel"/>
    <w:tmpl w:val="6280570C"/>
    <w:lvl w:ilvl="0">
      <w:start w:val="1"/>
      <w:numFmt w:val="decimal"/>
      <w:lvlText w:val="%1."/>
      <w:lvlJc w:val="left"/>
      <w:pPr>
        <w:ind w:left="360" w:hanging="360"/>
      </w:pPr>
      <w:rPr>
        <w:rFonts w:hint="default"/>
        <w:b w:val="0"/>
        <w:color w:val="7030A0"/>
      </w:rPr>
    </w:lvl>
    <w:lvl w:ilvl="1">
      <w:start w:val="1"/>
      <w:numFmt w:val="decimal"/>
      <w:lvlText w:val="%1.%2."/>
      <w:lvlJc w:val="left"/>
      <w:pPr>
        <w:ind w:left="360" w:hanging="360"/>
      </w:pPr>
      <w:rPr>
        <w:rFonts w:hint="default"/>
        <w:b w:val="0"/>
        <w:color w:val="7030A0"/>
      </w:rPr>
    </w:lvl>
    <w:lvl w:ilvl="2">
      <w:start w:val="1"/>
      <w:numFmt w:val="decimal"/>
      <w:lvlText w:val="%1.%2.%3."/>
      <w:lvlJc w:val="left"/>
      <w:pPr>
        <w:ind w:left="720" w:hanging="720"/>
      </w:pPr>
      <w:rPr>
        <w:rFonts w:hint="default"/>
        <w:b w:val="0"/>
        <w:color w:val="7030A0"/>
      </w:rPr>
    </w:lvl>
    <w:lvl w:ilvl="3">
      <w:start w:val="1"/>
      <w:numFmt w:val="decimal"/>
      <w:lvlText w:val="%1.%2.%3.%4."/>
      <w:lvlJc w:val="left"/>
      <w:pPr>
        <w:ind w:left="720" w:hanging="720"/>
      </w:pPr>
      <w:rPr>
        <w:rFonts w:hint="default"/>
        <w:b w:val="0"/>
        <w:color w:val="7030A0"/>
      </w:rPr>
    </w:lvl>
    <w:lvl w:ilvl="4">
      <w:start w:val="1"/>
      <w:numFmt w:val="decimal"/>
      <w:lvlText w:val="%1.%2.%3.%4.%5."/>
      <w:lvlJc w:val="left"/>
      <w:pPr>
        <w:ind w:left="1080" w:hanging="1080"/>
      </w:pPr>
      <w:rPr>
        <w:rFonts w:hint="default"/>
        <w:b w:val="0"/>
        <w:color w:val="7030A0"/>
      </w:rPr>
    </w:lvl>
    <w:lvl w:ilvl="5">
      <w:start w:val="1"/>
      <w:numFmt w:val="decimal"/>
      <w:lvlText w:val="%1.%2.%3.%4.%5.%6."/>
      <w:lvlJc w:val="left"/>
      <w:pPr>
        <w:ind w:left="1080" w:hanging="1080"/>
      </w:pPr>
      <w:rPr>
        <w:rFonts w:hint="default"/>
        <w:b w:val="0"/>
        <w:color w:val="7030A0"/>
      </w:rPr>
    </w:lvl>
    <w:lvl w:ilvl="6">
      <w:start w:val="1"/>
      <w:numFmt w:val="decimal"/>
      <w:lvlText w:val="%1.%2.%3.%4.%5.%6.%7."/>
      <w:lvlJc w:val="left"/>
      <w:pPr>
        <w:ind w:left="1440" w:hanging="1440"/>
      </w:pPr>
      <w:rPr>
        <w:rFonts w:hint="default"/>
        <w:b w:val="0"/>
        <w:color w:val="7030A0"/>
      </w:rPr>
    </w:lvl>
    <w:lvl w:ilvl="7">
      <w:start w:val="1"/>
      <w:numFmt w:val="decimal"/>
      <w:lvlText w:val="%1.%2.%3.%4.%5.%6.%7.%8."/>
      <w:lvlJc w:val="left"/>
      <w:pPr>
        <w:ind w:left="1440" w:hanging="1440"/>
      </w:pPr>
      <w:rPr>
        <w:rFonts w:hint="default"/>
        <w:b w:val="0"/>
        <w:color w:val="7030A0"/>
      </w:rPr>
    </w:lvl>
    <w:lvl w:ilvl="8">
      <w:start w:val="1"/>
      <w:numFmt w:val="decimal"/>
      <w:lvlText w:val="%1.%2.%3.%4.%5.%6.%7.%8.%9."/>
      <w:lvlJc w:val="left"/>
      <w:pPr>
        <w:ind w:left="1800" w:hanging="1800"/>
      </w:pPr>
      <w:rPr>
        <w:rFonts w:hint="default"/>
        <w:b w:val="0"/>
        <w:color w:val="7030A0"/>
      </w:rPr>
    </w:lvl>
  </w:abstractNum>
  <w:abstractNum w:abstractNumId="19" w15:restartNumberingAfterBreak="0">
    <w:nsid w:val="376733E0"/>
    <w:multiLevelType w:val="hybridMultilevel"/>
    <w:tmpl w:val="DCCAAA5A"/>
    <w:lvl w:ilvl="0" w:tplc="AC7ED514">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0" w15:restartNumberingAfterBreak="0">
    <w:nsid w:val="3BB43842"/>
    <w:multiLevelType w:val="hybridMultilevel"/>
    <w:tmpl w:val="4A70FC62"/>
    <w:lvl w:ilvl="0" w:tplc="5F22159C">
      <w:start w:val="2021"/>
      <w:numFmt w:val="decimal"/>
      <w:lvlText w:val="%1"/>
      <w:lvlJc w:val="left"/>
      <w:pPr>
        <w:ind w:left="1188" w:hanging="48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3CB22CB0"/>
    <w:multiLevelType w:val="hybridMultilevel"/>
    <w:tmpl w:val="2F426E50"/>
    <w:lvl w:ilvl="0" w:tplc="0D0CE7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4017686B"/>
    <w:multiLevelType w:val="multilevel"/>
    <w:tmpl w:val="1BA4D85A"/>
    <w:lvl w:ilvl="0">
      <w:start w:val="1"/>
      <w:numFmt w:val="decimal"/>
      <w:lvlText w:val="%1."/>
      <w:lvlJc w:val="left"/>
      <w:pPr>
        <w:ind w:left="552" w:hanging="552"/>
      </w:pPr>
      <w:rPr>
        <w:rFonts w:hint="default"/>
      </w:rPr>
    </w:lvl>
    <w:lvl w:ilvl="1">
      <w:start w:val="1"/>
      <w:numFmt w:val="decimal"/>
      <w:lvlText w:val="%1.%2."/>
      <w:lvlJc w:val="left"/>
      <w:pPr>
        <w:ind w:left="1261" w:hanging="55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3A300C0"/>
    <w:multiLevelType w:val="hybridMultilevel"/>
    <w:tmpl w:val="F2D6A206"/>
    <w:lvl w:ilvl="0" w:tplc="7802692A">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4E025BEE"/>
    <w:multiLevelType w:val="hybridMultilevel"/>
    <w:tmpl w:val="3438D726"/>
    <w:lvl w:ilvl="0" w:tplc="73EA4226">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7C24DA5"/>
    <w:multiLevelType w:val="hybridMultilevel"/>
    <w:tmpl w:val="1194BE08"/>
    <w:lvl w:ilvl="0" w:tplc="A80C650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8B82628"/>
    <w:multiLevelType w:val="hybridMultilevel"/>
    <w:tmpl w:val="0EECE3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90E0F2E"/>
    <w:multiLevelType w:val="hybridMultilevel"/>
    <w:tmpl w:val="46A2242E"/>
    <w:lvl w:ilvl="0" w:tplc="6442A9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3A41CEC"/>
    <w:multiLevelType w:val="multilevel"/>
    <w:tmpl w:val="83EC8234"/>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74234122"/>
    <w:multiLevelType w:val="hybridMultilevel"/>
    <w:tmpl w:val="F0185DB4"/>
    <w:lvl w:ilvl="0" w:tplc="3EDE15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742D3D88"/>
    <w:multiLevelType w:val="multilevel"/>
    <w:tmpl w:val="92E858F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74C7CF2"/>
    <w:multiLevelType w:val="hybridMultilevel"/>
    <w:tmpl w:val="36967FE8"/>
    <w:lvl w:ilvl="0" w:tplc="DF30DD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21"/>
  </w:num>
  <w:num w:numId="3">
    <w:abstractNumId w:val="23"/>
  </w:num>
  <w:num w:numId="4">
    <w:abstractNumId w:val="19"/>
  </w:num>
  <w:num w:numId="5">
    <w:abstractNumId w:val="24"/>
  </w:num>
  <w:num w:numId="6">
    <w:abstractNumId w:val="4"/>
  </w:num>
  <w:num w:numId="7">
    <w:abstractNumId w:val="3"/>
  </w:num>
  <w:num w:numId="8">
    <w:abstractNumId w:val="13"/>
  </w:num>
  <w:num w:numId="9">
    <w:abstractNumId w:val="25"/>
  </w:num>
  <w:num w:numId="10">
    <w:abstractNumId w:val="11"/>
  </w:num>
  <w:num w:numId="11">
    <w:abstractNumId w:val="10"/>
  </w:num>
  <w:num w:numId="12">
    <w:abstractNumId w:val="31"/>
  </w:num>
  <w:num w:numId="13">
    <w:abstractNumId w:val="6"/>
  </w:num>
  <w:num w:numId="14">
    <w:abstractNumId w:val="27"/>
  </w:num>
  <w:num w:numId="15">
    <w:abstractNumId w:val="5"/>
  </w:num>
  <w:num w:numId="16">
    <w:abstractNumId w:val="26"/>
  </w:num>
  <w:num w:numId="17">
    <w:abstractNumId w:val="12"/>
  </w:num>
  <w:num w:numId="18">
    <w:abstractNumId w:val="0"/>
  </w:num>
  <w:num w:numId="19">
    <w:abstractNumId w:val="14"/>
  </w:num>
  <w:num w:numId="20">
    <w:abstractNumId w:val="17"/>
  </w:num>
  <w:num w:numId="21">
    <w:abstractNumId w:val="8"/>
  </w:num>
  <w:num w:numId="22">
    <w:abstractNumId w:val="9"/>
  </w:num>
  <w:num w:numId="23">
    <w:abstractNumId w:val="2"/>
  </w:num>
  <w:num w:numId="24">
    <w:abstractNumId w:val="22"/>
  </w:num>
  <w:num w:numId="25">
    <w:abstractNumId w:val="29"/>
  </w:num>
  <w:num w:numId="26">
    <w:abstractNumId w:val="28"/>
  </w:num>
  <w:num w:numId="27">
    <w:abstractNumId w:val="20"/>
  </w:num>
  <w:num w:numId="28">
    <w:abstractNumId w:val="15"/>
  </w:num>
  <w:num w:numId="29">
    <w:abstractNumId w:val="18"/>
  </w:num>
  <w:num w:numId="30">
    <w:abstractNumId w:val="30"/>
  </w:num>
  <w:num w:numId="31">
    <w:abstractNumId w:val="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FD6"/>
    <w:rsid w:val="00001B19"/>
    <w:rsid w:val="000021AD"/>
    <w:rsid w:val="00002E55"/>
    <w:rsid w:val="000035DE"/>
    <w:rsid w:val="000071DA"/>
    <w:rsid w:val="0001234F"/>
    <w:rsid w:val="00012387"/>
    <w:rsid w:val="0001410D"/>
    <w:rsid w:val="0001445A"/>
    <w:rsid w:val="000146AF"/>
    <w:rsid w:val="000176DD"/>
    <w:rsid w:val="00020B5B"/>
    <w:rsid w:val="000213D4"/>
    <w:rsid w:val="0002149B"/>
    <w:rsid w:val="00021815"/>
    <w:rsid w:val="000235B9"/>
    <w:rsid w:val="00024388"/>
    <w:rsid w:val="0002463E"/>
    <w:rsid w:val="00024DEA"/>
    <w:rsid w:val="00025365"/>
    <w:rsid w:val="00025AE0"/>
    <w:rsid w:val="00026413"/>
    <w:rsid w:val="00026B3B"/>
    <w:rsid w:val="00027BDC"/>
    <w:rsid w:val="00027CBE"/>
    <w:rsid w:val="00027F87"/>
    <w:rsid w:val="00030A39"/>
    <w:rsid w:val="00032C57"/>
    <w:rsid w:val="00033013"/>
    <w:rsid w:val="00033506"/>
    <w:rsid w:val="0003419F"/>
    <w:rsid w:val="00040BCB"/>
    <w:rsid w:val="0004278C"/>
    <w:rsid w:val="00042D08"/>
    <w:rsid w:val="000447FC"/>
    <w:rsid w:val="00045824"/>
    <w:rsid w:val="00047969"/>
    <w:rsid w:val="000504FA"/>
    <w:rsid w:val="00052423"/>
    <w:rsid w:val="00052D14"/>
    <w:rsid w:val="00054A3D"/>
    <w:rsid w:val="00056043"/>
    <w:rsid w:val="0005638D"/>
    <w:rsid w:val="0005676B"/>
    <w:rsid w:val="0005682B"/>
    <w:rsid w:val="00057853"/>
    <w:rsid w:val="00057EEC"/>
    <w:rsid w:val="000603EF"/>
    <w:rsid w:val="000604B7"/>
    <w:rsid w:val="00060582"/>
    <w:rsid w:val="000613AF"/>
    <w:rsid w:val="000618BF"/>
    <w:rsid w:val="00061C66"/>
    <w:rsid w:val="00062F2A"/>
    <w:rsid w:val="000641F8"/>
    <w:rsid w:val="000642E3"/>
    <w:rsid w:val="0006463B"/>
    <w:rsid w:val="00064EE5"/>
    <w:rsid w:val="00064F16"/>
    <w:rsid w:val="000654DE"/>
    <w:rsid w:val="00067BBB"/>
    <w:rsid w:val="000703B4"/>
    <w:rsid w:val="0007150F"/>
    <w:rsid w:val="000725CE"/>
    <w:rsid w:val="000727CF"/>
    <w:rsid w:val="00077E24"/>
    <w:rsid w:val="000806DF"/>
    <w:rsid w:val="00081F4B"/>
    <w:rsid w:val="000820A1"/>
    <w:rsid w:val="00082310"/>
    <w:rsid w:val="00082E4D"/>
    <w:rsid w:val="00084956"/>
    <w:rsid w:val="00085AEF"/>
    <w:rsid w:val="00087790"/>
    <w:rsid w:val="00087955"/>
    <w:rsid w:val="00087F4A"/>
    <w:rsid w:val="00090419"/>
    <w:rsid w:val="00091283"/>
    <w:rsid w:val="000917EE"/>
    <w:rsid w:val="00093785"/>
    <w:rsid w:val="00093903"/>
    <w:rsid w:val="0009660A"/>
    <w:rsid w:val="00096661"/>
    <w:rsid w:val="00097200"/>
    <w:rsid w:val="000A0D1A"/>
    <w:rsid w:val="000A4BD7"/>
    <w:rsid w:val="000A4E14"/>
    <w:rsid w:val="000A4FDF"/>
    <w:rsid w:val="000A5137"/>
    <w:rsid w:val="000A5DD9"/>
    <w:rsid w:val="000A5F5D"/>
    <w:rsid w:val="000B0B18"/>
    <w:rsid w:val="000B23B1"/>
    <w:rsid w:val="000B24E3"/>
    <w:rsid w:val="000B32CF"/>
    <w:rsid w:val="000B54F5"/>
    <w:rsid w:val="000B5EFB"/>
    <w:rsid w:val="000B67A2"/>
    <w:rsid w:val="000C2259"/>
    <w:rsid w:val="000C2E26"/>
    <w:rsid w:val="000C3BEB"/>
    <w:rsid w:val="000C3D46"/>
    <w:rsid w:val="000C3D87"/>
    <w:rsid w:val="000C790B"/>
    <w:rsid w:val="000D3868"/>
    <w:rsid w:val="000D43CA"/>
    <w:rsid w:val="000D5D7C"/>
    <w:rsid w:val="000D63B9"/>
    <w:rsid w:val="000D65E3"/>
    <w:rsid w:val="000D72F8"/>
    <w:rsid w:val="000E0A2D"/>
    <w:rsid w:val="000E175A"/>
    <w:rsid w:val="000E2208"/>
    <w:rsid w:val="000E298C"/>
    <w:rsid w:val="000E4D72"/>
    <w:rsid w:val="000E51AD"/>
    <w:rsid w:val="000E57C7"/>
    <w:rsid w:val="000E5C0C"/>
    <w:rsid w:val="000E681A"/>
    <w:rsid w:val="000F11CF"/>
    <w:rsid w:val="000F220B"/>
    <w:rsid w:val="000F2550"/>
    <w:rsid w:val="000F2568"/>
    <w:rsid w:val="000F43F3"/>
    <w:rsid w:val="000F49E2"/>
    <w:rsid w:val="000F4EE6"/>
    <w:rsid w:val="000F5280"/>
    <w:rsid w:val="00101907"/>
    <w:rsid w:val="001048BD"/>
    <w:rsid w:val="00104952"/>
    <w:rsid w:val="00105AA0"/>
    <w:rsid w:val="00107B90"/>
    <w:rsid w:val="001104DC"/>
    <w:rsid w:val="00111E83"/>
    <w:rsid w:val="001126D7"/>
    <w:rsid w:val="00113469"/>
    <w:rsid w:val="00114309"/>
    <w:rsid w:val="001154BC"/>
    <w:rsid w:val="0011619C"/>
    <w:rsid w:val="00117159"/>
    <w:rsid w:val="001178A3"/>
    <w:rsid w:val="001200C8"/>
    <w:rsid w:val="00120BE5"/>
    <w:rsid w:val="00120E42"/>
    <w:rsid w:val="00120E83"/>
    <w:rsid w:val="00123773"/>
    <w:rsid w:val="00124BE1"/>
    <w:rsid w:val="00124FAE"/>
    <w:rsid w:val="0012588A"/>
    <w:rsid w:val="00125CB6"/>
    <w:rsid w:val="00125D9B"/>
    <w:rsid w:val="00126BB7"/>
    <w:rsid w:val="001275F7"/>
    <w:rsid w:val="0013142E"/>
    <w:rsid w:val="001326F1"/>
    <w:rsid w:val="00133880"/>
    <w:rsid w:val="00133E7E"/>
    <w:rsid w:val="00135A21"/>
    <w:rsid w:val="0014188C"/>
    <w:rsid w:val="00141EA5"/>
    <w:rsid w:val="0014251B"/>
    <w:rsid w:val="00143A48"/>
    <w:rsid w:val="00143FD6"/>
    <w:rsid w:val="00144454"/>
    <w:rsid w:val="00144723"/>
    <w:rsid w:val="00145C32"/>
    <w:rsid w:val="001464DF"/>
    <w:rsid w:val="0014650F"/>
    <w:rsid w:val="001467F0"/>
    <w:rsid w:val="00146871"/>
    <w:rsid w:val="00146A5F"/>
    <w:rsid w:val="001475EB"/>
    <w:rsid w:val="0014791A"/>
    <w:rsid w:val="00147ADB"/>
    <w:rsid w:val="00147C84"/>
    <w:rsid w:val="00150E25"/>
    <w:rsid w:val="0015255B"/>
    <w:rsid w:val="00152CBB"/>
    <w:rsid w:val="00153305"/>
    <w:rsid w:val="001541E5"/>
    <w:rsid w:val="001547C7"/>
    <w:rsid w:val="001554F4"/>
    <w:rsid w:val="00155770"/>
    <w:rsid w:val="001569CC"/>
    <w:rsid w:val="00157993"/>
    <w:rsid w:val="00161D45"/>
    <w:rsid w:val="001620E7"/>
    <w:rsid w:val="001622B4"/>
    <w:rsid w:val="0016364E"/>
    <w:rsid w:val="0016643A"/>
    <w:rsid w:val="00166C5C"/>
    <w:rsid w:val="00167ADF"/>
    <w:rsid w:val="0017036E"/>
    <w:rsid w:val="001704B8"/>
    <w:rsid w:val="00170CA4"/>
    <w:rsid w:val="00170F58"/>
    <w:rsid w:val="0017104F"/>
    <w:rsid w:val="00172584"/>
    <w:rsid w:val="00173341"/>
    <w:rsid w:val="00173430"/>
    <w:rsid w:val="00173FCB"/>
    <w:rsid w:val="0017692F"/>
    <w:rsid w:val="00176AB7"/>
    <w:rsid w:val="00177FDB"/>
    <w:rsid w:val="001802BC"/>
    <w:rsid w:val="001817ED"/>
    <w:rsid w:val="001828FF"/>
    <w:rsid w:val="00183581"/>
    <w:rsid w:val="0018389F"/>
    <w:rsid w:val="001839AB"/>
    <w:rsid w:val="00184D00"/>
    <w:rsid w:val="001850E2"/>
    <w:rsid w:val="0018640B"/>
    <w:rsid w:val="00186AB7"/>
    <w:rsid w:val="00190CAB"/>
    <w:rsid w:val="00192DFD"/>
    <w:rsid w:val="001937CB"/>
    <w:rsid w:val="001939F5"/>
    <w:rsid w:val="00194561"/>
    <w:rsid w:val="0019542C"/>
    <w:rsid w:val="001A0C73"/>
    <w:rsid w:val="001A1518"/>
    <w:rsid w:val="001A276C"/>
    <w:rsid w:val="001A41EB"/>
    <w:rsid w:val="001A452B"/>
    <w:rsid w:val="001A4661"/>
    <w:rsid w:val="001A5182"/>
    <w:rsid w:val="001A5639"/>
    <w:rsid w:val="001A6F93"/>
    <w:rsid w:val="001A7271"/>
    <w:rsid w:val="001A77EA"/>
    <w:rsid w:val="001A7EEB"/>
    <w:rsid w:val="001A7F9A"/>
    <w:rsid w:val="001B0DDC"/>
    <w:rsid w:val="001B2507"/>
    <w:rsid w:val="001B4207"/>
    <w:rsid w:val="001B42D5"/>
    <w:rsid w:val="001B495C"/>
    <w:rsid w:val="001B55AA"/>
    <w:rsid w:val="001B66E3"/>
    <w:rsid w:val="001B6DDD"/>
    <w:rsid w:val="001B6E98"/>
    <w:rsid w:val="001B796D"/>
    <w:rsid w:val="001C3949"/>
    <w:rsid w:val="001C4DB3"/>
    <w:rsid w:val="001C5BE2"/>
    <w:rsid w:val="001C7058"/>
    <w:rsid w:val="001D03F6"/>
    <w:rsid w:val="001D0ED8"/>
    <w:rsid w:val="001D0EDD"/>
    <w:rsid w:val="001D1A76"/>
    <w:rsid w:val="001D29B9"/>
    <w:rsid w:val="001D4631"/>
    <w:rsid w:val="001D4F85"/>
    <w:rsid w:val="001D5CAA"/>
    <w:rsid w:val="001D6F8B"/>
    <w:rsid w:val="001D72D0"/>
    <w:rsid w:val="001E143E"/>
    <w:rsid w:val="001E309E"/>
    <w:rsid w:val="001E4FD4"/>
    <w:rsid w:val="001E6A12"/>
    <w:rsid w:val="001E775C"/>
    <w:rsid w:val="001F11FF"/>
    <w:rsid w:val="001F170E"/>
    <w:rsid w:val="001F1CA1"/>
    <w:rsid w:val="001F246E"/>
    <w:rsid w:val="001F277B"/>
    <w:rsid w:val="001F3C68"/>
    <w:rsid w:val="001F5EAD"/>
    <w:rsid w:val="001F62DB"/>
    <w:rsid w:val="001F6BDF"/>
    <w:rsid w:val="001F700C"/>
    <w:rsid w:val="001F78F5"/>
    <w:rsid w:val="002017B9"/>
    <w:rsid w:val="00203610"/>
    <w:rsid w:val="00205B35"/>
    <w:rsid w:val="00205C8E"/>
    <w:rsid w:val="00207839"/>
    <w:rsid w:val="00207A6D"/>
    <w:rsid w:val="00207D3E"/>
    <w:rsid w:val="00211F32"/>
    <w:rsid w:val="0021302D"/>
    <w:rsid w:val="00213FD6"/>
    <w:rsid w:val="002140AA"/>
    <w:rsid w:val="0021430E"/>
    <w:rsid w:val="0021563F"/>
    <w:rsid w:val="0021696C"/>
    <w:rsid w:val="00217994"/>
    <w:rsid w:val="00220883"/>
    <w:rsid w:val="002217F1"/>
    <w:rsid w:val="00222FE1"/>
    <w:rsid w:val="00224FEF"/>
    <w:rsid w:val="00225410"/>
    <w:rsid w:val="00225663"/>
    <w:rsid w:val="00225A4E"/>
    <w:rsid w:val="00225AA0"/>
    <w:rsid w:val="00227DA3"/>
    <w:rsid w:val="002309D9"/>
    <w:rsid w:val="00232444"/>
    <w:rsid w:val="00233838"/>
    <w:rsid w:val="0023418D"/>
    <w:rsid w:val="0023438F"/>
    <w:rsid w:val="00234541"/>
    <w:rsid w:val="00235D8C"/>
    <w:rsid w:val="00236C08"/>
    <w:rsid w:val="00236E4D"/>
    <w:rsid w:val="00237351"/>
    <w:rsid w:val="002375B4"/>
    <w:rsid w:val="002418C0"/>
    <w:rsid w:val="00242329"/>
    <w:rsid w:val="00242CC0"/>
    <w:rsid w:val="00242D25"/>
    <w:rsid w:val="002471DD"/>
    <w:rsid w:val="00252118"/>
    <w:rsid w:val="0025211A"/>
    <w:rsid w:val="00253765"/>
    <w:rsid w:val="00253F32"/>
    <w:rsid w:val="00254A1B"/>
    <w:rsid w:val="0025657B"/>
    <w:rsid w:val="00256FA4"/>
    <w:rsid w:val="0025741B"/>
    <w:rsid w:val="00260257"/>
    <w:rsid w:val="002606C7"/>
    <w:rsid w:val="00261C25"/>
    <w:rsid w:val="00263403"/>
    <w:rsid w:val="002634D9"/>
    <w:rsid w:val="00264870"/>
    <w:rsid w:val="00266092"/>
    <w:rsid w:val="0026651E"/>
    <w:rsid w:val="002668AD"/>
    <w:rsid w:val="002669FD"/>
    <w:rsid w:val="0027108D"/>
    <w:rsid w:val="002715D9"/>
    <w:rsid w:val="00271858"/>
    <w:rsid w:val="00271F05"/>
    <w:rsid w:val="002720EC"/>
    <w:rsid w:val="00272E1F"/>
    <w:rsid w:val="00274E21"/>
    <w:rsid w:val="00274E6E"/>
    <w:rsid w:val="00275E76"/>
    <w:rsid w:val="00277C6A"/>
    <w:rsid w:val="00277EE3"/>
    <w:rsid w:val="0028020A"/>
    <w:rsid w:val="0028052B"/>
    <w:rsid w:val="00281A7D"/>
    <w:rsid w:val="00282939"/>
    <w:rsid w:val="002830F2"/>
    <w:rsid w:val="00283A2A"/>
    <w:rsid w:val="002876E1"/>
    <w:rsid w:val="00287BDD"/>
    <w:rsid w:val="0029042F"/>
    <w:rsid w:val="00291521"/>
    <w:rsid w:val="00291BDF"/>
    <w:rsid w:val="00292C6D"/>
    <w:rsid w:val="0029463F"/>
    <w:rsid w:val="00294D1C"/>
    <w:rsid w:val="00294D34"/>
    <w:rsid w:val="0029584F"/>
    <w:rsid w:val="002A23F0"/>
    <w:rsid w:val="002A390D"/>
    <w:rsid w:val="002A4F40"/>
    <w:rsid w:val="002A582E"/>
    <w:rsid w:val="002A5CE0"/>
    <w:rsid w:val="002A5F79"/>
    <w:rsid w:val="002A625D"/>
    <w:rsid w:val="002A76D4"/>
    <w:rsid w:val="002B0A8A"/>
    <w:rsid w:val="002B6395"/>
    <w:rsid w:val="002B64C0"/>
    <w:rsid w:val="002C02DE"/>
    <w:rsid w:val="002C045E"/>
    <w:rsid w:val="002C0FB0"/>
    <w:rsid w:val="002C2218"/>
    <w:rsid w:val="002C312C"/>
    <w:rsid w:val="002C33A5"/>
    <w:rsid w:val="002C344E"/>
    <w:rsid w:val="002C3E82"/>
    <w:rsid w:val="002C40A2"/>
    <w:rsid w:val="002C465E"/>
    <w:rsid w:val="002C5597"/>
    <w:rsid w:val="002C70DE"/>
    <w:rsid w:val="002C77C2"/>
    <w:rsid w:val="002D13F8"/>
    <w:rsid w:val="002D1701"/>
    <w:rsid w:val="002D1737"/>
    <w:rsid w:val="002D1944"/>
    <w:rsid w:val="002D336E"/>
    <w:rsid w:val="002D4B10"/>
    <w:rsid w:val="002D783A"/>
    <w:rsid w:val="002E0803"/>
    <w:rsid w:val="002E0C2E"/>
    <w:rsid w:val="002E13B4"/>
    <w:rsid w:val="002E3C24"/>
    <w:rsid w:val="002E3DA8"/>
    <w:rsid w:val="002E4BA8"/>
    <w:rsid w:val="002E6A77"/>
    <w:rsid w:val="002E7F18"/>
    <w:rsid w:val="002F2CD4"/>
    <w:rsid w:val="002F655F"/>
    <w:rsid w:val="002F6614"/>
    <w:rsid w:val="002F7AF4"/>
    <w:rsid w:val="00300D44"/>
    <w:rsid w:val="00300DAD"/>
    <w:rsid w:val="00301D78"/>
    <w:rsid w:val="003026B0"/>
    <w:rsid w:val="00304C1C"/>
    <w:rsid w:val="00304C8E"/>
    <w:rsid w:val="00304F1D"/>
    <w:rsid w:val="003061CA"/>
    <w:rsid w:val="003064B7"/>
    <w:rsid w:val="00306B73"/>
    <w:rsid w:val="003077E9"/>
    <w:rsid w:val="00307F79"/>
    <w:rsid w:val="0031101D"/>
    <w:rsid w:val="003133FE"/>
    <w:rsid w:val="0031350D"/>
    <w:rsid w:val="00314C8F"/>
    <w:rsid w:val="00316810"/>
    <w:rsid w:val="00317D3D"/>
    <w:rsid w:val="00321695"/>
    <w:rsid w:val="00321FE1"/>
    <w:rsid w:val="00322CF3"/>
    <w:rsid w:val="0032371D"/>
    <w:rsid w:val="003237CE"/>
    <w:rsid w:val="00324A9A"/>
    <w:rsid w:val="0032500E"/>
    <w:rsid w:val="0032653F"/>
    <w:rsid w:val="003269E4"/>
    <w:rsid w:val="00326ACE"/>
    <w:rsid w:val="003322EC"/>
    <w:rsid w:val="00333BAA"/>
    <w:rsid w:val="0033415D"/>
    <w:rsid w:val="003341DF"/>
    <w:rsid w:val="003342B4"/>
    <w:rsid w:val="0033448B"/>
    <w:rsid w:val="0033457E"/>
    <w:rsid w:val="00335B5B"/>
    <w:rsid w:val="0033614B"/>
    <w:rsid w:val="003415FA"/>
    <w:rsid w:val="00343667"/>
    <w:rsid w:val="003437F6"/>
    <w:rsid w:val="00343C0F"/>
    <w:rsid w:val="00343F31"/>
    <w:rsid w:val="00344B1A"/>
    <w:rsid w:val="00346C46"/>
    <w:rsid w:val="00350C2E"/>
    <w:rsid w:val="00352635"/>
    <w:rsid w:val="00354D0B"/>
    <w:rsid w:val="00355D42"/>
    <w:rsid w:val="00356FDA"/>
    <w:rsid w:val="0036068A"/>
    <w:rsid w:val="0036214A"/>
    <w:rsid w:val="00363372"/>
    <w:rsid w:val="0036627D"/>
    <w:rsid w:val="003674F9"/>
    <w:rsid w:val="00367E28"/>
    <w:rsid w:val="00370928"/>
    <w:rsid w:val="00370BB5"/>
    <w:rsid w:val="00372488"/>
    <w:rsid w:val="00372671"/>
    <w:rsid w:val="003749FB"/>
    <w:rsid w:val="00375E4B"/>
    <w:rsid w:val="00376143"/>
    <w:rsid w:val="00376A65"/>
    <w:rsid w:val="00377363"/>
    <w:rsid w:val="003804F8"/>
    <w:rsid w:val="00380E80"/>
    <w:rsid w:val="003832D2"/>
    <w:rsid w:val="00390FA7"/>
    <w:rsid w:val="003915F2"/>
    <w:rsid w:val="003940C8"/>
    <w:rsid w:val="0039600C"/>
    <w:rsid w:val="00397373"/>
    <w:rsid w:val="003A080B"/>
    <w:rsid w:val="003A1D20"/>
    <w:rsid w:val="003A2EAA"/>
    <w:rsid w:val="003A3C73"/>
    <w:rsid w:val="003A4F2B"/>
    <w:rsid w:val="003A577D"/>
    <w:rsid w:val="003A5891"/>
    <w:rsid w:val="003A5E3A"/>
    <w:rsid w:val="003A5F7A"/>
    <w:rsid w:val="003B0076"/>
    <w:rsid w:val="003B06B8"/>
    <w:rsid w:val="003B1369"/>
    <w:rsid w:val="003B2E4A"/>
    <w:rsid w:val="003B365D"/>
    <w:rsid w:val="003B3B13"/>
    <w:rsid w:val="003B58B2"/>
    <w:rsid w:val="003B68C2"/>
    <w:rsid w:val="003B7E12"/>
    <w:rsid w:val="003B7E75"/>
    <w:rsid w:val="003C1558"/>
    <w:rsid w:val="003C157D"/>
    <w:rsid w:val="003C3F21"/>
    <w:rsid w:val="003C512D"/>
    <w:rsid w:val="003C645A"/>
    <w:rsid w:val="003C6A4E"/>
    <w:rsid w:val="003C6F36"/>
    <w:rsid w:val="003C76CC"/>
    <w:rsid w:val="003C7A94"/>
    <w:rsid w:val="003D2D2F"/>
    <w:rsid w:val="003D39D9"/>
    <w:rsid w:val="003D4FE9"/>
    <w:rsid w:val="003D58ED"/>
    <w:rsid w:val="003D6579"/>
    <w:rsid w:val="003D773C"/>
    <w:rsid w:val="003D7873"/>
    <w:rsid w:val="003E036B"/>
    <w:rsid w:val="003E04C7"/>
    <w:rsid w:val="003E15B3"/>
    <w:rsid w:val="003E1F1D"/>
    <w:rsid w:val="003E2AAB"/>
    <w:rsid w:val="003E2E70"/>
    <w:rsid w:val="003E4CC7"/>
    <w:rsid w:val="003E780E"/>
    <w:rsid w:val="003E7F4E"/>
    <w:rsid w:val="003F0068"/>
    <w:rsid w:val="003F2CE0"/>
    <w:rsid w:val="003F371B"/>
    <w:rsid w:val="003F463A"/>
    <w:rsid w:val="003F4BBE"/>
    <w:rsid w:val="003F51A4"/>
    <w:rsid w:val="003F538E"/>
    <w:rsid w:val="003F7B47"/>
    <w:rsid w:val="00401A8D"/>
    <w:rsid w:val="00402590"/>
    <w:rsid w:val="00403616"/>
    <w:rsid w:val="00403997"/>
    <w:rsid w:val="00403E64"/>
    <w:rsid w:val="00404557"/>
    <w:rsid w:val="00404641"/>
    <w:rsid w:val="00405A6C"/>
    <w:rsid w:val="004072A5"/>
    <w:rsid w:val="00410368"/>
    <w:rsid w:val="00410ABB"/>
    <w:rsid w:val="00411A12"/>
    <w:rsid w:val="00412031"/>
    <w:rsid w:val="004129A7"/>
    <w:rsid w:val="00413E50"/>
    <w:rsid w:val="00414A3A"/>
    <w:rsid w:val="00414AFA"/>
    <w:rsid w:val="00417130"/>
    <w:rsid w:val="00417F9E"/>
    <w:rsid w:val="00422198"/>
    <w:rsid w:val="00422BE5"/>
    <w:rsid w:val="00422F0D"/>
    <w:rsid w:val="00422F56"/>
    <w:rsid w:val="00423D08"/>
    <w:rsid w:val="00423DE0"/>
    <w:rsid w:val="004247F8"/>
    <w:rsid w:val="00426128"/>
    <w:rsid w:val="00426EB7"/>
    <w:rsid w:val="004274F3"/>
    <w:rsid w:val="0042770A"/>
    <w:rsid w:val="0042797F"/>
    <w:rsid w:val="004279C0"/>
    <w:rsid w:val="0043014F"/>
    <w:rsid w:val="00430866"/>
    <w:rsid w:val="00432F18"/>
    <w:rsid w:val="00433D48"/>
    <w:rsid w:val="00434BCD"/>
    <w:rsid w:val="0043662D"/>
    <w:rsid w:val="00436B5F"/>
    <w:rsid w:val="00437730"/>
    <w:rsid w:val="004400E3"/>
    <w:rsid w:val="004404FE"/>
    <w:rsid w:val="004407C4"/>
    <w:rsid w:val="00440D34"/>
    <w:rsid w:val="00442584"/>
    <w:rsid w:val="0044435B"/>
    <w:rsid w:val="00447ABA"/>
    <w:rsid w:val="00451481"/>
    <w:rsid w:val="00451B8E"/>
    <w:rsid w:val="00452EE1"/>
    <w:rsid w:val="00454ED4"/>
    <w:rsid w:val="00455D3B"/>
    <w:rsid w:val="004610CF"/>
    <w:rsid w:val="0046156B"/>
    <w:rsid w:val="00461774"/>
    <w:rsid w:val="00461C59"/>
    <w:rsid w:val="00463E50"/>
    <w:rsid w:val="00463EE6"/>
    <w:rsid w:val="00464960"/>
    <w:rsid w:val="00465A39"/>
    <w:rsid w:val="00465FD5"/>
    <w:rsid w:val="0046643B"/>
    <w:rsid w:val="0046644A"/>
    <w:rsid w:val="0046752A"/>
    <w:rsid w:val="00471A9A"/>
    <w:rsid w:val="00472247"/>
    <w:rsid w:val="00474256"/>
    <w:rsid w:val="004752C0"/>
    <w:rsid w:val="00475523"/>
    <w:rsid w:val="004763F7"/>
    <w:rsid w:val="00476915"/>
    <w:rsid w:val="00477B95"/>
    <w:rsid w:val="0048236D"/>
    <w:rsid w:val="00482438"/>
    <w:rsid w:val="00484A9D"/>
    <w:rsid w:val="00485BBD"/>
    <w:rsid w:val="00486D60"/>
    <w:rsid w:val="00487BBE"/>
    <w:rsid w:val="00487C8F"/>
    <w:rsid w:val="00490863"/>
    <w:rsid w:val="00491618"/>
    <w:rsid w:val="00491632"/>
    <w:rsid w:val="00491ECE"/>
    <w:rsid w:val="00492112"/>
    <w:rsid w:val="00492A6E"/>
    <w:rsid w:val="00495C18"/>
    <w:rsid w:val="004960BC"/>
    <w:rsid w:val="0049727F"/>
    <w:rsid w:val="00497A39"/>
    <w:rsid w:val="004A0B0C"/>
    <w:rsid w:val="004A0B3C"/>
    <w:rsid w:val="004A120E"/>
    <w:rsid w:val="004A140D"/>
    <w:rsid w:val="004A1CC4"/>
    <w:rsid w:val="004A23A0"/>
    <w:rsid w:val="004A4874"/>
    <w:rsid w:val="004A592F"/>
    <w:rsid w:val="004A63E9"/>
    <w:rsid w:val="004A6F4B"/>
    <w:rsid w:val="004A7746"/>
    <w:rsid w:val="004B01E7"/>
    <w:rsid w:val="004B01EA"/>
    <w:rsid w:val="004B087C"/>
    <w:rsid w:val="004B172E"/>
    <w:rsid w:val="004B2BE9"/>
    <w:rsid w:val="004B32E2"/>
    <w:rsid w:val="004B3606"/>
    <w:rsid w:val="004B364C"/>
    <w:rsid w:val="004B3B72"/>
    <w:rsid w:val="004B4406"/>
    <w:rsid w:val="004B4515"/>
    <w:rsid w:val="004B6041"/>
    <w:rsid w:val="004B6AA4"/>
    <w:rsid w:val="004B6C45"/>
    <w:rsid w:val="004B7892"/>
    <w:rsid w:val="004C2C58"/>
    <w:rsid w:val="004C34E8"/>
    <w:rsid w:val="004C3873"/>
    <w:rsid w:val="004C51D7"/>
    <w:rsid w:val="004C5481"/>
    <w:rsid w:val="004C57AB"/>
    <w:rsid w:val="004C5CC1"/>
    <w:rsid w:val="004C65A8"/>
    <w:rsid w:val="004C67BD"/>
    <w:rsid w:val="004D1F1D"/>
    <w:rsid w:val="004D2CFD"/>
    <w:rsid w:val="004D3502"/>
    <w:rsid w:val="004D40D6"/>
    <w:rsid w:val="004D66A7"/>
    <w:rsid w:val="004D708F"/>
    <w:rsid w:val="004D715F"/>
    <w:rsid w:val="004D735E"/>
    <w:rsid w:val="004D7C2E"/>
    <w:rsid w:val="004D7ECA"/>
    <w:rsid w:val="004E0AE8"/>
    <w:rsid w:val="004E1A40"/>
    <w:rsid w:val="004E412D"/>
    <w:rsid w:val="004E43FC"/>
    <w:rsid w:val="004E4554"/>
    <w:rsid w:val="004E4BE5"/>
    <w:rsid w:val="004E620F"/>
    <w:rsid w:val="004E6F68"/>
    <w:rsid w:val="004F0975"/>
    <w:rsid w:val="004F0E57"/>
    <w:rsid w:val="004F18E7"/>
    <w:rsid w:val="004F2063"/>
    <w:rsid w:val="004F343B"/>
    <w:rsid w:val="004F3C59"/>
    <w:rsid w:val="004F4752"/>
    <w:rsid w:val="004F4E52"/>
    <w:rsid w:val="004F5F46"/>
    <w:rsid w:val="004F6C1B"/>
    <w:rsid w:val="004F7502"/>
    <w:rsid w:val="00500A64"/>
    <w:rsid w:val="00501083"/>
    <w:rsid w:val="00502AB2"/>
    <w:rsid w:val="00502B5E"/>
    <w:rsid w:val="00503693"/>
    <w:rsid w:val="00503F9D"/>
    <w:rsid w:val="0050456A"/>
    <w:rsid w:val="00504CE7"/>
    <w:rsid w:val="005052AE"/>
    <w:rsid w:val="00505E4A"/>
    <w:rsid w:val="00505F22"/>
    <w:rsid w:val="00506DE1"/>
    <w:rsid w:val="0050774A"/>
    <w:rsid w:val="00510968"/>
    <w:rsid w:val="005137D9"/>
    <w:rsid w:val="005139EB"/>
    <w:rsid w:val="00515085"/>
    <w:rsid w:val="00515ACC"/>
    <w:rsid w:val="00517A5E"/>
    <w:rsid w:val="00524096"/>
    <w:rsid w:val="005257A2"/>
    <w:rsid w:val="00530C0C"/>
    <w:rsid w:val="00530C7C"/>
    <w:rsid w:val="00534653"/>
    <w:rsid w:val="00534EBE"/>
    <w:rsid w:val="00536A2D"/>
    <w:rsid w:val="00536A54"/>
    <w:rsid w:val="00540926"/>
    <w:rsid w:val="00541C4E"/>
    <w:rsid w:val="005421E6"/>
    <w:rsid w:val="0054283D"/>
    <w:rsid w:val="00543CB1"/>
    <w:rsid w:val="00544D76"/>
    <w:rsid w:val="00545338"/>
    <w:rsid w:val="00546BC8"/>
    <w:rsid w:val="00550176"/>
    <w:rsid w:val="00550EDC"/>
    <w:rsid w:val="00551463"/>
    <w:rsid w:val="00551629"/>
    <w:rsid w:val="00552F7A"/>
    <w:rsid w:val="00554343"/>
    <w:rsid w:val="005567D2"/>
    <w:rsid w:val="005567E2"/>
    <w:rsid w:val="00556BF1"/>
    <w:rsid w:val="0055791E"/>
    <w:rsid w:val="00561C32"/>
    <w:rsid w:val="00562A48"/>
    <w:rsid w:val="00562C64"/>
    <w:rsid w:val="0056424C"/>
    <w:rsid w:val="0056529F"/>
    <w:rsid w:val="00565EF0"/>
    <w:rsid w:val="00567DF7"/>
    <w:rsid w:val="00570877"/>
    <w:rsid w:val="005712F5"/>
    <w:rsid w:val="00571DE6"/>
    <w:rsid w:val="00572350"/>
    <w:rsid w:val="00574FA5"/>
    <w:rsid w:val="005752BF"/>
    <w:rsid w:val="00576A46"/>
    <w:rsid w:val="00576F0D"/>
    <w:rsid w:val="00576F8C"/>
    <w:rsid w:val="0057775D"/>
    <w:rsid w:val="005814E7"/>
    <w:rsid w:val="005818C3"/>
    <w:rsid w:val="00581F47"/>
    <w:rsid w:val="00582214"/>
    <w:rsid w:val="00586CF5"/>
    <w:rsid w:val="00587116"/>
    <w:rsid w:val="0058723B"/>
    <w:rsid w:val="00587636"/>
    <w:rsid w:val="005909F7"/>
    <w:rsid w:val="00593563"/>
    <w:rsid w:val="005965D1"/>
    <w:rsid w:val="00596DE3"/>
    <w:rsid w:val="00597433"/>
    <w:rsid w:val="005A083C"/>
    <w:rsid w:val="005A0EAA"/>
    <w:rsid w:val="005A1C49"/>
    <w:rsid w:val="005A3165"/>
    <w:rsid w:val="005A74BA"/>
    <w:rsid w:val="005A76D9"/>
    <w:rsid w:val="005B06CA"/>
    <w:rsid w:val="005B0CD3"/>
    <w:rsid w:val="005B15F1"/>
    <w:rsid w:val="005B1E39"/>
    <w:rsid w:val="005B263E"/>
    <w:rsid w:val="005B2B8D"/>
    <w:rsid w:val="005B3867"/>
    <w:rsid w:val="005B3B11"/>
    <w:rsid w:val="005B472D"/>
    <w:rsid w:val="005B5196"/>
    <w:rsid w:val="005B706F"/>
    <w:rsid w:val="005B718E"/>
    <w:rsid w:val="005B76AD"/>
    <w:rsid w:val="005B77AE"/>
    <w:rsid w:val="005B7988"/>
    <w:rsid w:val="005B7DF9"/>
    <w:rsid w:val="005C09D2"/>
    <w:rsid w:val="005C30D8"/>
    <w:rsid w:val="005C39D6"/>
    <w:rsid w:val="005C553A"/>
    <w:rsid w:val="005C6923"/>
    <w:rsid w:val="005C7532"/>
    <w:rsid w:val="005C7AB0"/>
    <w:rsid w:val="005D02BF"/>
    <w:rsid w:val="005D0568"/>
    <w:rsid w:val="005D2AA1"/>
    <w:rsid w:val="005D3349"/>
    <w:rsid w:val="005D3EC3"/>
    <w:rsid w:val="005D7350"/>
    <w:rsid w:val="005D7830"/>
    <w:rsid w:val="005D7CE1"/>
    <w:rsid w:val="005E096A"/>
    <w:rsid w:val="005E0A90"/>
    <w:rsid w:val="005E33F5"/>
    <w:rsid w:val="005E48AA"/>
    <w:rsid w:val="005F00B4"/>
    <w:rsid w:val="005F2C49"/>
    <w:rsid w:val="005F2C8B"/>
    <w:rsid w:val="005F3689"/>
    <w:rsid w:val="005F6E9A"/>
    <w:rsid w:val="005F7791"/>
    <w:rsid w:val="00600782"/>
    <w:rsid w:val="00600D43"/>
    <w:rsid w:val="00601497"/>
    <w:rsid w:val="00601B36"/>
    <w:rsid w:val="006023DD"/>
    <w:rsid w:val="006033C2"/>
    <w:rsid w:val="00603FF4"/>
    <w:rsid w:val="00604749"/>
    <w:rsid w:val="00604BD6"/>
    <w:rsid w:val="00604F17"/>
    <w:rsid w:val="0060528C"/>
    <w:rsid w:val="00607CAD"/>
    <w:rsid w:val="00607F8E"/>
    <w:rsid w:val="00612631"/>
    <w:rsid w:val="006134F0"/>
    <w:rsid w:val="00613548"/>
    <w:rsid w:val="006137E6"/>
    <w:rsid w:val="00613DD6"/>
    <w:rsid w:val="006149E1"/>
    <w:rsid w:val="0061506C"/>
    <w:rsid w:val="00617020"/>
    <w:rsid w:val="00617F86"/>
    <w:rsid w:val="0062032D"/>
    <w:rsid w:val="006211CB"/>
    <w:rsid w:val="00621A09"/>
    <w:rsid w:val="00622612"/>
    <w:rsid w:val="0062307C"/>
    <w:rsid w:val="00623205"/>
    <w:rsid w:val="006233E5"/>
    <w:rsid w:val="006307C9"/>
    <w:rsid w:val="00630951"/>
    <w:rsid w:val="00630C90"/>
    <w:rsid w:val="00632968"/>
    <w:rsid w:val="00632FD4"/>
    <w:rsid w:val="00633115"/>
    <w:rsid w:val="006340AE"/>
    <w:rsid w:val="0063455F"/>
    <w:rsid w:val="00636363"/>
    <w:rsid w:val="006417CF"/>
    <w:rsid w:val="00641C8C"/>
    <w:rsid w:val="00641F69"/>
    <w:rsid w:val="00642EC1"/>
    <w:rsid w:val="006431A2"/>
    <w:rsid w:val="00643370"/>
    <w:rsid w:val="006435B3"/>
    <w:rsid w:val="00644504"/>
    <w:rsid w:val="00645253"/>
    <w:rsid w:val="006471BD"/>
    <w:rsid w:val="006479F9"/>
    <w:rsid w:val="006508D4"/>
    <w:rsid w:val="00651E89"/>
    <w:rsid w:val="00654F54"/>
    <w:rsid w:val="006552AE"/>
    <w:rsid w:val="006555BF"/>
    <w:rsid w:val="00656B6B"/>
    <w:rsid w:val="00656F89"/>
    <w:rsid w:val="00657550"/>
    <w:rsid w:val="00660100"/>
    <w:rsid w:val="006616EE"/>
    <w:rsid w:val="00661A47"/>
    <w:rsid w:val="006624D2"/>
    <w:rsid w:val="00664359"/>
    <w:rsid w:val="00664CEC"/>
    <w:rsid w:val="00667BE9"/>
    <w:rsid w:val="00670028"/>
    <w:rsid w:val="00670315"/>
    <w:rsid w:val="006706D4"/>
    <w:rsid w:val="00670BB4"/>
    <w:rsid w:val="00671648"/>
    <w:rsid w:val="00673911"/>
    <w:rsid w:val="00673B91"/>
    <w:rsid w:val="0067585C"/>
    <w:rsid w:val="00677263"/>
    <w:rsid w:val="006772EC"/>
    <w:rsid w:val="00677389"/>
    <w:rsid w:val="006802BB"/>
    <w:rsid w:val="00680CDA"/>
    <w:rsid w:val="00681A0C"/>
    <w:rsid w:val="00682526"/>
    <w:rsid w:val="00683698"/>
    <w:rsid w:val="006836B4"/>
    <w:rsid w:val="006842B5"/>
    <w:rsid w:val="00684E18"/>
    <w:rsid w:val="00684F6F"/>
    <w:rsid w:val="00687571"/>
    <w:rsid w:val="00687D0A"/>
    <w:rsid w:val="0069012C"/>
    <w:rsid w:val="0069150D"/>
    <w:rsid w:val="0069243B"/>
    <w:rsid w:val="00693C57"/>
    <w:rsid w:val="00693DDE"/>
    <w:rsid w:val="00696435"/>
    <w:rsid w:val="00696CFA"/>
    <w:rsid w:val="00696F86"/>
    <w:rsid w:val="006A096C"/>
    <w:rsid w:val="006A256D"/>
    <w:rsid w:val="006A34DA"/>
    <w:rsid w:val="006A356F"/>
    <w:rsid w:val="006A39F9"/>
    <w:rsid w:val="006A3A58"/>
    <w:rsid w:val="006A52DA"/>
    <w:rsid w:val="006A55D5"/>
    <w:rsid w:val="006A67DE"/>
    <w:rsid w:val="006A7C2F"/>
    <w:rsid w:val="006B0184"/>
    <w:rsid w:val="006B01E7"/>
    <w:rsid w:val="006B19CB"/>
    <w:rsid w:val="006B352F"/>
    <w:rsid w:val="006B3F25"/>
    <w:rsid w:val="006B567A"/>
    <w:rsid w:val="006B5A61"/>
    <w:rsid w:val="006B5DA9"/>
    <w:rsid w:val="006B68A2"/>
    <w:rsid w:val="006B6CF9"/>
    <w:rsid w:val="006C0350"/>
    <w:rsid w:val="006C0925"/>
    <w:rsid w:val="006C0BB5"/>
    <w:rsid w:val="006C0E23"/>
    <w:rsid w:val="006C1C13"/>
    <w:rsid w:val="006C2453"/>
    <w:rsid w:val="006C2D5D"/>
    <w:rsid w:val="006C2F10"/>
    <w:rsid w:val="006C3E42"/>
    <w:rsid w:val="006C3F59"/>
    <w:rsid w:val="006C5566"/>
    <w:rsid w:val="006C6918"/>
    <w:rsid w:val="006D1456"/>
    <w:rsid w:val="006D3741"/>
    <w:rsid w:val="006D471B"/>
    <w:rsid w:val="006D5478"/>
    <w:rsid w:val="006D5E24"/>
    <w:rsid w:val="006D668C"/>
    <w:rsid w:val="006D7249"/>
    <w:rsid w:val="006D7C91"/>
    <w:rsid w:val="006E02D7"/>
    <w:rsid w:val="006E0870"/>
    <w:rsid w:val="006E22DC"/>
    <w:rsid w:val="006E2CE0"/>
    <w:rsid w:val="006E40EA"/>
    <w:rsid w:val="006E5610"/>
    <w:rsid w:val="006E5C8D"/>
    <w:rsid w:val="006E63A4"/>
    <w:rsid w:val="006F0BDF"/>
    <w:rsid w:val="006F10CF"/>
    <w:rsid w:val="006F11EA"/>
    <w:rsid w:val="006F12AF"/>
    <w:rsid w:val="006F22AA"/>
    <w:rsid w:val="006F2339"/>
    <w:rsid w:val="006F29B0"/>
    <w:rsid w:val="006F40B7"/>
    <w:rsid w:val="006F45CC"/>
    <w:rsid w:val="006F6CB3"/>
    <w:rsid w:val="00700CE7"/>
    <w:rsid w:val="007012C8"/>
    <w:rsid w:val="00701DCC"/>
    <w:rsid w:val="0070390D"/>
    <w:rsid w:val="00703D6C"/>
    <w:rsid w:val="00703E55"/>
    <w:rsid w:val="00704298"/>
    <w:rsid w:val="007049F3"/>
    <w:rsid w:val="00705F92"/>
    <w:rsid w:val="0070663E"/>
    <w:rsid w:val="0070674B"/>
    <w:rsid w:val="007106FD"/>
    <w:rsid w:val="00711DDB"/>
    <w:rsid w:val="0071416A"/>
    <w:rsid w:val="0071421E"/>
    <w:rsid w:val="0071431E"/>
    <w:rsid w:val="00714C60"/>
    <w:rsid w:val="00715281"/>
    <w:rsid w:val="00715CA9"/>
    <w:rsid w:val="00715DD3"/>
    <w:rsid w:val="00716291"/>
    <w:rsid w:val="00716DDF"/>
    <w:rsid w:val="00717665"/>
    <w:rsid w:val="00717A4F"/>
    <w:rsid w:val="00723154"/>
    <w:rsid w:val="00723571"/>
    <w:rsid w:val="00724CE6"/>
    <w:rsid w:val="00725467"/>
    <w:rsid w:val="00727301"/>
    <w:rsid w:val="007300EA"/>
    <w:rsid w:val="007329AE"/>
    <w:rsid w:val="00732BFF"/>
    <w:rsid w:val="007349A5"/>
    <w:rsid w:val="00736BBB"/>
    <w:rsid w:val="00736DB9"/>
    <w:rsid w:val="00740434"/>
    <w:rsid w:val="00740599"/>
    <w:rsid w:val="00741275"/>
    <w:rsid w:val="0074255E"/>
    <w:rsid w:val="00742C91"/>
    <w:rsid w:val="0074329E"/>
    <w:rsid w:val="007437C1"/>
    <w:rsid w:val="00745CB4"/>
    <w:rsid w:val="00745D97"/>
    <w:rsid w:val="007470AF"/>
    <w:rsid w:val="0075008C"/>
    <w:rsid w:val="007508B6"/>
    <w:rsid w:val="007520CF"/>
    <w:rsid w:val="00753848"/>
    <w:rsid w:val="007550EB"/>
    <w:rsid w:val="00755BF6"/>
    <w:rsid w:val="00755F96"/>
    <w:rsid w:val="007566FD"/>
    <w:rsid w:val="00757348"/>
    <w:rsid w:val="0076005C"/>
    <w:rsid w:val="00760735"/>
    <w:rsid w:val="00760C45"/>
    <w:rsid w:val="00761C56"/>
    <w:rsid w:val="00761EAC"/>
    <w:rsid w:val="0076403F"/>
    <w:rsid w:val="00765521"/>
    <w:rsid w:val="00766F79"/>
    <w:rsid w:val="007703DF"/>
    <w:rsid w:val="007716F8"/>
    <w:rsid w:val="00772747"/>
    <w:rsid w:val="00772ECD"/>
    <w:rsid w:val="00772F8C"/>
    <w:rsid w:val="00773A1A"/>
    <w:rsid w:val="007744EF"/>
    <w:rsid w:val="007749B4"/>
    <w:rsid w:val="00774F75"/>
    <w:rsid w:val="00780F1F"/>
    <w:rsid w:val="00782902"/>
    <w:rsid w:val="00783D82"/>
    <w:rsid w:val="007842BD"/>
    <w:rsid w:val="00784D0D"/>
    <w:rsid w:val="0078592D"/>
    <w:rsid w:val="00786555"/>
    <w:rsid w:val="00791CE4"/>
    <w:rsid w:val="00792587"/>
    <w:rsid w:val="00793CFD"/>
    <w:rsid w:val="00794AE6"/>
    <w:rsid w:val="00797E9A"/>
    <w:rsid w:val="007A095E"/>
    <w:rsid w:val="007A0E13"/>
    <w:rsid w:val="007A0EE3"/>
    <w:rsid w:val="007A1235"/>
    <w:rsid w:val="007A17FE"/>
    <w:rsid w:val="007A278D"/>
    <w:rsid w:val="007A302B"/>
    <w:rsid w:val="007A32D7"/>
    <w:rsid w:val="007A46BE"/>
    <w:rsid w:val="007A64FD"/>
    <w:rsid w:val="007A684B"/>
    <w:rsid w:val="007B0FA9"/>
    <w:rsid w:val="007B1A21"/>
    <w:rsid w:val="007B2F52"/>
    <w:rsid w:val="007B3DEA"/>
    <w:rsid w:val="007B5462"/>
    <w:rsid w:val="007B7452"/>
    <w:rsid w:val="007B7FBA"/>
    <w:rsid w:val="007C0410"/>
    <w:rsid w:val="007C081D"/>
    <w:rsid w:val="007C1071"/>
    <w:rsid w:val="007C4714"/>
    <w:rsid w:val="007C4F73"/>
    <w:rsid w:val="007C5FDA"/>
    <w:rsid w:val="007C612D"/>
    <w:rsid w:val="007C66C8"/>
    <w:rsid w:val="007C764D"/>
    <w:rsid w:val="007D09F0"/>
    <w:rsid w:val="007D1200"/>
    <w:rsid w:val="007D1B9D"/>
    <w:rsid w:val="007D292F"/>
    <w:rsid w:val="007D4233"/>
    <w:rsid w:val="007D6575"/>
    <w:rsid w:val="007D6B76"/>
    <w:rsid w:val="007D706E"/>
    <w:rsid w:val="007D798C"/>
    <w:rsid w:val="007D7C91"/>
    <w:rsid w:val="007D7E64"/>
    <w:rsid w:val="007E029D"/>
    <w:rsid w:val="007E0C81"/>
    <w:rsid w:val="007E38E5"/>
    <w:rsid w:val="007E3901"/>
    <w:rsid w:val="007E3A55"/>
    <w:rsid w:val="007E3A7A"/>
    <w:rsid w:val="007E438B"/>
    <w:rsid w:val="007E500C"/>
    <w:rsid w:val="007E5518"/>
    <w:rsid w:val="007E59F5"/>
    <w:rsid w:val="007E5AB2"/>
    <w:rsid w:val="007E6DAE"/>
    <w:rsid w:val="007E7F07"/>
    <w:rsid w:val="007F050C"/>
    <w:rsid w:val="007F07DB"/>
    <w:rsid w:val="007F0882"/>
    <w:rsid w:val="007F0C4B"/>
    <w:rsid w:val="007F1B42"/>
    <w:rsid w:val="007F2DBC"/>
    <w:rsid w:val="007F3E83"/>
    <w:rsid w:val="007F5A09"/>
    <w:rsid w:val="007F784A"/>
    <w:rsid w:val="00802A68"/>
    <w:rsid w:val="0080328C"/>
    <w:rsid w:val="00804DB4"/>
    <w:rsid w:val="00805098"/>
    <w:rsid w:val="008059A7"/>
    <w:rsid w:val="0081172B"/>
    <w:rsid w:val="0081334B"/>
    <w:rsid w:val="008139F8"/>
    <w:rsid w:val="00813A77"/>
    <w:rsid w:val="008145EA"/>
    <w:rsid w:val="00815609"/>
    <w:rsid w:val="00815AF6"/>
    <w:rsid w:val="00815C4B"/>
    <w:rsid w:val="00816D39"/>
    <w:rsid w:val="00820F68"/>
    <w:rsid w:val="008210AC"/>
    <w:rsid w:val="008220C6"/>
    <w:rsid w:val="00822D16"/>
    <w:rsid w:val="00822FB5"/>
    <w:rsid w:val="008247B4"/>
    <w:rsid w:val="008247EF"/>
    <w:rsid w:val="00825F2D"/>
    <w:rsid w:val="008267B0"/>
    <w:rsid w:val="0082773D"/>
    <w:rsid w:val="008328CA"/>
    <w:rsid w:val="008329BB"/>
    <w:rsid w:val="008334B7"/>
    <w:rsid w:val="00834CFA"/>
    <w:rsid w:val="00835B0A"/>
    <w:rsid w:val="00836774"/>
    <w:rsid w:val="0084332D"/>
    <w:rsid w:val="00843426"/>
    <w:rsid w:val="00843EA0"/>
    <w:rsid w:val="008447C2"/>
    <w:rsid w:val="00844B43"/>
    <w:rsid w:val="00844BB9"/>
    <w:rsid w:val="008450D1"/>
    <w:rsid w:val="008455A9"/>
    <w:rsid w:val="00845C67"/>
    <w:rsid w:val="00846FAD"/>
    <w:rsid w:val="00850832"/>
    <w:rsid w:val="00850B11"/>
    <w:rsid w:val="008524E0"/>
    <w:rsid w:val="00852ACB"/>
    <w:rsid w:val="00853327"/>
    <w:rsid w:val="00853D58"/>
    <w:rsid w:val="008544B4"/>
    <w:rsid w:val="0085454A"/>
    <w:rsid w:val="00854D71"/>
    <w:rsid w:val="00855645"/>
    <w:rsid w:val="00855CD9"/>
    <w:rsid w:val="008560D4"/>
    <w:rsid w:val="00857840"/>
    <w:rsid w:val="0086076F"/>
    <w:rsid w:val="0086080E"/>
    <w:rsid w:val="008637D1"/>
    <w:rsid w:val="0086444C"/>
    <w:rsid w:val="00864DA0"/>
    <w:rsid w:val="0086664A"/>
    <w:rsid w:val="0087181B"/>
    <w:rsid w:val="00873487"/>
    <w:rsid w:val="00873F54"/>
    <w:rsid w:val="00873F9E"/>
    <w:rsid w:val="00874DB0"/>
    <w:rsid w:val="00876BEB"/>
    <w:rsid w:val="008771EC"/>
    <w:rsid w:val="00877CDA"/>
    <w:rsid w:val="00877DBF"/>
    <w:rsid w:val="008805D5"/>
    <w:rsid w:val="0088144E"/>
    <w:rsid w:val="00881AD5"/>
    <w:rsid w:val="008821D0"/>
    <w:rsid w:val="00882232"/>
    <w:rsid w:val="008849FF"/>
    <w:rsid w:val="008913E1"/>
    <w:rsid w:val="00891B7A"/>
    <w:rsid w:val="008940DA"/>
    <w:rsid w:val="00894DFA"/>
    <w:rsid w:val="008970E3"/>
    <w:rsid w:val="008A10AA"/>
    <w:rsid w:val="008A21E8"/>
    <w:rsid w:val="008A2314"/>
    <w:rsid w:val="008A30B7"/>
    <w:rsid w:val="008A3908"/>
    <w:rsid w:val="008A45A1"/>
    <w:rsid w:val="008A48F5"/>
    <w:rsid w:val="008A6328"/>
    <w:rsid w:val="008A6849"/>
    <w:rsid w:val="008A6A25"/>
    <w:rsid w:val="008A76B4"/>
    <w:rsid w:val="008B0028"/>
    <w:rsid w:val="008B2A3A"/>
    <w:rsid w:val="008B2FB9"/>
    <w:rsid w:val="008B37EB"/>
    <w:rsid w:val="008B410C"/>
    <w:rsid w:val="008B4CBF"/>
    <w:rsid w:val="008B7D49"/>
    <w:rsid w:val="008C4484"/>
    <w:rsid w:val="008C5F88"/>
    <w:rsid w:val="008D2312"/>
    <w:rsid w:val="008D29A6"/>
    <w:rsid w:val="008D2DBC"/>
    <w:rsid w:val="008D3C3F"/>
    <w:rsid w:val="008D3D38"/>
    <w:rsid w:val="008D5705"/>
    <w:rsid w:val="008D6EB7"/>
    <w:rsid w:val="008E05C4"/>
    <w:rsid w:val="008E06FC"/>
    <w:rsid w:val="008E1265"/>
    <w:rsid w:val="008E14D5"/>
    <w:rsid w:val="008E2CB3"/>
    <w:rsid w:val="008E3902"/>
    <w:rsid w:val="008E4D64"/>
    <w:rsid w:val="008E54C2"/>
    <w:rsid w:val="008E590B"/>
    <w:rsid w:val="008E60D5"/>
    <w:rsid w:val="008E707F"/>
    <w:rsid w:val="008E7BB4"/>
    <w:rsid w:val="008F01FD"/>
    <w:rsid w:val="008F1721"/>
    <w:rsid w:val="008F2824"/>
    <w:rsid w:val="008F2A16"/>
    <w:rsid w:val="008F42EC"/>
    <w:rsid w:val="008F56D2"/>
    <w:rsid w:val="008F6701"/>
    <w:rsid w:val="008F6762"/>
    <w:rsid w:val="008F7872"/>
    <w:rsid w:val="009005A1"/>
    <w:rsid w:val="009008DB"/>
    <w:rsid w:val="0090246C"/>
    <w:rsid w:val="009030E0"/>
    <w:rsid w:val="00903F93"/>
    <w:rsid w:val="00905884"/>
    <w:rsid w:val="00906E3B"/>
    <w:rsid w:val="0090723D"/>
    <w:rsid w:val="009078BB"/>
    <w:rsid w:val="00907B28"/>
    <w:rsid w:val="0091000A"/>
    <w:rsid w:val="00910A6C"/>
    <w:rsid w:val="009113F6"/>
    <w:rsid w:val="0091166E"/>
    <w:rsid w:val="009120B9"/>
    <w:rsid w:val="0091251F"/>
    <w:rsid w:val="009126DE"/>
    <w:rsid w:val="00912B02"/>
    <w:rsid w:val="00913AD1"/>
    <w:rsid w:val="00914CA4"/>
    <w:rsid w:val="00914E92"/>
    <w:rsid w:val="00915035"/>
    <w:rsid w:val="0091543E"/>
    <w:rsid w:val="00915F66"/>
    <w:rsid w:val="0092178B"/>
    <w:rsid w:val="00921967"/>
    <w:rsid w:val="00921C31"/>
    <w:rsid w:val="0092240F"/>
    <w:rsid w:val="0092246E"/>
    <w:rsid w:val="00923926"/>
    <w:rsid w:val="00923D3A"/>
    <w:rsid w:val="009243B3"/>
    <w:rsid w:val="00924FB5"/>
    <w:rsid w:val="00925EBE"/>
    <w:rsid w:val="00927F38"/>
    <w:rsid w:val="009306A6"/>
    <w:rsid w:val="00930AD1"/>
    <w:rsid w:val="0093199C"/>
    <w:rsid w:val="00932716"/>
    <w:rsid w:val="00932EB0"/>
    <w:rsid w:val="00934298"/>
    <w:rsid w:val="00936E54"/>
    <w:rsid w:val="009403D9"/>
    <w:rsid w:val="00940A00"/>
    <w:rsid w:val="0094241D"/>
    <w:rsid w:val="00942E89"/>
    <w:rsid w:val="0094414F"/>
    <w:rsid w:val="00944228"/>
    <w:rsid w:val="00944D15"/>
    <w:rsid w:val="009454DF"/>
    <w:rsid w:val="0094685B"/>
    <w:rsid w:val="00946AC5"/>
    <w:rsid w:val="0095037B"/>
    <w:rsid w:val="00950E60"/>
    <w:rsid w:val="00951110"/>
    <w:rsid w:val="00952C46"/>
    <w:rsid w:val="009532C3"/>
    <w:rsid w:val="00953B04"/>
    <w:rsid w:val="00954FFE"/>
    <w:rsid w:val="0095530A"/>
    <w:rsid w:val="00957B58"/>
    <w:rsid w:val="00957D1A"/>
    <w:rsid w:val="009604F8"/>
    <w:rsid w:val="00964251"/>
    <w:rsid w:val="009642EC"/>
    <w:rsid w:val="00965288"/>
    <w:rsid w:val="009678EA"/>
    <w:rsid w:val="00967A10"/>
    <w:rsid w:val="0097126B"/>
    <w:rsid w:val="00972074"/>
    <w:rsid w:val="00972174"/>
    <w:rsid w:val="009721D0"/>
    <w:rsid w:val="00972DA5"/>
    <w:rsid w:val="00973570"/>
    <w:rsid w:val="009737E2"/>
    <w:rsid w:val="0097422D"/>
    <w:rsid w:val="009767EC"/>
    <w:rsid w:val="009774E9"/>
    <w:rsid w:val="00977949"/>
    <w:rsid w:val="00980BF4"/>
    <w:rsid w:val="00981F41"/>
    <w:rsid w:val="009821B9"/>
    <w:rsid w:val="00982647"/>
    <w:rsid w:val="00982BBE"/>
    <w:rsid w:val="00982F30"/>
    <w:rsid w:val="0098305E"/>
    <w:rsid w:val="00983E73"/>
    <w:rsid w:val="00985432"/>
    <w:rsid w:val="0099165F"/>
    <w:rsid w:val="00991B2D"/>
    <w:rsid w:val="00992745"/>
    <w:rsid w:val="00992B39"/>
    <w:rsid w:val="0099332B"/>
    <w:rsid w:val="00993DB3"/>
    <w:rsid w:val="0099595A"/>
    <w:rsid w:val="00996E3F"/>
    <w:rsid w:val="009975B7"/>
    <w:rsid w:val="009A0E89"/>
    <w:rsid w:val="009A1331"/>
    <w:rsid w:val="009A19FA"/>
    <w:rsid w:val="009A37E1"/>
    <w:rsid w:val="009A3EB2"/>
    <w:rsid w:val="009A3FE6"/>
    <w:rsid w:val="009A6AE6"/>
    <w:rsid w:val="009A7A75"/>
    <w:rsid w:val="009B0850"/>
    <w:rsid w:val="009B0A0C"/>
    <w:rsid w:val="009B1949"/>
    <w:rsid w:val="009B23C3"/>
    <w:rsid w:val="009B2D93"/>
    <w:rsid w:val="009B3BC0"/>
    <w:rsid w:val="009B5623"/>
    <w:rsid w:val="009B5634"/>
    <w:rsid w:val="009B77C9"/>
    <w:rsid w:val="009B7DC3"/>
    <w:rsid w:val="009C3973"/>
    <w:rsid w:val="009C3F9B"/>
    <w:rsid w:val="009C5616"/>
    <w:rsid w:val="009C677B"/>
    <w:rsid w:val="009C74E6"/>
    <w:rsid w:val="009C7B65"/>
    <w:rsid w:val="009D1C4A"/>
    <w:rsid w:val="009D3F1C"/>
    <w:rsid w:val="009D5850"/>
    <w:rsid w:val="009D6408"/>
    <w:rsid w:val="009D6C81"/>
    <w:rsid w:val="009E0B83"/>
    <w:rsid w:val="009E38B3"/>
    <w:rsid w:val="009E6B30"/>
    <w:rsid w:val="009E79F7"/>
    <w:rsid w:val="009F0658"/>
    <w:rsid w:val="009F0CCB"/>
    <w:rsid w:val="009F1684"/>
    <w:rsid w:val="009F16C6"/>
    <w:rsid w:val="009F18B0"/>
    <w:rsid w:val="009F2941"/>
    <w:rsid w:val="009F591E"/>
    <w:rsid w:val="009F66D9"/>
    <w:rsid w:val="009F6D74"/>
    <w:rsid w:val="009F7630"/>
    <w:rsid w:val="009F76A8"/>
    <w:rsid w:val="009F77F0"/>
    <w:rsid w:val="009F78F7"/>
    <w:rsid w:val="00A01180"/>
    <w:rsid w:val="00A04483"/>
    <w:rsid w:val="00A0518A"/>
    <w:rsid w:val="00A06CDE"/>
    <w:rsid w:val="00A07D40"/>
    <w:rsid w:val="00A11E64"/>
    <w:rsid w:val="00A1223D"/>
    <w:rsid w:val="00A14396"/>
    <w:rsid w:val="00A14B29"/>
    <w:rsid w:val="00A15BEC"/>
    <w:rsid w:val="00A16B2B"/>
    <w:rsid w:val="00A16D7E"/>
    <w:rsid w:val="00A1716E"/>
    <w:rsid w:val="00A17FF5"/>
    <w:rsid w:val="00A21697"/>
    <w:rsid w:val="00A23289"/>
    <w:rsid w:val="00A263A3"/>
    <w:rsid w:val="00A27887"/>
    <w:rsid w:val="00A309DB"/>
    <w:rsid w:val="00A30A70"/>
    <w:rsid w:val="00A31258"/>
    <w:rsid w:val="00A33404"/>
    <w:rsid w:val="00A3362D"/>
    <w:rsid w:val="00A340D5"/>
    <w:rsid w:val="00A356A4"/>
    <w:rsid w:val="00A36804"/>
    <w:rsid w:val="00A36BA6"/>
    <w:rsid w:val="00A37DAF"/>
    <w:rsid w:val="00A411F8"/>
    <w:rsid w:val="00A41A70"/>
    <w:rsid w:val="00A449AD"/>
    <w:rsid w:val="00A4644C"/>
    <w:rsid w:val="00A468DE"/>
    <w:rsid w:val="00A47E33"/>
    <w:rsid w:val="00A50913"/>
    <w:rsid w:val="00A5374A"/>
    <w:rsid w:val="00A544D0"/>
    <w:rsid w:val="00A5552B"/>
    <w:rsid w:val="00A56124"/>
    <w:rsid w:val="00A56818"/>
    <w:rsid w:val="00A56D85"/>
    <w:rsid w:val="00A579FE"/>
    <w:rsid w:val="00A57EE9"/>
    <w:rsid w:val="00A63186"/>
    <w:rsid w:val="00A63322"/>
    <w:rsid w:val="00A64826"/>
    <w:rsid w:val="00A656DE"/>
    <w:rsid w:val="00A657DB"/>
    <w:rsid w:val="00A65D8D"/>
    <w:rsid w:val="00A662DA"/>
    <w:rsid w:val="00A663FE"/>
    <w:rsid w:val="00A66874"/>
    <w:rsid w:val="00A717D1"/>
    <w:rsid w:val="00A7187A"/>
    <w:rsid w:val="00A71B09"/>
    <w:rsid w:val="00A74360"/>
    <w:rsid w:val="00A74937"/>
    <w:rsid w:val="00A74D19"/>
    <w:rsid w:val="00A76B70"/>
    <w:rsid w:val="00A80D7D"/>
    <w:rsid w:val="00A80E9E"/>
    <w:rsid w:val="00A81C88"/>
    <w:rsid w:val="00A82A41"/>
    <w:rsid w:val="00A83274"/>
    <w:rsid w:val="00A842C3"/>
    <w:rsid w:val="00A85D5F"/>
    <w:rsid w:val="00A87A3E"/>
    <w:rsid w:val="00A9174C"/>
    <w:rsid w:val="00A91C6F"/>
    <w:rsid w:val="00A92BA0"/>
    <w:rsid w:val="00A966DE"/>
    <w:rsid w:val="00A96C4E"/>
    <w:rsid w:val="00A96C80"/>
    <w:rsid w:val="00A971F3"/>
    <w:rsid w:val="00AA0243"/>
    <w:rsid w:val="00AA092F"/>
    <w:rsid w:val="00AA1EED"/>
    <w:rsid w:val="00AA26A6"/>
    <w:rsid w:val="00AA4BE8"/>
    <w:rsid w:val="00AA7FD6"/>
    <w:rsid w:val="00AB0703"/>
    <w:rsid w:val="00AB0D4A"/>
    <w:rsid w:val="00AB27AB"/>
    <w:rsid w:val="00AB38E3"/>
    <w:rsid w:val="00AB449A"/>
    <w:rsid w:val="00AB5081"/>
    <w:rsid w:val="00AB532C"/>
    <w:rsid w:val="00AC04E8"/>
    <w:rsid w:val="00AC0A27"/>
    <w:rsid w:val="00AC1112"/>
    <w:rsid w:val="00AC17CA"/>
    <w:rsid w:val="00AC2352"/>
    <w:rsid w:val="00AC2A3C"/>
    <w:rsid w:val="00AC40BC"/>
    <w:rsid w:val="00AC41D3"/>
    <w:rsid w:val="00AC70CC"/>
    <w:rsid w:val="00AD02FE"/>
    <w:rsid w:val="00AD03A2"/>
    <w:rsid w:val="00AD33D0"/>
    <w:rsid w:val="00AD376D"/>
    <w:rsid w:val="00AD383C"/>
    <w:rsid w:val="00AD3C74"/>
    <w:rsid w:val="00AD3E91"/>
    <w:rsid w:val="00AD4B52"/>
    <w:rsid w:val="00AD5611"/>
    <w:rsid w:val="00AD67EF"/>
    <w:rsid w:val="00AD6E29"/>
    <w:rsid w:val="00AE0B1B"/>
    <w:rsid w:val="00AE14C4"/>
    <w:rsid w:val="00AE2156"/>
    <w:rsid w:val="00AE2625"/>
    <w:rsid w:val="00AE26A6"/>
    <w:rsid w:val="00AE2734"/>
    <w:rsid w:val="00AE2F6C"/>
    <w:rsid w:val="00AE367B"/>
    <w:rsid w:val="00AE4EA9"/>
    <w:rsid w:val="00AE4FAC"/>
    <w:rsid w:val="00AE6E54"/>
    <w:rsid w:val="00AE7B3A"/>
    <w:rsid w:val="00AF0847"/>
    <w:rsid w:val="00AF0946"/>
    <w:rsid w:val="00AF1908"/>
    <w:rsid w:val="00AF1C10"/>
    <w:rsid w:val="00AF2DCD"/>
    <w:rsid w:val="00AF3735"/>
    <w:rsid w:val="00AF4524"/>
    <w:rsid w:val="00AF5A89"/>
    <w:rsid w:val="00AF5F48"/>
    <w:rsid w:val="00B0156B"/>
    <w:rsid w:val="00B02306"/>
    <w:rsid w:val="00B0287C"/>
    <w:rsid w:val="00B032D6"/>
    <w:rsid w:val="00B039FB"/>
    <w:rsid w:val="00B05CAC"/>
    <w:rsid w:val="00B06519"/>
    <w:rsid w:val="00B10B30"/>
    <w:rsid w:val="00B11159"/>
    <w:rsid w:val="00B112E9"/>
    <w:rsid w:val="00B1146E"/>
    <w:rsid w:val="00B118A9"/>
    <w:rsid w:val="00B124FA"/>
    <w:rsid w:val="00B1306F"/>
    <w:rsid w:val="00B1697D"/>
    <w:rsid w:val="00B17F10"/>
    <w:rsid w:val="00B20BB9"/>
    <w:rsid w:val="00B21AFA"/>
    <w:rsid w:val="00B2309A"/>
    <w:rsid w:val="00B26ADF"/>
    <w:rsid w:val="00B27965"/>
    <w:rsid w:val="00B300C3"/>
    <w:rsid w:val="00B30828"/>
    <w:rsid w:val="00B32533"/>
    <w:rsid w:val="00B33359"/>
    <w:rsid w:val="00B341B0"/>
    <w:rsid w:val="00B34218"/>
    <w:rsid w:val="00B3562F"/>
    <w:rsid w:val="00B35C3A"/>
    <w:rsid w:val="00B3616C"/>
    <w:rsid w:val="00B37B5E"/>
    <w:rsid w:val="00B400E8"/>
    <w:rsid w:val="00B40F25"/>
    <w:rsid w:val="00B418C8"/>
    <w:rsid w:val="00B42760"/>
    <w:rsid w:val="00B42971"/>
    <w:rsid w:val="00B42D62"/>
    <w:rsid w:val="00B434AF"/>
    <w:rsid w:val="00B44EE4"/>
    <w:rsid w:val="00B469C5"/>
    <w:rsid w:val="00B46E6C"/>
    <w:rsid w:val="00B47332"/>
    <w:rsid w:val="00B47436"/>
    <w:rsid w:val="00B47E2A"/>
    <w:rsid w:val="00B50264"/>
    <w:rsid w:val="00B502C4"/>
    <w:rsid w:val="00B5389D"/>
    <w:rsid w:val="00B54D5B"/>
    <w:rsid w:val="00B5636C"/>
    <w:rsid w:val="00B5663D"/>
    <w:rsid w:val="00B57C89"/>
    <w:rsid w:val="00B6085C"/>
    <w:rsid w:val="00B60F03"/>
    <w:rsid w:val="00B6298F"/>
    <w:rsid w:val="00B633A3"/>
    <w:rsid w:val="00B635B5"/>
    <w:rsid w:val="00B63E02"/>
    <w:rsid w:val="00B64523"/>
    <w:rsid w:val="00B65125"/>
    <w:rsid w:val="00B65A04"/>
    <w:rsid w:val="00B65DC1"/>
    <w:rsid w:val="00B66C3F"/>
    <w:rsid w:val="00B672C9"/>
    <w:rsid w:val="00B67997"/>
    <w:rsid w:val="00B7117A"/>
    <w:rsid w:val="00B72531"/>
    <w:rsid w:val="00B73494"/>
    <w:rsid w:val="00B7595E"/>
    <w:rsid w:val="00B75D41"/>
    <w:rsid w:val="00B80581"/>
    <w:rsid w:val="00B80787"/>
    <w:rsid w:val="00B81D94"/>
    <w:rsid w:val="00B82732"/>
    <w:rsid w:val="00B82DA1"/>
    <w:rsid w:val="00B83C97"/>
    <w:rsid w:val="00B84764"/>
    <w:rsid w:val="00B84820"/>
    <w:rsid w:val="00B84842"/>
    <w:rsid w:val="00B8488B"/>
    <w:rsid w:val="00B848C8"/>
    <w:rsid w:val="00B86768"/>
    <w:rsid w:val="00B8684B"/>
    <w:rsid w:val="00B86F50"/>
    <w:rsid w:val="00B87A08"/>
    <w:rsid w:val="00B93292"/>
    <w:rsid w:val="00B93856"/>
    <w:rsid w:val="00B93905"/>
    <w:rsid w:val="00B93E70"/>
    <w:rsid w:val="00B9418B"/>
    <w:rsid w:val="00B94391"/>
    <w:rsid w:val="00B9528A"/>
    <w:rsid w:val="00B95736"/>
    <w:rsid w:val="00B96C08"/>
    <w:rsid w:val="00B96C2B"/>
    <w:rsid w:val="00BA028C"/>
    <w:rsid w:val="00BA204F"/>
    <w:rsid w:val="00BA20C8"/>
    <w:rsid w:val="00BA23C0"/>
    <w:rsid w:val="00BA604F"/>
    <w:rsid w:val="00BA62DB"/>
    <w:rsid w:val="00BA6AEC"/>
    <w:rsid w:val="00BA7259"/>
    <w:rsid w:val="00BB1518"/>
    <w:rsid w:val="00BB1A33"/>
    <w:rsid w:val="00BB26CE"/>
    <w:rsid w:val="00BB2DF8"/>
    <w:rsid w:val="00BB41AC"/>
    <w:rsid w:val="00BB479A"/>
    <w:rsid w:val="00BB4FD3"/>
    <w:rsid w:val="00BB5120"/>
    <w:rsid w:val="00BB63DA"/>
    <w:rsid w:val="00BB680A"/>
    <w:rsid w:val="00BB780A"/>
    <w:rsid w:val="00BC1B9A"/>
    <w:rsid w:val="00BC24FB"/>
    <w:rsid w:val="00BC3ABA"/>
    <w:rsid w:val="00BC4A0A"/>
    <w:rsid w:val="00BC5AF4"/>
    <w:rsid w:val="00BC636D"/>
    <w:rsid w:val="00BC653A"/>
    <w:rsid w:val="00BD1611"/>
    <w:rsid w:val="00BD2172"/>
    <w:rsid w:val="00BD39BD"/>
    <w:rsid w:val="00BD4005"/>
    <w:rsid w:val="00BD524B"/>
    <w:rsid w:val="00BD53AF"/>
    <w:rsid w:val="00BE14C0"/>
    <w:rsid w:val="00BE1AD6"/>
    <w:rsid w:val="00BE20FA"/>
    <w:rsid w:val="00BE2307"/>
    <w:rsid w:val="00BE34A3"/>
    <w:rsid w:val="00BE4756"/>
    <w:rsid w:val="00BE5476"/>
    <w:rsid w:val="00BE5F86"/>
    <w:rsid w:val="00BF089E"/>
    <w:rsid w:val="00BF1535"/>
    <w:rsid w:val="00BF159D"/>
    <w:rsid w:val="00BF23EB"/>
    <w:rsid w:val="00BF2C57"/>
    <w:rsid w:val="00BF2EC1"/>
    <w:rsid w:val="00BF3A8B"/>
    <w:rsid w:val="00BF4325"/>
    <w:rsid w:val="00BF4BF6"/>
    <w:rsid w:val="00BF4D1D"/>
    <w:rsid w:val="00BF67E0"/>
    <w:rsid w:val="00BF696A"/>
    <w:rsid w:val="00BF69D2"/>
    <w:rsid w:val="00BF71A3"/>
    <w:rsid w:val="00C00483"/>
    <w:rsid w:val="00C015A0"/>
    <w:rsid w:val="00C02853"/>
    <w:rsid w:val="00C03545"/>
    <w:rsid w:val="00C039DD"/>
    <w:rsid w:val="00C0442D"/>
    <w:rsid w:val="00C04F5B"/>
    <w:rsid w:val="00C054D7"/>
    <w:rsid w:val="00C05FFE"/>
    <w:rsid w:val="00C069FF"/>
    <w:rsid w:val="00C0793B"/>
    <w:rsid w:val="00C10020"/>
    <w:rsid w:val="00C10554"/>
    <w:rsid w:val="00C10862"/>
    <w:rsid w:val="00C11DE0"/>
    <w:rsid w:val="00C12350"/>
    <w:rsid w:val="00C12627"/>
    <w:rsid w:val="00C13150"/>
    <w:rsid w:val="00C13795"/>
    <w:rsid w:val="00C14219"/>
    <w:rsid w:val="00C152F3"/>
    <w:rsid w:val="00C172E8"/>
    <w:rsid w:val="00C20582"/>
    <w:rsid w:val="00C20AC1"/>
    <w:rsid w:val="00C22937"/>
    <w:rsid w:val="00C22B12"/>
    <w:rsid w:val="00C22E1C"/>
    <w:rsid w:val="00C25532"/>
    <w:rsid w:val="00C26605"/>
    <w:rsid w:val="00C2708F"/>
    <w:rsid w:val="00C273EA"/>
    <w:rsid w:val="00C2745B"/>
    <w:rsid w:val="00C27C54"/>
    <w:rsid w:val="00C329F4"/>
    <w:rsid w:val="00C35CD3"/>
    <w:rsid w:val="00C37C4F"/>
    <w:rsid w:val="00C41F53"/>
    <w:rsid w:val="00C427B4"/>
    <w:rsid w:val="00C431F6"/>
    <w:rsid w:val="00C44401"/>
    <w:rsid w:val="00C45AAE"/>
    <w:rsid w:val="00C469B5"/>
    <w:rsid w:val="00C471EE"/>
    <w:rsid w:val="00C47818"/>
    <w:rsid w:val="00C47FF3"/>
    <w:rsid w:val="00C50699"/>
    <w:rsid w:val="00C52202"/>
    <w:rsid w:val="00C52443"/>
    <w:rsid w:val="00C5414F"/>
    <w:rsid w:val="00C54874"/>
    <w:rsid w:val="00C55C4A"/>
    <w:rsid w:val="00C561B4"/>
    <w:rsid w:val="00C57287"/>
    <w:rsid w:val="00C5774A"/>
    <w:rsid w:val="00C57AA1"/>
    <w:rsid w:val="00C57CDC"/>
    <w:rsid w:val="00C6009B"/>
    <w:rsid w:val="00C6048C"/>
    <w:rsid w:val="00C60897"/>
    <w:rsid w:val="00C62268"/>
    <w:rsid w:val="00C626BE"/>
    <w:rsid w:val="00C63D0B"/>
    <w:rsid w:val="00C64165"/>
    <w:rsid w:val="00C645D8"/>
    <w:rsid w:val="00C64B5A"/>
    <w:rsid w:val="00C65C4D"/>
    <w:rsid w:val="00C671BF"/>
    <w:rsid w:val="00C6774C"/>
    <w:rsid w:val="00C67CE7"/>
    <w:rsid w:val="00C70CAC"/>
    <w:rsid w:val="00C71146"/>
    <w:rsid w:val="00C71548"/>
    <w:rsid w:val="00C731EB"/>
    <w:rsid w:val="00C73F25"/>
    <w:rsid w:val="00C7409F"/>
    <w:rsid w:val="00C74772"/>
    <w:rsid w:val="00C7499E"/>
    <w:rsid w:val="00C74E4B"/>
    <w:rsid w:val="00C750FE"/>
    <w:rsid w:val="00C76304"/>
    <w:rsid w:val="00C7674C"/>
    <w:rsid w:val="00C7774F"/>
    <w:rsid w:val="00C80084"/>
    <w:rsid w:val="00C81032"/>
    <w:rsid w:val="00C810C9"/>
    <w:rsid w:val="00C81621"/>
    <w:rsid w:val="00C81A2A"/>
    <w:rsid w:val="00C81E60"/>
    <w:rsid w:val="00C81FB1"/>
    <w:rsid w:val="00C832BE"/>
    <w:rsid w:val="00C84749"/>
    <w:rsid w:val="00C85892"/>
    <w:rsid w:val="00C863AE"/>
    <w:rsid w:val="00C86CFE"/>
    <w:rsid w:val="00C87C93"/>
    <w:rsid w:val="00C906EB"/>
    <w:rsid w:val="00C92514"/>
    <w:rsid w:val="00C92E02"/>
    <w:rsid w:val="00C9310D"/>
    <w:rsid w:val="00C93395"/>
    <w:rsid w:val="00C93BF1"/>
    <w:rsid w:val="00C944D8"/>
    <w:rsid w:val="00C94B86"/>
    <w:rsid w:val="00C956CE"/>
    <w:rsid w:val="00C9580C"/>
    <w:rsid w:val="00C95FA3"/>
    <w:rsid w:val="00C95FFA"/>
    <w:rsid w:val="00CA01EA"/>
    <w:rsid w:val="00CA1FDE"/>
    <w:rsid w:val="00CA3784"/>
    <w:rsid w:val="00CA5440"/>
    <w:rsid w:val="00CA6B71"/>
    <w:rsid w:val="00CB0B64"/>
    <w:rsid w:val="00CB0FCB"/>
    <w:rsid w:val="00CB1886"/>
    <w:rsid w:val="00CB2784"/>
    <w:rsid w:val="00CB3157"/>
    <w:rsid w:val="00CB3A73"/>
    <w:rsid w:val="00CB3A8B"/>
    <w:rsid w:val="00CB3DC9"/>
    <w:rsid w:val="00CB4357"/>
    <w:rsid w:val="00CB6301"/>
    <w:rsid w:val="00CB6594"/>
    <w:rsid w:val="00CB65D2"/>
    <w:rsid w:val="00CB6F11"/>
    <w:rsid w:val="00CB72AC"/>
    <w:rsid w:val="00CC05E0"/>
    <w:rsid w:val="00CC0FF4"/>
    <w:rsid w:val="00CC23C2"/>
    <w:rsid w:val="00CC6E18"/>
    <w:rsid w:val="00CC6FAE"/>
    <w:rsid w:val="00CC709B"/>
    <w:rsid w:val="00CC7358"/>
    <w:rsid w:val="00CC749C"/>
    <w:rsid w:val="00CC79E9"/>
    <w:rsid w:val="00CD0516"/>
    <w:rsid w:val="00CD0894"/>
    <w:rsid w:val="00CD1CBA"/>
    <w:rsid w:val="00CD2003"/>
    <w:rsid w:val="00CD4A63"/>
    <w:rsid w:val="00CD5216"/>
    <w:rsid w:val="00CD7142"/>
    <w:rsid w:val="00CE298F"/>
    <w:rsid w:val="00CE2E1D"/>
    <w:rsid w:val="00CE36AF"/>
    <w:rsid w:val="00CE38FD"/>
    <w:rsid w:val="00CE4261"/>
    <w:rsid w:val="00CE4E0E"/>
    <w:rsid w:val="00CE4F6A"/>
    <w:rsid w:val="00CE5584"/>
    <w:rsid w:val="00CF05FB"/>
    <w:rsid w:val="00CF2FD4"/>
    <w:rsid w:val="00CF3203"/>
    <w:rsid w:val="00CF50F6"/>
    <w:rsid w:val="00CF5B1A"/>
    <w:rsid w:val="00CF6451"/>
    <w:rsid w:val="00CF6B6A"/>
    <w:rsid w:val="00CF7D2C"/>
    <w:rsid w:val="00D00465"/>
    <w:rsid w:val="00D00E74"/>
    <w:rsid w:val="00D01C41"/>
    <w:rsid w:val="00D02C22"/>
    <w:rsid w:val="00D03721"/>
    <w:rsid w:val="00D037B8"/>
    <w:rsid w:val="00D04298"/>
    <w:rsid w:val="00D04FE4"/>
    <w:rsid w:val="00D05C61"/>
    <w:rsid w:val="00D06413"/>
    <w:rsid w:val="00D07BDC"/>
    <w:rsid w:val="00D119C7"/>
    <w:rsid w:val="00D11C3F"/>
    <w:rsid w:val="00D12044"/>
    <w:rsid w:val="00D12ECF"/>
    <w:rsid w:val="00D14D2F"/>
    <w:rsid w:val="00D161DE"/>
    <w:rsid w:val="00D17B25"/>
    <w:rsid w:val="00D20C74"/>
    <w:rsid w:val="00D219C3"/>
    <w:rsid w:val="00D23483"/>
    <w:rsid w:val="00D23913"/>
    <w:rsid w:val="00D23F98"/>
    <w:rsid w:val="00D243EE"/>
    <w:rsid w:val="00D2573E"/>
    <w:rsid w:val="00D2589A"/>
    <w:rsid w:val="00D25A16"/>
    <w:rsid w:val="00D25A85"/>
    <w:rsid w:val="00D2711B"/>
    <w:rsid w:val="00D33174"/>
    <w:rsid w:val="00D33AB5"/>
    <w:rsid w:val="00D34343"/>
    <w:rsid w:val="00D354B8"/>
    <w:rsid w:val="00D35631"/>
    <w:rsid w:val="00D36316"/>
    <w:rsid w:val="00D3725E"/>
    <w:rsid w:val="00D40371"/>
    <w:rsid w:val="00D423A1"/>
    <w:rsid w:val="00D43300"/>
    <w:rsid w:val="00D45332"/>
    <w:rsid w:val="00D45AE4"/>
    <w:rsid w:val="00D479E5"/>
    <w:rsid w:val="00D47D61"/>
    <w:rsid w:val="00D50191"/>
    <w:rsid w:val="00D51408"/>
    <w:rsid w:val="00D53030"/>
    <w:rsid w:val="00D53B49"/>
    <w:rsid w:val="00D53D8D"/>
    <w:rsid w:val="00D56C5B"/>
    <w:rsid w:val="00D6025C"/>
    <w:rsid w:val="00D6097D"/>
    <w:rsid w:val="00D62BE1"/>
    <w:rsid w:val="00D62DE5"/>
    <w:rsid w:val="00D632D5"/>
    <w:rsid w:val="00D63493"/>
    <w:rsid w:val="00D64508"/>
    <w:rsid w:val="00D654F9"/>
    <w:rsid w:val="00D670DD"/>
    <w:rsid w:val="00D675C5"/>
    <w:rsid w:val="00D67684"/>
    <w:rsid w:val="00D67951"/>
    <w:rsid w:val="00D70D0D"/>
    <w:rsid w:val="00D7127C"/>
    <w:rsid w:val="00D74CB2"/>
    <w:rsid w:val="00D758FC"/>
    <w:rsid w:val="00D75A0B"/>
    <w:rsid w:val="00D76085"/>
    <w:rsid w:val="00D809D0"/>
    <w:rsid w:val="00D809DD"/>
    <w:rsid w:val="00D812C9"/>
    <w:rsid w:val="00D8134C"/>
    <w:rsid w:val="00D81465"/>
    <w:rsid w:val="00D81CC7"/>
    <w:rsid w:val="00D827F6"/>
    <w:rsid w:val="00D832A1"/>
    <w:rsid w:val="00D834E0"/>
    <w:rsid w:val="00D847B4"/>
    <w:rsid w:val="00D847EF"/>
    <w:rsid w:val="00D850D8"/>
    <w:rsid w:val="00D9015C"/>
    <w:rsid w:val="00D9058F"/>
    <w:rsid w:val="00D90DAE"/>
    <w:rsid w:val="00D930AB"/>
    <w:rsid w:val="00D94874"/>
    <w:rsid w:val="00D94BD6"/>
    <w:rsid w:val="00D957DB"/>
    <w:rsid w:val="00D95A25"/>
    <w:rsid w:val="00D9795B"/>
    <w:rsid w:val="00D97C1D"/>
    <w:rsid w:val="00DA144A"/>
    <w:rsid w:val="00DA1F65"/>
    <w:rsid w:val="00DA27F6"/>
    <w:rsid w:val="00DA321A"/>
    <w:rsid w:val="00DA455C"/>
    <w:rsid w:val="00DA4DBA"/>
    <w:rsid w:val="00DA5BCF"/>
    <w:rsid w:val="00DB3903"/>
    <w:rsid w:val="00DB3D27"/>
    <w:rsid w:val="00DB524D"/>
    <w:rsid w:val="00DB6DCE"/>
    <w:rsid w:val="00DB7C2F"/>
    <w:rsid w:val="00DC0461"/>
    <w:rsid w:val="00DC1623"/>
    <w:rsid w:val="00DC209B"/>
    <w:rsid w:val="00DC4CF5"/>
    <w:rsid w:val="00DC62E1"/>
    <w:rsid w:val="00DC7FFD"/>
    <w:rsid w:val="00DD03DB"/>
    <w:rsid w:val="00DD25F4"/>
    <w:rsid w:val="00DD381D"/>
    <w:rsid w:val="00DD4932"/>
    <w:rsid w:val="00DD60BC"/>
    <w:rsid w:val="00DD625F"/>
    <w:rsid w:val="00DD63C8"/>
    <w:rsid w:val="00DD6E7D"/>
    <w:rsid w:val="00DD7880"/>
    <w:rsid w:val="00DE0025"/>
    <w:rsid w:val="00DE05F0"/>
    <w:rsid w:val="00DE47C2"/>
    <w:rsid w:val="00DE4B81"/>
    <w:rsid w:val="00DE60BD"/>
    <w:rsid w:val="00DF1D34"/>
    <w:rsid w:val="00DF2A26"/>
    <w:rsid w:val="00DF2E76"/>
    <w:rsid w:val="00DF49F7"/>
    <w:rsid w:val="00DF5EC3"/>
    <w:rsid w:val="00DF7FF7"/>
    <w:rsid w:val="00E034FD"/>
    <w:rsid w:val="00E03E91"/>
    <w:rsid w:val="00E068A0"/>
    <w:rsid w:val="00E06DC6"/>
    <w:rsid w:val="00E07C34"/>
    <w:rsid w:val="00E07E42"/>
    <w:rsid w:val="00E14BC1"/>
    <w:rsid w:val="00E15DAE"/>
    <w:rsid w:val="00E16374"/>
    <w:rsid w:val="00E16D2C"/>
    <w:rsid w:val="00E1732A"/>
    <w:rsid w:val="00E20946"/>
    <w:rsid w:val="00E234FF"/>
    <w:rsid w:val="00E24B51"/>
    <w:rsid w:val="00E25760"/>
    <w:rsid w:val="00E27190"/>
    <w:rsid w:val="00E2735B"/>
    <w:rsid w:val="00E306A4"/>
    <w:rsid w:val="00E30840"/>
    <w:rsid w:val="00E3158E"/>
    <w:rsid w:val="00E33026"/>
    <w:rsid w:val="00E41370"/>
    <w:rsid w:val="00E420DA"/>
    <w:rsid w:val="00E43480"/>
    <w:rsid w:val="00E44788"/>
    <w:rsid w:val="00E4485F"/>
    <w:rsid w:val="00E44B7A"/>
    <w:rsid w:val="00E44FEE"/>
    <w:rsid w:val="00E4590D"/>
    <w:rsid w:val="00E45A5A"/>
    <w:rsid w:val="00E46FF8"/>
    <w:rsid w:val="00E470DA"/>
    <w:rsid w:val="00E47A29"/>
    <w:rsid w:val="00E50794"/>
    <w:rsid w:val="00E50B3A"/>
    <w:rsid w:val="00E50B76"/>
    <w:rsid w:val="00E52DB7"/>
    <w:rsid w:val="00E5560B"/>
    <w:rsid w:val="00E5735B"/>
    <w:rsid w:val="00E61E20"/>
    <w:rsid w:val="00E64A43"/>
    <w:rsid w:val="00E6550A"/>
    <w:rsid w:val="00E71629"/>
    <w:rsid w:val="00E723DB"/>
    <w:rsid w:val="00E72470"/>
    <w:rsid w:val="00E73D43"/>
    <w:rsid w:val="00E73ED1"/>
    <w:rsid w:val="00E7432D"/>
    <w:rsid w:val="00E74A15"/>
    <w:rsid w:val="00E74BC1"/>
    <w:rsid w:val="00E74FAF"/>
    <w:rsid w:val="00E75883"/>
    <w:rsid w:val="00E760A1"/>
    <w:rsid w:val="00E773D8"/>
    <w:rsid w:val="00E7796D"/>
    <w:rsid w:val="00E779DA"/>
    <w:rsid w:val="00E77CA5"/>
    <w:rsid w:val="00E803E1"/>
    <w:rsid w:val="00E8285F"/>
    <w:rsid w:val="00E83F46"/>
    <w:rsid w:val="00E86190"/>
    <w:rsid w:val="00E872E9"/>
    <w:rsid w:val="00E8753A"/>
    <w:rsid w:val="00E87B58"/>
    <w:rsid w:val="00E917CC"/>
    <w:rsid w:val="00E958FE"/>
    <w:rsid w:val="00E96A2A"/>
    <w:rsid w:val="00EA183A"/>
    <w:rsid w:val="00EA26E6"/>
    <w:rsid w:val="00EA4107"/>
    <w:rsid w:val="00EA5941"/>
    <w:rsid w:val="00EA6B2B"/>
    <w:rsid w:val="00EB0EDF"/>
    <w:rsid w:val="00EB31FD"/>
    <w:rsid w:val="00EB4346"/>
    <w:rsid w:val="00EB4728"/>
    <w:rsid w:val="00EB5AA0"/>
    <w:rsid w:val="00EB611B"/>
    <w:rsid w:val="00EB78EB"/>
    <w:rsid w:val="00EC0742"/>
    <w:rsid w:val="00EC0B9B"/>
    <w:rsid w:val="00EC10D7"/>
    <w:rsid w:val="00EC1324"/>
    <w:rsid w:val="00EC24A2"/>
    <w:rsid w:val="00EC3D33"/>
    <w:rsid w:val="00EC3F69"/>
    <w:rsid w:val="00EC4572"/>
    <w:rsid w:val="00EC4F17"/>
    <w:rsid w:val="00EC6D18"/>
    <w:rsid w:val="00EC6DCA"/>
    <w:rsid w:val="00EC7968"/>
    <w:rsid w:val="00EC7EE4"/>
    <w:rsid w:val="00ED150D"/>
    <w:rsid w:val="00ED1E10"/>
    <w:rsid w:val="00ED24CE"/>
    <w:rsid w:val="00ED280E"/>
    <w:rsid w:val="00ED2C72"/>
    <w:rsid w:val="00ED3374"/>
    <w:rsid w:val="00ED370C"/>
    <w:rsid w:val="00ED55B5"/>
    <w:rsid w:val="00ED5AAA"/>
    <w:rsid w:val="00ED5D7B"/>
    <w:rsid w:val="00ED5F63"/>
    <w:rsid w:val="00ED6232"/>
    <w:rsid w:val="00ED6530"/>
    <w:rsid w:val="00ED6716"/>
    <w:rsid w:val="00ED7B30"/>
    <w:rsid w:val="00ED7EF4"/>
    <w:rsid w:val="00ED7F4D"/>
    <w:rsid w:val="00EE0837"/>
    <w:rsid w:val="00EE2AB1"/>
    <w:rsid w:val="00EE76DE"/>
    <w:rsid w:val="00EE7732"/>
    <w:rsid w:val="00EE78E4"/>
    <w:rsid w:val="00EF15CB"/>
    <w:rsid w:val="00F01675"/>
    <w:rsid w:val="00F01B42"/>
    <w:rsid w:val="00F02505"/>
    <w:rsid w:val="00F02EB0"/>
    <w:rsid w:val="00F03252"/>
    <w:rsid w:val="00F032BC"/>
    <w:rsid w:val="00F03685"/>
    <w:rsid w:val="00F03F45"/>
    <w:rsid w:val="00F047D6"/>
    <w:rsid w:val="00F100D5"/>
    <w:rsid w:val="00F10461"/>
    <w:rsid w:val="00F1051F"/>
    <w:rsid w:val="00F10DF5"/>
    <w:rsid w:val="00F10F81"/>
    <w:rsid w:val="00F11496"/>
    <w:rsid w:val="00F11D8B"/>
    <w:rsid w:val="00F13676"/>
    <w:rsid w:val="00F14753"/>
    <w:rsid w:val="00F147B4"/>
    <w:rsid w:val="00F14863"/>
    <w:rsid w:val="00F16177"/>
    <w:rsid w:val="00F22828"/>
    <w:rsid w:val="00F231FC"/>
    <w:rsid w:val="00F23B11"/>
    <w:rsid w:val="00F24D33"/>
    <w:rsid w:val="00F25D57"/>
    <w:rsid w:val="00F27685"/>
    <w:rsid w:val="00F27A8E"/>
    <w:rsid w:val="00F27C6E"/>
    <w:rsid w:val="00F30383"/>
    <w:rsid w:val="00F303E7"/>
    <w:rsid w:val="00F31393"/>
    <w:rsid w:val="00F31ED2"/>
    <w:rsid w:val="00F34F1C"/>
    <w:rsid w:val="00F34F6D"/>
    <w:rsid w:val="00F35DF3"/>
    <w:rsid w:val="00F36035"/>
    <w:rsid w:val="00F37536"/>
    <w:rsid w:val="00F408BF"/>
    <w:rsid w:val="00F42EC0"/>
    <w:rsid w:val="00F4402B"/>
    <w:rsid w:val="00F442D1"/>
    <w:rsid w:val="00F46178"/>
    <w:rsid w:val="00F50500"/>
    <w:rsid w:val="00F5059B"/>
    <w:rsid w:val="00F51602"/>
    <w:rsid w:val="00F51FA5"/>
    <w:rsid w:val="00F52180"/>
    <w:rsid w:val="00F53406"/>
    <w:rsid w:val="00F560B1"/>
    <w:rsid w:val="00F56295"/>
    <w:rsid w:val="00F5763C"/>
    <w:rsid w:val="00F576C5"/>
    <w:rsid w:val="00F57B20"/>
    <w:rsid w:val="00F60DFA"/>
    <w:rsid w:val="00F614B0"/>
    <w:rsid w:val="00F61F84"/>
    <w:rsid w:val="00F62842"/>
    <w:rsid w:val="00F63728"/>
    <w:rsid w:val="00F6612B"/>
    <w:rsid w:val="00F675E1"/>
    <w:rsid w:val="00F67DEE"/>
    <w:rsid w:val="00F70238"/>
    <w:rsid w:val="00F707D9"/>
    <w:rsid w:val="00F709AA"/>
    <w:rsid w:val="00F7178A"/>
    <w:rsid w:val="00F72B1F"/>
    <w:rsid w:val="00F74ACE"/>
    <w:rsid w:val="00F7590F"/>
    <w:rsid w:val="00F76254"/>
    <w:rsid w:val="00F76E9E"/>
    <w:rsid w:val="00F828B1"/>
    <w:rsid w:val="00F840A7"/>
    <w:rsid w:val="00F840C2"/>
    <w:rsid w:val="00F8446C"/>
    <w:rsid w:val="00F857AE"/>
    <w:rsid w:val="00F863B0"/>
    <w:rsid w:val="00F87661"/>
    <w:rsid w:val="00F905BD"/>
    <w:rsid w:val="00F91130"/>
    <w:rsid w:val="00F93025"/>
    <w:rsid w:val="00F9446C"/>
    <w:rsid w:val="00F94A05"/>
    <w:rsid w:val="00F96B1B"/>
    <w:rsid w:val="00F97955"/>
    <w:rsid w:val="00FA2E33"/>
    <w:rsid w:val="00FA4162"/>
    <w:rsid w:val="00FA4FA3"/>
    <w:rsid w:val="00FA53E5"/>
    <w:rsid w:val="00FA70AE"/>
    <w:rsid w:val="00FA74D4"/>
    <w:rsid w:val="00FA7E31"/>
    <w:rsid w:val="00FB1190"/>
    <w:rsid w:val="00FB15C3"/>
    <w:rsid w:val="00FB23A5"/>
    <w:rsid w:val="00FB362F"/>
    <w:rsid w:val="00FB4019"/>
    <w:rsid w:val="00FB44E2"/>
    <w:rsid w:val="00FB4599"/>
    <w:rsid w:val="00FB45FC"/>
    <w:rsid w:val="00FB4814"/>
    <w:rsid w:val="00FB4A35"/>
    <w:rsid w:val="00FB5BDF"/>
    <w:rsid w:val="00FB608C"/>
    <w:rsid w:val="00FC12C9"/>
    <w:rsid w:val="00FC13D9"/>
    <w:rsid w:val="00FC17E5"/>
    <w:rsid w:val="00FC50DD"/>
    <w:rsid w:val="00FC535B"/>
    <w:rsid w:val="00FC58CE"/>
    <w:rsid w:val="00FC6400"/>
    <w:rsid w:val="00FC6791"/>
    <w:rsid w:val="00FC7F0F"/>
    <w:rsid w:val="00FD127A"/>
    <w:rsid w:val="00FD1D3D"/>
    <w:rsid w:val="00FD2AB5"/>
    <w:rsid w:val="00FD2C1B"/>
    <w:rsid w:val="00FD37D8"/>
    <w:rsid w:val="00FD40A3"/>
    <w:rsid w:val="00FD69BE"/>
    <w:rsid w:val="00FD7414"/>
    <w:rsid w:val="00FD7E49"/>
    <w:rsid w:val="00FE15F1"/>
    <w:rsid w:val="00FE1A8C"/>
    <w:rsid w:val="00FE2E47"/>
    <w:rsid w:val="00FE4D86"/>
    <w:rsid w:val="00FE6192"/>
    <w:rsid w:val="00FE6669"/>
    <w:rsid w:val="00FE7B2D"/>
    <w:rsid w:val="00FF7C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345BFBB3"/>
  <w15:docId w15:val="{15C3FDBA-4873-4DCA-9452-77BC7225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7F4A"/>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13FD6"/>
    <w:pPr>
      <w:ind w:left="4320"/>
      <w:jc w:val="center"/>
    </w:pPr>
    <w:rPr>
      <w:rFonts w:eastAsia="Times New Roman"/>
      <w:sz w:val="20"/>
      <w:szCs w:val="20"/>
    </w:rPr>
  </w:style>
  <w:style w:type="character" w:customStyle="1" w:styleId="a4">
    <w:name w:val="Основной текст с отступом Знак"/>
    <w:link w:val="a3"/>
    <w:rsid w:val="00213FD6"/>
    <w:rPr>
      <w:rFonts w:ascii="Times New Roman" w:eastAsia="Times New Roman" w:hAnsi="Times New Roman" w:cs="Times New Roman"/>
      <w:sz w:val="20"/>
      <w:szCs w:val="20"/>
      <w:lang w:eastAsia="ru-RU"/>
    </w:rPr>
  </w:style>
  <w:style w:type="paragraph" w:styleId="a5">
    <w:name w:val="Block Text"/>
    <w:basedOn w:val="a"/>
    <w:rsid w:val="00213FD6"/>
    <w:pPr>
      <w:ind w:left="-284" w:right="-908" w:firstLine="1004"/>
      <w:jc w:val="both"/>
    </w:pPr>
    <w:rPr>
      <w:rFonts w:eastAsia="Times New Roman"/>
      <w:szCs w:val="20"/>
    </w:rPr>
  </w:style>
  <w:style w:type="character" w:customStyle="1" w:styleId="FontStyle12">
    <w:name w:val="Font Style12"/>
    <w:rsid w:val="00213FD6"/>
    <w:rPr>
      <w:rFonts w:ascii="Times New Roman" w:hAnsi="Times New Roman" w:cs="Times New Roman"/>
      <w:sz w:val="28"/>
      <w:szCs w:val="28"/>
    </w:rPr>
  </w:style>
  <w:style w:type="character" w:styleId="a6">
    <w:name w:val="Hyperlink"/>
    <w:uiPriority w:val="99"/>
    <w:rsid w:val="00C00483"/>
    <w:rPr>
      <w:color w:val="0000FF"/>
      <w:u w:val="single"/>
    </w:rPr>
  </w:style>
  <w:style w:type="paragraph" w:styleId="a7">
    <w:name w:val="Balloon Text"/>
    <w:basedOn w:val="a"/>
    <w:link w:val="a8"/>
    <w:uiPriority w:val="99"/>
    <w:semiHidden/>
    <w:unhideWhenUsed/>
    <w:rsid w:val="00B82732"/>
    <w:rPr>
      <w:rFonts w:ascii="Tahoma" w:hAnsi="Tahoma"/>
      <w:sz w:val="16"/>
      <w:szCs w:val="16"/>
    </w:rPr>
  </w:style>
  <w:style w:type="character" w:customStyle="1" w:styleId="a8">
    <w:name w:val="Текст выноски Знак"/>
    <w:link w:val="a7"/>
    <w:uiPriority w:val="99"/>
    <w:semiHidden/>
    <w:rsid w:val="00B82732"/>
    <w:rPr>
      <w:rFonts w:ascii="Tahoma" w:hAnsi="Tahoma" w:cs="Tahoma"/>
      <w:sz w:val="16"/>
      <w:szCs w:val="16"/>
    </w:rPr>
  </w:style>
  <w:style w:type="paragraph" w:customStyle="1" w:styleId="msonormalbullet2gif">
    <w:name w:val="msonormalbullet2.gif"/>
    <w:basedOn w:val="a"/>
    <w:rsid w:val="00277C6A"/>
    <w:pPr>
      <w:spacing w:before="100" w:beforeAutospacing="1" w:after="100" w:afterAutospacing="1"/>
    </w:pPr>
    <w:rPr>
      <w:rFonts w:eastAsia="Times New Roman"/>
    </w:rPr>
  </w:style>
  <w:style w:type="paragraph" w:styleId="a9">
    <w:name w:val="No Spacing"/>
    <w:uiPriority w:val="1"/>
    <w:qFormat/>
    <w:rsid w:val="009F6D74"/>
    <w:rPr>
      <w:rFonts w:eastAsia="Times New Roman"/>
      <w:sz w:val="22"/>
      <w:szCs w:val="22"/>
    </w:rPr>
  </w:style>
  <w:style w:type="paragraph" w:styleId="aa">
    <w:name w:val="List Paragraph"/>
    <w:basedOn w:val="a"/>
    <w:uiPriority w:val="34"/>
    <w:qFormat/>
    <w:rsid w:val="00DB3903"/>
    <w:pPr>
      <w:ind w:left="720"/>
      <w:contextualSpacing/>
    </w:pPr>
  </w:style>
  <w:style w:type="paragraph" w:styleId="2">
    <w:name w:val="Body Text Indent 2"/>
    <w:basedOn w:val="a"/>
    <w:link w:val="20"/>
    <w:uiPriority w:val="99"/>
    <w:semiHidden/>
    <w:unhideWhenUsed/>
    <w:rsid w:val="007C612D"/>
    <w:pPr>
      <w:spacing w:after="120" w:line="480" w:lineRule="auto"/>
      <w:ind w:left="283"/>
    </w:pPr>
  </w:style>
  <w:style w:type="character" w:customStyle="1" w:styleId="20">
    <w:name w:val="Основной текст с отступом 2 Знак"/>
    <w:link w:val="2"/>
    <w:uiPriority w:val="99"/>
    <w:semiHidden/>
    <w:rsid w:val="007C612D"/>
    <w:rPr>
      <w:rFonts w:ascii="Times New Roman" w:hAnsi="Times New Roman"/>
      <w:sz w:val="24"/>
      <w:szCs w:val="24"/>
    </w:rPr>
  </w:style>
  <w:style w:type="paragraph" w:customStyle="1" w:styleId="msonormalbullet2gifbullet2gif">
    <w:name w:val="msonormalbullet2gifbullet2.gif"/>
    <w:basedOn w:val="a"/>
    <w:rsid w:val="007C612D"/>
    <w:pPr>
      <w:spacing w:before="100" w:beforeAutospacing="1" w:after="100" w:afterAutospacing="1"/>
    </w:pPr>
    <w:rPr>
      <w:rFonts w:eastAsia="Times New Roman"/>
    </w:rPr>
  </w:style>
  <w:style w:type="paragraph" w:customStyle="1" w:styleId="msonormalbullet2gifbullet3gif">
    <w:name w:val="msonormalbullet2gifbullet3.gif"/>
    <w:basedOn w:val="a"/>
    <w:rsid w:val="007C612D"/>
    <w:pPr>
      <w:spacing w:before="100" w:beforeAutospacing="1" w:after="100" w:afterAutospacing="1"/>
    </w:pPr>
    <w:rPr>
      <w:rFonts w:eastAsia="Times New Roman"/>
    </w:rPr>
  </w:style>
  <w:style w:type="paragraph" w:customStyle="1" w:styleId="msonospacingbullet1gif">
    <w:name w:val="msonospacingbullet1.gif"/>
    <w:basedOn w:val="a"/>
    <w:rsid w:val="007C612D"/>
    <w:pPr>
      <w:spacing w:before="100" w:beforeAutospacing="1" w:after="100" w:afterAutospacing="1"/>
    </w:pPr>
    <w:rPr>
      <w:rFonts w:eastAsia="Times New Roman"/>
    </w:rPr>
  </w:style>
  <w:style w:type="paragraph" w:customStyle="1" w:styleId="msonospacingbullet3gif">
    <w:name w:val="msonospacingbullet3.gif"/>
    <w:basedOn w:val="a"/>
    <w:rsid w:val="007C612D"/>
    <w:pPr>
      <w:spacing w:before="100" w:beforeAutospacing="1" w:after="100" w:afterAutospacing="1"/>
    </w:pPr>
    <w:rPr>
      <w:rFonts w:eastAsia="Times New Roman"/>
    </w:rPr>
  </w:style>
  <w:style w:type="paragraph" w:styleId="ab">
    <w:name w:val="header"/>
    <w:basedOn w:val="a"/>
    <w:link w:val="ac"/>
    <w:uiPriority w:val="99"/>
    <w:unhideWhenUsed/>
    <w:rsid w:val="001A5639"/>
    <w:pPr>
      <w:tabs>
        <w:tab w:val="center" w:pos="4677"/>
        <w:tab w:val="right" w:pos="9355"/>
      </w:tabs>
    </w:pPr>
  </w:style>
  <w:style w:type="character" w:customStyle="1" w:styleId="ac">
    <w:name w:val="Верхний колонтитул Знак"/>
    <w:link w:val="ab"/>
    <w:uiPriority w:val="99"/>
    <w:rsid w:val="001A5639"/>
    <w:rPr>
      <w:rFonts w:ascii="Times New Roman" w:hAnsi="Times New Roman"/>
      <w:sz w:val="24"/>
      <w:szCs w:val="24"/>
    </w:rPr>
  </w:style>
  <w:style w:type="paragraph" w:styleId="ad">
    <w:name w:val="footer"/>
    <w:basedOn w:val="a"/>
    <w:link w:val="ae"/>
    <w:uiPriority w:val="99"/>
    <w:unhideWhenUsed/>
    <w:rsid w:val="001A5639"/>
    <w:pPr>
      <w:tabs>
        <w:tab w:val="center" w:pos="4677"/>
        <w:tab w:val="right" w:pos="9355"/>
      </w:tabs>
    </w:pPr>
  </w:style>
  <w:style w:type="character" w:customStyle="1" w:styleId="ae">
    <w:name w:val="Нижний колонтитул Знак"/>
    <w:link w:val="ad"/>
    <w:uiPriority w:val="99"/>
    <w:rsid w:val="001A5639"/>
    <w:rPr>
      <w:rFonts w:ascii="Times New Roman" w:hAnsi="Times New Roman"/>
      <w:sz w:val="24"/>
      <w:szCs w:val="24"/>
    </w:rPr>
  </w:style>
  <w:style w:type="paragraph" w:customStyle="1" w:styleId="af">
    <w:name w:val="ШапкаБланка"/>
    <w:rsid w:val="000806DF"/>
    <w:pPr>
      <w:spacing w:before="20" w:after="40"/>
      <w:jc w:val="center"/>
    </w:pPr>
    <w:rPr>
      <w:rFonts w:ascii="Times New Roman" w:eastAsia="Times New Roman" w:hAnsi="Times New Roman"/>
      <w:b/>
      <w:smallCaps/>
      <w:noProof/>
      <w:color w:val="000080"/>
      <w:spacing w:val="20"/>
      <w:sz w:val="28"/>
    </w:rPr>
  </w:style>
  <w:style w:type="paragraph" w:customStyle="1" w:styleId="ConsPlusNonformat">
    <w:name w:val="ConsPlusNonformat"/>
    <w:rsid w:val="00DC209B"/>
    <w:pPr>
      <w:widowControl w:val="0"/>
      <w:autoSpaceDE w:val="0"/>
      <w:autoSpaceDN w:val="0"/>
      <w:adjustRightInd w:val="0"/>
    </w:pPr>
    <w:rPr>
      <w:rFonts w:ascii="Courier New" w:eastAsia="Times New Roman" w:hAnsi="Courier New" w:cs="Courier New"/>
    </w:rPr>
  </w:style>
  <w:style w:type="paragraph" w:styleId="af0">
    <w:name w:val="Normal (Web)"/>
    <w:basedOn w:val="a"/>
    <w:uiPriority w:val="99"/>
    <w:unhideWhenUsed/>
    <w:rsid w:val="007A0EE3"/>
    <w:pPr>
      <w:spacing w:before="100" w:beforeAutospacing="1" w:after="100" w:afterAutospacing="1"/>
    </w:pPr>
    <w:rPr>
      <w:rFonts w:eastAsia="Times New Roman"/>
    </w:rPr>
  </w:style>
  <w:style w:type="character" w:styleId="af1">
    <w:name w:val="Strong"/>
    <w:uiPriority w:val="22"/>
    <w:qFormat/>
    <w:rsid w:val="007A0EE3"/>
    <w:rPr>
      <w:b/>
      <w:bCs/>
    </w:rPr>
  </w:style>
  <w:style w:type="table" w:styleId="af2">
    <w:name w:val="Table Grid"/>
    <w:basedOn w:val="a1"/>
    <w:uiPriority w:val="59"/>
    <w:rsid w:val="002C045E"/>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97C1D"/>
    <w:pPr>
      <w:widowControl w:val="0"/>
      <w:autoSpaceDE w:val="0"/>
      <w:autoSpaceDN w:val="0"/>
    </w:pPr>
    <w:rPr>
      <w:rFonts w:eastAsia="Times New Roman" w:cs="Calibri"/>
      <w:sz w:val="22"/>
    </w:rPr>
  </w:style>
  <w:style w:type="paragraph" w:styleId="af3">
    <w:name w:val="Title"/>
    <w:basedOn w:val="a"/>
    <w:link w:val="af4"/>
    <w:qFormat/>
    <w:rsid w:val="0032500E"/>
    <w:pPr>
      <w:jc w:val="center"/>
    </w:pPr>
    <w:rPr>
      <w:rFonts w:eastAsia="Times New Roman"/>
      <w:sz w:val="28"/>
      <w:szCs w:val="20"/>
    </w:rPr>
  </w:style>
  <w:style w:type="character" w:customStyle="1" w:styleId="af4">
    <w:name w:val="Заголовок Знак"/>
    <w:basedOn w:val="a0"/>
    <w:link w:val="af3"/>
    <w:rsid w:val="0032500E"/>
    <w:rPr>
      <w:rFonts w:ascii="Times New Roman" w:eastAsia="Times New Roman" w:hAnsi="Times New Roman"/>
      <w:sz w:val="28"/>
    </w:rPr>
  </w:style>
  <w:style w:type="character" w:styleId="af5">
    <w:name w:val="annotation reference"/>
    <w:basedOn w:val="a0"/>
    <w:uiPriority w:val="99"/>
    <w:semiHidden/>
    <w:unhideWhenUsed/>
    <w:rsid w:val="00380E80"/>
    <w:rPr>
      <w:sz w:val="16"/>
      <w:szCs w:val="16"/>
    </w:rPr>
  </w:style>
  <w:style w:type="paragraph" w:styleId="af6">
    <w:name w:val="annotation text"/>
    <w:basedOn w:val="a"/>
    <w:link w:val="af7"/>
    <w:uiPriority w:val="99"/>
    <w:semiHidden/>
    <w:unhideWhenUsed/>
    <w:rsid w:val="00380E80"/>
    <w:rPr>
      <w:sz w:val="20"/>
      <w:szCs w:val="20"/>
    </w:rPr>
  </w:style>
  <w:style w:type="character" w:customStyle="1" w:styleId="af7">
    <w:name w:val="Текст примечания Знак"/>
    <w:basedOn w:val="a0"/>
    <w:link w:val="af6"/>
    <w:uiPriority w:val="99"/>
    <w:semiHidden/>
    <w:rsid w:val="00380E80"/>
    <w:rPr>
      <w:rFonts w:ascii="Times New Roman" w:hAnsi="Times New Roman"/>
    </w:rPr>
  </w:style>
  <w:style w:type="paragraph" w:styleId="af8">
    <w:name w:val="annotation subject"/>
    <w:basedOn w:val="af6"/>
    <w:next w:val="af6"/>
    <w:link w:val="af9"/>
    <w:uiPriority w:val="99"/>
    <w:semiHidden/>
    <w:unhideWhenUsed/>
    <w:rsid w:val="00380E80"/>
    <w:rPr>
      <w:b/>
      <w:bCs/>
    </w:rPr>
  </w:style>
  <w:style w:type="character" w:customStyle="1" w:styleId="af9">
    <w:name w:val="Тема примечания Знак"/>
    <w:basedOn w:val="af7"/>
    <w:link w:val="af8"/>
    <w:uiPriority w:val="99"/>
    <w:semiHidden/>
    <w:rsid w:val="00380E80"/>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10402">
      <w:bodyDiv w:val="1"/>
      <w:marLeft w:val="0"/>
      <w:marRight w:val="0"/>
      <w:marTop w:val="0"/>
      <w:marBottom w:val="0"/>
      <w:divBdr>
        <w:top w:val="none" w:sz="0" w:space="0" w:color="auto"/>
        <w:left w:val="none" w:sz="0" w:space="0" w:color="auto"/>
        <w:bottom w:val="none" w:sz="0" w:space="0" w:color="auto"/>
        <w:right w:val="none" w:sz="0" w:space="0" w:color="auto"/>
      </w:divBdr>
    </w:div>
    <w:div w:id="779223293">
      <w:bodyDiv w:val="1"/>
      <w:marLeft w:val="0"/>
      <w:marRight w:val="0"/>
      <w:marTop w:val="0"/>
      <w:marBottom w:val="0"/>
      <w:divBdr>
        <w:top w:val="none" w:sz="0" w:space="0" w:color="auto"/>
        <w:left w:val="none" w:sz="0" w:space="0" w:color="auto"/>
        <w:bottom w:val="none" w:sz="0" w:space="0" w:color="auto"/>
        <w:right w:val="none" w:sz="0" w:space="0" w:color="auto"/>
      </w:divBdr>
    </w:div>
    <w:div w:id="934628945">
      <w:bodyDiv w:val="1"/>
      <w:marLeft w:val="0"/>
      <w:marRight w:val="0"/>
      <w:marTop w:val="0"/>
      <w:marBottom w:val="0"/>
      <w:divBdr>
        <w:top w:val="none" w:sz="0" w:space="0" w:color="auto"/>
        <w:left w:val="none" w:sz="0" w:space="0" w:color="auto"/>
        <w:bottom w:val="none" w:sz="0" w:space="0" w:color="auto"/>
        <w:right w:val="none" w:sz="0" w:space="0" w:color="auto"/>
      </w:divBdr>
    </w:div>
    <w:div w:id="1111508977">
      <w:bodyDiv w:val="1"/>
      <w:marLeft w:val="0"/>
      <w:marRight w:val="0"/>
      <w:marTop w:val="0"/>
      <w:marBottom w:val="0"/>
      <w:divBdr>
        <w:top w:val="none" w:sz="0" w:space="0" w:color="auto"/>
        <w:left w:val="none" w:sz="0" w:space="0" w:color="auto"/>
        <w:bottom w:val="none" w:sz="0" w:space="0" w:color="auto"/>
        <w:right w:val="none" w:sz="0" w:space="0" w:color="auto"/>
      </w:divBdr>
    </w:div>
    <w:div w:id="1352563248">
      <w:bodyDiv w:val="1"/>
      <w:marLeft w:val="0"/>
      <w:marRight w:val="0"/>
      <w:marTop w:val="0"/>
      <w:marBottom w:val="0"/>
      <w:divBdr>
        <w:top w:val="none" w:sz="0" w:space="0" w:color="auto"/>
        <w:left w:val="none" w:sz="0" w:space="0" w:color="auto"/>
        <w:bottom w:val="none" w:sz="0" w:space="0" w:color="auto"/>
        <w:right w:val="none" w:sz="0" w:space="0" w:color="auto"/>
      </w:divBdr>
    </w:div>
    <w:div w:id="1652320351">
      <w:bodyDiv w:val="1"/>
      <w:marLeft w:val="0"/>
      <w:marRight w:val="0"/>
      <w:marTop w:val="0"/>
      <w:marBottom w:val="0"/>
      <w:divBdr>
        <w:top w:val="none" w:sz="0" w:space="0" w:color="auto"/>
        <w:left w:val="none" w:sz="0" w:space="0" w:color="auto"/>
        <w:bottom w:val="none" w:sz="0" w:space="0" w:color="auto"/>
        <w:right w:val="none" w:sz="0" w:space="0" w:color="auto"/>
      </w:divBdr>
    </w:div>
    <w:div w:id="1908345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AA841-4941-48F3-8530-3E866B07C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18</Pages>
  <Words>7535</Words>
  <Characters>42952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50387</CharactersWithSpaces>
  <SharedDoc>false</SharedDoc>
  <HLinks>
    <vt:vector size="6" baseType="variant">
      <vt:variant>
        <vt:i4>7929937</vt:i4>
      </vt:variant>
      <vt:variant>
        <vt:i4>0</vt:i4>
      </vt:variant>
      <vt:variant>
        <vt:i4>0</vt:i4>
      </vt:variant>
      <vt:variant>
        <vt:i4>5</vt:i4>
      </vt:variant>
      <vt:variant>
        <vt:lpwstr>mailto:family@tgl.ru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Краснова Анастасия Игоревна</cp:lastModifiedBy>
  <cp:revision>174</cp:revision>
  <cp:lastPrinted>2022-03-11T09:40:00Z</cp:lastPrinted>
  <dcterms:created xsi:type="dcterms:W3CDTF">2022-01-26T13:57:00Z</dcterms:created>
  <dcterms:modified xsi:type="dcterms:W3CDTF">2022-03-21T04:14:00Z</dcterms:modified>
</cp:coreProperties>
</file>