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администрацией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 системы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внутреннего обеспечения соответствия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законодательства (антимонопольный</w:t>
      </w:r>
      <w:proofErr w:type="gramEnd"/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21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F06">
        <w:rPr>
          <w:rFonts w:ascii="Times New Roman" w:hAnsi="Times New Roman" w:cs="Times New Roman"/>
          <w:sz w:val="20"/>
          <w:szCs w:val="20"/>
        </w:rPr>
        <w:t>(наименование организации/Ф.И.О. гражданина)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2E3A7D" w:rsidP="003C2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постановления/проекта постановления: п</w:t>
      </w:r>
      <w:r w:rsidR="00A93F06" w:rsidRPr="006D3688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  <w:r w:rsidR="00053FB0">
        <w:rPr>
          <w:rFonts w:ascii="Times New Roman" w:hAnsi="Times New Roman" w:cs="Times New Roman"/>
          <w:sz w:val="28"/>
          <w:szCs w:val="28"/>
        </w:rPr>
        <w:t xml:space="preserve">от </w:t>
      </w:r>
      <w:r w:rsidR="00CA0DA7">
        <w:rPr>
          <w:rFonts w:ascii="Times New Roman" w:hAnsi="Times New Roman" w:cs="Times New Roman"/>
          <w:sz w:val="28"/>
          <w:szCs w:val="28"/>
        </w:rPr>
        <w:t xml:space="preserve">02.12.2025 № 2632-п/1.3/пр. </w:t>
      </w:r>
      <w:proofErr w:type="gramStart"/>
      <w:r w:rsidR="00CA0DA7" w:rsidRPr="000850C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04.03.2020 № 675-п/1 «Об установлении расходного обязательства по предоставлению ежемесячной доплаты к страховой пенсии лицам, замещавшим должности депутатов, выборных должностных лиц местного самоуправления, осуществлявшим свои полномочия на постоянной основе в органах местного самоуправления городского округа Тольятти, и предоставлению пенсии за выслугу лет лицам, замещавшим должности муниципальной службы в органах местного</w:t>
      </w:r>
      <w:proofErr w:type="gramEnd"/>
      <w:r w:rsidR="00CA0DA7" w:rsidRPr="000850CC">
        <w:rPr>
          <w:rFonts w:ascii="Times New Roman" w:hAnsi="Times New Roman"/>
          <w:sz w:val="28"/>
          <w:szCs w:val="28"/>
        </w:rPr>
        <w:t xml:space="preserve"> самоуправления городского округа Тольятти»</w:t>
      </w:r>
      <w:bookmarkStart w:id="0" w:name="_GoBack"/>
      <w:bookmarkEnd w:id="0"/>
      <w:r w:rsidR="00053FB0">
        <w:rPr>
          <w:rFonts w:ascii="Times New Roman" w:hAnsi="Times New Roman" w:cs="Times New Roman"/>
          <w:sz w:val="28"/>
          <w:szCs w:val="28"/>
        </w:rPr>
        <w:t>.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Наличие (отсутствие) в постановлении/проекте постановления норм, противоречащих антимонопольному законодательству: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3A7D" w:rsidRDefault="002E3A7D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P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 по постановлению/проекту постановления: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046D" w:rsidRPr="00A93F06" w:rsidRDefault="00A93F06" w:rsidP="003C2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B1046D" w:rsidRPr="00A9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21"/>
    <w:rsid w:val="00006060"/>
    <w:rsid w:val="00053FB0"/>
    <w:rsid w:val="001462AF"/>
    <w:rsid w:val="001857BF"/>
    <w:rsid w:val="001B52C6"/>
    <w:rsid w:val="002E3A7D"/>
    <w:rsid w:val="003C2D8A"/>
    <w:rsid w:val="003D757B"/>
    <w:rsid w:val="003F3CF5"/>
    <w:rsid w:val="0045303E"/>
    <w:rsid w:val="004A5AB4"/>
    <w:rsid w:val="004C3C39"/>
    <w:rsid w:val="00517F49"/>
    <w:rsid w:val="005425A7"/>
    <w:rsid w:val="00560521"/>
    <w:rsid w:val="006728DE"/>
    <w:rsid w:val="0069699E"/>
    <w:rsid w:val="006D3688"/>
    <w:rsid w:val="00733E39"/>
    <w:rsid w:val="008E6748"/>
    <w:rsid w:val="00933D69"/>
    <w:rsid w:val="00962788"/>
    <w:rsid w:val="00A93F06"/>
    <w:rsid w:val="00B1046D"/>
    <w:rsid w:val="00C075DF"/>
    <w:rsid w:val="00CA0DA7"/>
    <w:rsid w:val="00DB612E"/>
    <w:rsid w:val="00E71C4D"/>
    <w:rsid w:val="00F12A3C"/>
    <w:rsid w:val="00F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3</cp:revision>
  <dcterms:created xsi:type="dcterms:W3CDTF">2025-12-16T06:07:00Z</dcterms:created>
  <dcterms:modified xsi:type="dcterms:W3CDTF">2025-12-16T06:08:00Z</dcterms:modified>
</cp:coreProperties>
</file>