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8A" w:rsidRPr="005B36FC" w:rsidRDefault="005E6E8A" w:rsidP="005E6E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36FC">
        <w:rPr>
          <w:rFonts w:ascii="Times New Roman" w:hAnsi="Times New Roman" w:cs="Times New Roman"/>
          <w:sz w:val="24"/>
          <w:szCs w:val="24"/>
        </w:rPr>
        <w:t>Проект</w:t>
      </w:r>
    </w:p>
    <w:p w:rsidR="005E6E8A" w:rsidRPr="005B36FC" w:rsidRDefault="005E6E8A" w:rsidP="005E6E8A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5E6E8A" w:rsidRPr="005B36FC" w:rsidRDefault="005E6E8A" w:rsidP="005E6E8A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>АДМИНИСТРАЦИЯ  ГОРОДСКОГО  ОКРУГА  ТОЛЬЯТТИ</w:t>
      </w:r>
    </w:p>
    <w:p w:rsidR="005E6E8A" w:rsidRPr="005B36FC" w:rsidRDefault="005E6E8A" w:rsidP="005E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E8A" w:rsidRPr="005B36FC" w:rsidRDefault="005E6E8A" w:rsidP="005E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B36FC">
        <w:rPr>
          <w:rFonts w:ascii="Times New Roman" w:hAnsi="Times New Roman"/>
          <w:sz w:val="28"/>
          <w:szCs w:val="28"/>
        </w:rPr>
        <w:t>________________ № ________</w:t>
      </w:r>
      <w:r>
        <w:rPr>
          <w:rFonts w:ascii="Times New Roman" w:hAnsi="Times New Roman"/>
          <w:sz w:val="28"/>
          <w:szCs w:val="28"/>
        </w:rPr>
        <w:t>____</w:t>
      </w:r>
      <w:r w:rsidRPr="005B36FC">
        <w:rPr>
          <w:rFonts w:ascii="Times New Roman" w:hAnsi="Times New Roman"/>
          <w:sz w:val="28"/>
          <w:szCs w:val="28"/>
        </w:rPr>
        <w:t>_</w:t>
      </w:r>
    </w:p>
    <w:p w:rsidR="005E6E8A" w:rsidRPr="005B36FC" w:rsidRDefault="005E6E8A" w:rsidP="005E6E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>г. Тольятти Самарской области</w:t>
      </w:r>
    </w:p>
    <w:p w:rsidR="005E6E8A" w:rsidRPr="005B36FC" w:rsidRDefault="005E6E8A" w:rsidP="005E6E8A">
      <w:pPr>
        <w:spacing w:after="0" w:line="360" w:lineRule="auto"/>
        <w:jc w:val="center"/>
        <w:rPr>
          <w:sz w:val="28"/>
          <w:szCs w:val="28"/>
        </w:rPr>
      </w:pPr>
    </w:p>
    <w:p w:rsidR="005E6E8A" w:rsidRDefault="005E6E8A" w:rsidP="005E6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E6E8A" w:rsidRDefault="005E6E8A" w:rsidP="005E6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21.02.2020 г. № 552-п/1 </w:t>
      </w:r>
    </w:p>
    <w:p w:rsidR="005E6E8A" w:rsidRPr="007853D9" w:rsidRDefault="005E6E8A" w:rsidP="005E6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>«</w:t>
      </w:r>
      <w:r w:rsidRPr="007853D9">
        <w:rPr>
          <w:rFonts w:ascii="Times New Roman" w:hAnsi="Times New Roman" w:cs="Times New Roman"/>
          <w:bCs/>
          <w:sz w:val="28"/>
          <w:szCs w:val="28"/>
        </w:rPr>
        <w:t xml:space="preserve">Об утверждении Документа планирования регулярных перевозок </w:t>
      </w:r>
      <w:r w:rsidRPr="007853D9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Pr="007853D9"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  <w:r w:rsidRPr="007853D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5E6E8A" w:rsidRPr="007853D9" w:rsidRDefault="005E6E8A" w:rsidP="005E6E8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6E8A" w:rsidRPr="004A4B7B" w:rsidRDefault="005E6E8A" w:rsidP="005E6E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021A87">
        <w:rPr>
          <w:rFonts w:ascii="Times New Roman" w:hAnsi="Times New Roman"/>
          <w:sz w:val="28"/>
          <w:szCs w:val="28"/>
        </w:rPr>
        <w:t>упорядочения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1A87">
        <w:rPr>
          <w:rFonts w:ascii="Times New Roman" w:hAnsi="Times New Roman"/>
          <w:sz w:val="28"/>
          <w:szCs w:val="28"/>
        </w:rPr>
        <w:t xml:space="preserve">обеспечения бесперебойного и эффективного функционирования </w:t>
      </w:r>
      <w:r>
        <w:rPr>
          <w:rFonts w:ascii="Times New Roman" w:hAnsi="Times New Roman"/>
          <w:sz w:val="28"/>
          <w:szCs w:val="28"/>
        </w:rPr>
        <w:t xml:space="preserve">регулярных </w:t>
      </w:r>
      <w:r w:rsidRPr="00021A87">
        <w:rPr>
          <w:rFonts w:ascii="Times New Roman" w:hAnsi="Times New Roman"/>
          <w:sz w:val="28"/>
          <w:szCs w:val="28"/>
        </w:rPr>
        <w:t>перевозок в городском округе Тольятти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3445E">
        <w:rPr>
          <w:rFonts w:ascii="Times New Roman" w:hAnsi="Times New Roman" w:cs="Times New Roman"/>
          <w:sz w:val="28"/>
          <w:szCs w:val="28"/>
        </w:rPr>
        <w:t>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</w:t>
      </w:r>
      <w:r w:rsidRPr="004A4B7B">
        <w:rPr>
          <w:rFonts w:ascii="Times New Roman" w:hAnsi="Times New Roman"/>
          <w:sz w:val="28"/>
          <w:szCs w:val="28"/>
        </w:rPr>
        <w:t xml:space="preserve"> транспортом в Российской Федерации и о </w:t>
      </w:r>
      <w:r w:rsidRPr="00230199">
        <w:rPr>
          <w:rFonts w:ascii="Times New Roman" w:hAnsi="Times New Roman"/>
          <w:sz w:val="28"/>
          <w:szCs w:val="28"/>
        </w:rPr>
        <w:t xml:space="preserve">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>за</w:t>
      </w:r>
      <w:r w:rsidRPr="00AB2AF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2AF6">
        <w:rPr>
          <w:rFonts w:ascii="Times New Roman" w:hAnsi="Times New Roman" w:cs="Times New Roman"/>
          <w:sz w:val="28"/>
          <w:szCs w:val="28"/>
        </w:rPr>
        <w:t xml:space="preserve"> Самарской области от 18.01.2016 г.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</w:t>
      </w:r>
      <w:r>
        <w:rPr>
          <w:rFonts w:ascii="Times New Roman" w:hAnsi="Times New Roman"/>
          <w:sz w:val="28"/>
          <w:szCs w:val="28"/>
        </w:rPr>
        <w:t>»,</w:t>
      </w:r>
      <w:r w:rsidRPr="00230199">
        <w:rPr>
          <w:rFonts w:ascii="Times New Roman" w:hAnsi="Times New Roman"/>
          <w:sz w:val="28"/>
          <w:szCs w:val="28"/>
        </w:rPr>
        <w:t xml:space="preserve"> руководствуясь Уставом городского</w:t>
      </w:r>
      <w:r w:rsidRPr="004A4B7B">
        <w:rPr>
          <w:rFonts w:ascii="Times New Roman" w:hAnsi="Times New Roman"/>
          <w:sz w:val="28"/>
          <w:szCs w:val="28"/>
        </w:rPr>
        <w:t xml:space="preserve"> округа Тольятти,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4A4B7B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:rsidR="005E6E8A" w:rsidRDefault="005E6E8A" w:rsidP="005E6E8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bCs/>
          <w:sz w:val="28"/>
          <w:szCs w:val="28"/>
        </w:rPr>
        <w:t>Документ</w:t>
      </w:r>
      <w:r w:rsidRPr="00C87079">
        <w:rPr>
          <w:rFonts w:ascii="Times New Roman" w:hAnsi="Times New Roman"/>
          <w:bCs/>
          <w:sz w:val="28"/>
          <w:szCs w:val="28"/>
        </w:rPr>
        <w:t xml:space="preserve"> планирования регулярных перевозок  городского округа Тольятти</w:t>
      </w:r>
      <w:r>
        <w:rPr>
          <w:rFonts w:ascii="Times New Roman" w:hAnsi="Times New Roman"/>
          <w:bCs/>
          <w:sz w:val="28"/>
          <w:szCs w:val="28"/>
        </w:rPr>
        <w:t xml:space="preserve">, утвержденный постановлением </w:t>
      </w:r>
      <w:r w:rsidRPr="007853D9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21.02.2020 № 552-п/1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87079">
        <w:rPr>
          <w:rFonts w:ascii="Times New Roman" w:hAnsi="Times New Roman"/>
          <w:sz w:val="28"/>
          <w:szCs w:val="28"/>
        </w:rPr>
        <w:t>(газ</w:t>
      </w:r>
      <w:r>
        <w:rPr>
          <w:rFonts w:ascii="Times New Roman" w:hAnsi="Times New Roman"/>
          <w:sz w:val="28"/>
          <w:szCs w:val="28"/>
        </w:rPr>
        <w:t>ета «Городские ведомости», 2020,</w:t>
      </w:r>
      <w:r w:rsidRPr="00C87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28 февраля; 2022, 11 марта; 2023, 21 февраля) изменения, изложив раздел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Pr="00C44E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 следующей редакции:</w:t>
      </w:r>
    </w:p>
    <w:p w:rsidR="005E6E8A" w:rsidRDefault="005E6E8A" w:rsidP="005E6E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6654">
        <w:rPr>
          <w:rFonts w:ascii="Times New Roman" w:hAnsi="Times New Roman" w:cs="Times New Roman"/>
          <w:b/>
          <w:bCs/>
          <w:sz w:val="24"/>
          <w:szCs w:val="24"/>
        </w:rPr>
        <w:t>IV. МЕРОПРИЯТИЯ ПО РАЗВИТИЮ РЕГУЛЯРНЫХ ПЕРЕВОЗОК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6E8A" w:rsidRDefault="005E6E8A" w:rsidP="005E6E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ПЛАНИРУЕМЫХ СРОКАХ ПРОВЕДЕНИЯ КОНКУРСОВ И ЗАКЛЮЧЕНИЯ МУНИЦИПАЛЬНЫХ КОНТРАКТОВ НА ВЫПОЛНЕНИЕ РАБОТ, СВЯЗАННЫХ С ОСУЩЕСТВЛЕНИЕМ РЕГУЛЯРНЫХ ПЕРЕВОЗОК ПО МАРШРУТАМ ПО РЕГУЛИРУЕМЫМ ТАРИФАМ.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6"/>
        <w:gridCol w:w="1665"/>
      </w:tblGrid>
      <w:tr w:rsidR="005E6E8A" w:rsidRPr="004A6654" w:rsidTr="00A81A8A">
        <w:tc>
          <w:tcPr>
            <w:tcW w:w="675" w:type="dxa"/>
            <w:vAlign w:val="center"/>
          </w:tcPr>
          <w:p w:rsidR="005E6E8A" w:rsidRPr="004A6654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5E6E8A" w:rsidRPr="004A6654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6" w:type="dxa"/>
            <w:vAlign w:val="center"/>
          </w:tcPr>
          <w:p w:rsidR="005E6E8A" w:rsidRPr="004A6654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65" w:type="dxa"/>
            <w:vAlign w:val="center"/>
          </w:tcPr>
          <w:p w:rsidR="005E6E8A" w:rsidRPr="004A6654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E6E8A" w:rsidTr="00A81A8A">
        <w:tc>
          <w:tcPr>
            <w:tcW w:w="675" w:type="dxa"/>
          </w:tcPr>
          <w:p w:rsidR="005E6E8A" w:rsidRPr="001159CD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9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регулярных перевозок с целью дальнейшей оптимизации работы городского пассажирского транспорта с учетом реконструкции и строительства новых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строительства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районов, появления новых мест притяжения граждан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020-2023 гг.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E8A" w:rsidTr="00A81A8A">
        <w:tc>
          <w:tcPr>
            <w:tcW w:w="67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5E6E8A" w:rsidRPr="007532C7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изменению вида регулярных перевозок,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установлению, изменению,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отмене муниципальных маршрутов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020-2023 гг.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E8A" w:rsidTr="00A81A8A">
        <w:tc>
          <w:tcPr>
            <w:tcW w:w="675" w:type="dxa"/>
          </w:tcPr>
          <w:p w:rsidR="005E6E8A" w:rsidRPr="001159CD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населения в регулярных перевозках в целях принятия решения о целесообразности у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и/или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маршрутов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строительством: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E8A" w:rsidTr="00A81A8A">
        <w:tc>
          <w:tcPr>
            <w:tcW w:w="675" w:type="dxa"/>
          </w:tcPr>
          <w:p w:rsidR="005E6E8A" w:rsidRPr="001159CD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Механизаторов от ул. Громовой до ул. Л. Чайкиной</w:t>
            </w:r>
          </w:p>
        </w:tc>
        <w:tc>
          <w:tcPr>
            <w:tcW w:w="2836" w:type="dxa"/>
          </w:tcPr>
          <w:p w:rsidR="005E6E8A" w:rsidRPr="007532C7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г.</w:t>
            </w:r>
          </w:p>
        </w:tc>
      </w:tr>
      <w:tr w:rsidR="005E6E8A" w:rsidTr="00A81A8A">
        <w:tc>
          <w:tcPr>
            <w:tcW w:w="675" w:type="dxa"/>
          </w:tcPr>
          <w:p w:rsidR="005E6E8A" w:rsidRPr="001159CD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Офицерская от Южного шоссе до ул. 70 лет Октября (ул. Полякова)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 г.</w:t>
            </w:r>
          </w:p>
        </w:tc>
      </w:tr>
      <w:tr w:rsidR="005E6E8A" w:rsidTr="00A81A8A">
        <w:tc>
          <w:tcPr>
            <w:tcW w:w="67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5E6E8A" w:rsidRPr="007532C7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о закупках работ, связанных с осуществлением регулярных перевозок по регулируемым тарифам, в связи окончанием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2020-2021 гг.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2021 г.</w:t>
            </w:r>
          </w:p>
        </w:tc>
      </w:tr>
      <w:tr w:rsidR="005E6E8A" w:rsidTr="00A81A8A">
        <w:tc>
          <w:tcPr>
            <w:tcW w:w="67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5E6E8A" w:rsidRPr="007532C7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тарифам, в связи окончанием срока действия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2020-2021 гг.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2021 г.</w:t>
            </w:r>
          </w:p>
        </w:tc>
      </w:tr>
      <w:tr w:rsidR="005E6E8A" w:rsidTr="00A81A8A">
        <w:tc>
          <w:tcPr>
            <w:tcW w:w="675" w:type="dxa"/>
          </w:tcPr>
          <w:p w:rsidR="005E6E8A" w:rsidRPr="001159CD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населения в регулярных перевозках в целях принятия решения о целесообразности у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и/или изменения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маршрутов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строительством: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6E8A" w:rsidTr="00A81A8A">
        <w:tc>
          <w:tcPr>
            <w:tcW w:w="675" w:type="dxa"/>
          </w:tcPr>
          <w:p w:rsidR="005E6E8A" w:rsidRPr="001159CD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микрорайона № 3 «Северный»,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ограниченного улицами Калмыцкая, Ленина, Кудашева, Л. Толстого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гг.</w:t>
            </w:r>
          </w:p>
        </w:tc>
      </w:tr>
      <w:tr w:rsidR="005E6E8A" w:rsidTr="00A81A8A">
        <w:tc>
          <w:tcPr>
            <w:tcW w:w="675" w:type="dxa"/>
          </w:tcPr>
          <w:p w:rsidR="005E6E8A" w:rsidRPr="00B73070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39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участка автомобильной дороги в продолжение ул. Калмыцкая от Автозаводского шоссе до ул. Ленина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гг.</w:t>
            </w:r>
          </w:p>
        </w:tc>
      </w:tr>
      <w:tr w:rsidR="005E6E8A" w:rsidTr="00A81A8A">
        <w:tc>
          <w:tcPr>
            <w:tcW w:w="675" w:type="dxa"/>
          </w:tcPr>
          <w:p w:rsidR="005E6E8A" w:rsidRPr="00B73070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  <w:r w:rsidRPr="00B73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улично-дорожной сети западнее Московского пр-та (вторая  очередь)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гг.</w:t>
            </w:r>
          </w:p>
        </w:tc>
      </w:tr>
      <w:tr w:rsidR="005E6E8A" w:rsidTr="00A81A8A">
        <w:tc>
          <w:tcPr>
            <w:tcW w:w="67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5E6E8A" w:rsidRPr="007532C7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закупках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наземным электрическим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окончанием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на 2022 год.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2022 г.</w:t>
            </w:r>
          </w:p>
        </w:tc>
      </w:tr>
      <w:tr w:rsidR="005E6E8A" w:rsidTr="00A81A8A">
        <w:tc>
          <w:tcPr>
            <w:tcW w:w="67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5E6E8A" w:rsidRPr="007532C7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наземным электрическим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, в связи окончанием срока действия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год.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2022 г.</w:t>
            </w:r>
          </w:p>
        </w:tc>
      </w:tr>
      <w:tr w:rsidR="005E6E8A" w:rsidTr="00A81A8A">
        <w:tc>
          <w:tcPr>
            <w:tcW w:w="67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5E6E8A" w:rsidRPr="004C7F1D" w:rsidRDefault="005E6E8A" w:rsidP="00A81A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конкурса на право </w:t>
            </w:r>
            <w:r w:rsidRPr="004C7F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осуществления перевозок по одному или нескольким муниципальным маршрутам регулярных перевозок</w:t>
            </w:r>
          </w:p>
        </w:tc>
        <w:tc>
          <w:tcPr>
            <w:tcW w:w="2836" w:type="dxa"/>
          </w:tcPr>
          <w:p w:rsidR="005E6E8A" w:rsidRPr="004C7F1D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Pr="004C7F1D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C7F1D">
              <w:rPr>
                <w:rFonts w:ascii="Times New Roman" w:eastAsia="Calibri" w:hAnsi="Times New Roman"/>
                <w:sz w:val="24"/>
                <w:szCs w:val="24"/>
              </w:rPr>
              <w:t>1 квартал</w:t>
            </w:r>
          </w:p>
          <w:p w:rsidR="005E6E8A" w:rsidRPr="004C7F1D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C7F1D">
              <w:rPr>
                <w:rFonts w:ascii="Times New Roman" w:eastAsia="Calibri" w:hAnsi="Times New Roman"/>
                <w:sz w:val="24"/>
                <w:szCs w:val="24"/>
              </w:rPr>
              <w:t>2023 г.</w:t>
            </w:r>
          </w:p>
        </w:tc>
      </w:tr>
      <w:tr w:rsidR="005E6E8A" w:rsidTr="00A81A8A">
        <w:tc>
          <w:tcPr>
            <w:tcW w:w="67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5E6E8A" w:rsidRPr="007532C7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муниципальных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транспортную доступность </w:t>
            </w:r>
            <w:r w:rsidRPr="00A41859">
              <w:rPr>
                <w:rFonts w:ascii="Times New Roman" w:hAnsi="Times New Roman" w:cs="Times New Roman"/>
                <w:sz w:val="24"/>
                <w:szCs w:val="24"/>
              </w:rPr>
              <w:t xml:space="preserve">особой экономической зоны </w:t>
            </w:r>
            <w:r w:rsidRPr="00A41859">
              <w:rPr>
                <w:rStyle w:val="extendedtext-full"/>
                <w:rFonts w:ascii="Times New Roman" w:hAnsi="Times New Roman"/>
                <w:sz w:val="24"/>
                <w:szCs w:val="24"/>
              </w:rPr>
              <w:t>промышленно - производственного типа «</w:t>
            </w:r>
            <w:r w:rsidRPr="00A4185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Тольятти</w:t>
            </w:r>
            <w:r w:rsidRPr="00A4185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» и </w:t>
            </w:r>
            <w:r w:rsidRPr="00A41859">
              <w:rPr>
                <w:rFonts w:ascii="Times New Roman" w:hAnsi="Times New Roman"/>
                <w:sz w:val="24"/>
                <w:szCs w:val="24"/>
              </w:rPr>
              <w:t>технопарка «Жигулевская долина»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отдельных микрорайонов городского округа Тольятти (Федоровка, Поволжский, Ботанический сад, Калина, Южный бульвар),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обеспечивающих транспортную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речного вокзала (Комсомольский район) с Автозаводским районом.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Pr="004C7F1D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C7F1D">
              <w:rPr>
                <w:rFonts w:ascii="Times New Roman" w:eastAsia="Calibri" w:hAnsi="Times New Roman"/>
                <w:sz w:val="24"/>
                <w:szCs w:val="24"/>
              </w:rPr>
              <w:t>1 квартал</w:t>
            </w:r>
          </w:p>
          <w:p w:rsidR="005E6E8A" w:rsidRPr="004C7F1D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C7F1D">
              <w:rPr>
                <w:rFonts w:ascii="Times New Roman" w:eastAsia="Calibri" w:hAnsi="Times New Roman"/>
                <w:sz w:val="24"/>
                <w:szCs w:val="24"/>
              </w:rPr>
              <w:t>2023 г.</w:t>
            </w:r>
          </w:p>
        </w:tc>
      </w:tr>
      <w:tr w:rsidR="005E6E8A" w:rsidTr="00A81A8A">
        <w:tc>
          <w:tcPr>
            <w:tcW w:w="67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5E6E8A" w:rsidRPr="007532C7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закупках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 транспортом, в связи с установлением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обеспечивающего транспортную доступность </w:t>
            </w:r>
            <w:r w:rsidRPr="00A41859">
              <w:rPr>
                <w:rFonts w:ascii="Times New Roman" w:hAnsi="Times New Roman" w:cs="Times New Roman"/>
                <w:sz w:val="24"/>
                <w:szCs w:val="24"/>
              </w:rPr>
              <w:t xml:space="preserve">особой экономической зоны </w:t>
            </w:r>
            <w:r w:rsidRPr="00A41859">
              <w:rPr>
                <w:rStyle w:val="extendedtext-full"/>
                <w:rFonts w:ascii="Times New Roman" w:hAnsi="Times New Roman"/>
                <w:sz w:val="24"/>
                <w:szCs w:val="24"/>
              </w:rPr>
              <w:t>промышленно-производственного типа «</w:t>
            </w:r>
            <w:r w:rsidRPr="00A4185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Тольятти</w:t>
            </w:r>
            <w:r w:rsidRPr="00A4185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» и </w:t>
            </w:r>
            <w:r w:rsidRPr="00A41859">
              <w:rPr>
                <w:rFonts w:ascii="Times New Roman" w:hAnsi="Times New Roman"/>
                <w:sz w:val="24"/>
                <w:szCs w:val="24"/>
              </w:rPr>
              <w:t>технопарка «Жигулевская долина»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полугодие 2023 г.</w:t>
            </w:r>
          </w:p>
        </w:tc>
      </w:tr>
      <w:tr w:rsidR="005E6E8A" w:rsidTr="00A81A8A">
        <w:tc>
          <w:tcPr>
            <w:tcW w:w="67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5E6E8A" w:rsidRPr="007532C7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право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муниципального контракта на выполнение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 транспортом, в связи с установлением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обеспечивающего транспортную доступность </w:t>
            </w:r>
            <w:r w:rsidRPr="00A41859">
              <w:rPr>
                <w:rFonts w:ascii="Times New Roman" w:hAnsi="Times New Roman" w:cs="Times New Roman"/>
                <w:sz w:val="24"/>
                <w:szCs w:val="24"/>
              </w:rPr>
              <w:t xml:space="preserve">особой экономической зоны </w:t>
            </w:r>
            <w:r w:rsidRPr="00A41859">
              <w:rPr>
                <w:rStyle w:val="extendedtext-full"/>
                <w:rFonts w:ascii="Times New Roman" w:hAnsi="Times New Roman"/>
                <w:sz w:val="24"/>
                <w:szCs w:val="24"/>
              </w:rPr>
              <w:t>промышленно-производственного типа «</w:t>
            </w:r>
            <w:r w:rsidRPr="00A4185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Тольятти</w:t>
            </w:r>
            <w:r w:rsidRPr="00A4185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» и </w:t>
            </w:r>
            <w:r w:rsidRPr="00A41859">
              <w:rPr>
                <w:rFonts w:ascii="Times New Roman" w:hAnsi="Times New Roman"/>
                <w:sz w:val="24"/>
                <w:szCs w:val="24"/>
              </w:rPr>
              <w:t>технопарка «Жигулевская долина»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дорожного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 полугодие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2023 г.</w:t>
            </w:r>
          </w:p>
        </w:tc>
      </w:tr>
      <w:tr w:rsidR="005E6E8A" w:rsidTr="00A81A8A">
        <w:tc>
          <w:tcPr>
            <w:tcW w:w="67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95" w:type="dxa"/>
          </w:tcPr>
          <w:p w:rsidR="005E6E8A" w:rsidRPr="007532C7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закупках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,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установлением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муниципальных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транспортную доступность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микрорайонов городского округа Тольятти (Федоровка, Поволжский, Ботанический сад, Калина, Южный бульвар).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полугодие 2023 г.</w:t>
            </w:r>
          </w:p>
        </w:tc>
      </w:tr>
      <w:tr w:rsidR="005E6E8A" w:rsidTr="00A81A8A">
        <w:tc>
          <w:tcPr>
            <w:tcW w:w="67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5E6E8A" w:rsidRPr="007532C7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установлением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муниципальных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транспортную доступность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микрорайонов городского округа Тольятти (Федоровка, Поволжский, Ботанический сад, Калина, Южный бульвар).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полугодие 2023 г.</w:t>
            </w:r>
          </w:p>
        </w:tc>
      </w:tr>
      <w:tr w:rsidR="005E6E8A" w:rsidTr="00A81A8A">
        <w:tc>
          <w:tcPr>
            <w:tcW w:w="67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5E6E8A" w:rsidRPr="007532C7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закупках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наземным электрическим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установлением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муниципальных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транспортную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речного вокзала (Комсомольский район) с Автозаводским районом.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полугодие 2023 г.</w:t>
            </w:r>
          </w:p>
        </w:tc>
      </w:tr>
      <w:tr w:rsidR="005E6E8A" w:rsidTr="00A81A8A">
        <w:tc>
          <w:tcPr>
            <w:tcW w:w="67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5E6E8A" w:rsidRPr="007532C7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наземным электрическим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речного вокзала (Комсомольский район)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Автозаводским районом.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полугодие 2023 г.</w:t>
            </w:r>
          </w:p>
        </w:tc>
      </w:tr>
      <w:tr w:rsidR="005E6E8A" w:rsidTr="00A81A8A">
        <w:tc>
          <w:tcPr>
            <w:tcW w:w="67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95" w:type="dxa"/>
          </w:tcPr>
          <w:p w:rsidR="005E6E8A" w:rsidRPr="007532C7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закупках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установлением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муниципальных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транспортную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речного вокзала (Комсомольский район) с Автозаводским районом.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полугодие 2023 г.</w:t>
            </w:r>
          </w:p>
        </w:tc>
      </w:tr>
      <w:tr w:rsidR="005E6E8A" w:rsidTr="00A81A8A">
        <w:tc>
          <w:tcPr>
            <w:tcW w:w="675" w:type="dxa"/>
          </w:tcPr>
          <w:p w:rsidR="005E6E8A" w:rsidRPr="00B73070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5E6E8A" w:rsidRPr="007532C7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речного вокзала (Комсомольский район) с Автозаводским районом.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полугодие 2023 г.</w:t>
            </w:r>
          </w:p>
        </w:tc>
      </w:tr>
      <w:tr w:rsidR="005E6E8A" w:rsidTr="00A81A8A">
        <w:tc>
          <w:tcPr>
            <w:tcW w:w="675" w:type="dxa"/>
          </w:tcPr>
          <w:p w:rsidR="005E6E8A" w:rsidRPr="00B73070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5E6E8A" w:rsidRPr="007532C7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транспортной инфраструктуры.</w:t>
            </w:r>
          </w:p>
          <w:p w:rsidR="005E6E8A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 осуществляются в рамках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6E8A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hyperlink r:id="rId8" w:history="1">
              <w:r w:rsidRPr="007532C7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дорожного хозяйства городского округа Тольятти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мэрии городского округа Тольятти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14.10.2020 г. №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-п/1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E8A" w:rsidRPr="001829C2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C2">
              <w:rPr>
                <w:rFonts w:ascii="Times New Roman" w:hAnsi="Times New Roman" w:cs="Times New Roman"/>
                <w:sz w:val="24"/>
                <w:szCs w:val="24"/>
              </w:rPr>
              <w:t>- ПКРТИ г.о. Тольятти;</w:t>
            </w:r>
          </w:p>
          <w:p w:rsidR="005E6E8A" w:rsidRPr="007532C7" w:rsidRDefault="005E6E8A" w:rsidP="00A81A8A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C2">
              <w:rPr>
                <w:rFonts w:ascii="Times New Roman" w:hAnsi="Times New Roman" w:cs="Times New Roman"/>
                <w:sz w:val="24"/>
                <w:szCs w:val="24"/>
              </w:rPr>
              <w:t>- КСОДД г.о. Тольятти</w:t>
            </w:r>
          </w:p>
        </w:tc>
        <w:tc>
          <w:tcPr>
            <w:tcW w:w="283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муниципальной </w:t>
            </w:r>
            <w:hyperlink r:id="rId9" w:history="1">
              <w:r w:rsidRPr="007532C7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дорожного хозяйства городского округа Тольятти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мэрии городского округа Тольятти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 1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-п/1</w:t>
            </w:r>
          </w:p>
          <w:p w:rsidR="005E6E8A" w:rsidRPr="007532C7" w:rsidRDefault="005E6E8A" w:rsidP="00A81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E6E8A" w:rsidRPr="0009715B" w:rsidRDefault="005E6E8A" w:rsidP="00A81A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5B">
              <w:rPr>
                <w:rFonts w:ascii="Times New Roman" w:hAnsi="Times New Roman" w:cs="Times New Roman"/>
                <w:bCs/>
                <w:sz w:val="24"/>
                <w:szCs w:val="24"/>
              </w:rPr>
              <w:t>2020-2023 гг.</w:t>
            </w:r>
          </w:p>
        </w:tc>
      </w:tr>
    </w:tbl>
    <w:p w:rsidR="005E6E8A" w:rsidRDefault="005E6E8A" w:rsidP="005E6E8A">
      <w:pPr>
        <w:autoSpaceDE w:val="0"/>
        <w:autoSpaceDN w:val="0"/>
        <w:adjustRightInd w:val="0"/>
        <w:spacing w:after="0" w:line="36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E6E8A" w:rsidRPr="005B36FC" w:rsidRDefault="005E6E8A" w:rsidP="005E6E8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36FC">
        <w:rPr>
          <w:rFonts w:ascii="Times New Roman" w:hAnsi="Times New Roman" w:cs="Times New Roman"/>
          <w:sz w:val="28"/>
          <w:szCs w:val="28"/>
        </w:rPr>
        <w:t xml:space="preserve">. </w:t>
      </w:r>
      <w:r w:rsidRPr="005B36FC">
        <w:rPr>
          <w:rFonts w:ascii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>
        <w:rPr>
          <w:rFonts w:ascii="Times New Roman" w:hAnsi="Times New Roman"/>
          <w:sz w:val="28"/>
          <w:szCs w:val="28"/>
        </w:rPr>
        <w:t xml:space="preserve">(Власов В.А.) </w:t>
      </w:r>
      <w:r w:rsidRPr="005B36FC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5E6E8A" w:rsidRDefault="005E6E8A" w:rsidP="005E6E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6F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даты его официального опубликования.</w:t>
      </w:r>
    </w:p>
    <w:p w:rsidR="005E6E8A" w:rsidRDefault="005E6E8A" w:rsidP="005E6E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6E8A" w:rsidTr="00A81A8A">
        <w:tc>
          <w:tcPr>
            <w:tcW w:w="4785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36FC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                                               </w:t>
            </w:r>
          </w:p>
        </w:tc>
        <w:tc>
          <w:tcPr>
            <w:tcW w:w="4786" w:type="dxa"/>
          </w:tcPr>
          <w:p w:rsidR="005E6E8A" w:rsidRDefault="005E6E8A" w:rsidP="00A81A8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Ренц</w:t>
            </w:r>
          </w:p>
        </w:tc>
      </w:tr>
    </w:tbl>
    <w:p w:rsidR="005E6E8A" w:rsidRDefault="005E6E8A" w:rsidP="005E6E8A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E8A" w:rsidRPr="005B36FC" w:rsidRDefault="005E6E8A" w:rsidP="005E6E8A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 xml:space="preserve">Т.П. Воронцова </w:t>
      </w:r>
    </w:p>
    <w:p w:rsidR="005E6E8A" w:rsidRPr="005B36FC" w:rsidRDefault="005E6E8A" w:rsidP="005E6E8A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/>
          <w:sz w:val="24"/>
          <w:szCs w:val="24"/>
        </w:rPr>
        <w:t>54 44 33 (48 74)</w:t>
      </w:r>
    </w:p>
    <w:p w:rsidR="0076257D" w:rsidRPr="005E6E8A" w:rsidRDefault="0076257D" w:rsidP="005E6E8A"/>
    <w:sectPr w:rsidR="0076257D" w:rsidRPr="005E6E8A" w:rsidSect="00C14EA6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75" w:rsidRDefault="00E77F75" w:rsidP="00191AD8">
      <w:pPr>
        <w:spacing w:after="0" w:line="240" w:lineRule="auto"/>
      </w:pPr>
      <w:r>
        <w:separator/>
      </w:r>
    </w:p>
  </w:endnote>
  <w:endnote w:type="continuationSeparator" w:id="0">
    <w:p w:rsidR="00E77F75" w:rsidRDefault="00E77F75" w:rsidP="0019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75" w:rsidRDefault="00E77F75" w:rsidP="00191AD8">
      <w:pPr>
        <w:spacing w:after="0" w:line="240" w:lineRule="auto"/>
      </w:pPr>
      <w:r>
        <w:separator/>
      </w:r>
    </w:p>
  </w:footnote>
  <w:footnote w:type="continuationSeparator" w:id="0">
    <w:p w:rsidR="00E77F75" w:rsidRDefault="00E77F75" w:rsidP="0019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329618"/>
      <w:docPartObj>
        <w:docPartGallery w:val="Page Numbers (Top of Page)"/>
        <w:docPartUnique/>
      </w:docPartObj>
    </w:sdtPr>
    <w:sdtEndPr/>
    <w:sdtContent>
      <w:p w:rsidR="00D07403" w:rsidRDefault="00D76EB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D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7403" w:rsidRDefault="00E77F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03" w:rsidRDefault="00E77F75">
    <w:pPr>
      <w:pStyle w:val="a4"/>
      <w:jc w:val="center"/>
    </w:pPr>
  </w:p>
  <w:p w:rsidR="00D07403" w:rsidRDefault="00E77F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1F6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F56B52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7"/>
    <w:rsid w:val="000379DF"/>
    <w:rsid w:val="00071EB1"/>
    <w:rsid w:val="00092535"/>
    <w:rsid w:val="000A22E8"/>
    <w:rsid w:val="000B0613"/>
    <w:rsid w:val="000B46FC"/>
    <w:rsid w:val="000B72DC"/>
    <w:rsid w:val="000D6F5E"/>
    <w:rsid w:val="00130654"/>
    <w:rsid w:val="00171E3D"/>
    <w:rsid w:val="00191AD8"/>
    <w:rsid w:val="001937CA"/>
    <w:rsid w:val="001A0A17"/>
    <w:rsid w:val="001A5367"/>
    <w:rsid w:val="001C0637"/>
    <w:rsid w:val="001C46D6"/>
    <w:rsid w:val="001C657F"/>
    <w:rsid w:val="001E6945"/>
    <w:rsid w:val="001F1272"/>
    <w:rsid w:val="002222AC"/>
    <w:rsid w:val="00246A93"/>
    <w:rsid w:val="002C4AD4"/>
    <w:rsid w:val="002E5B6B"/>
    <w:rsid w:val="002E7175"/>
    <w:rsid w:val="002E75D8"/>
    <w:rsid w:val="003133C4"/>
    <w:rsid w:val="003461CC"/>
    <w:rsid w:val="00365DC1"/>
    <w:rsid w:val="003860D3"/>
    <w:rsid w:val="00390063"/>
    <w:rsid w:val="003A31BB"/>
    <w:rsid w:val="0041451D"/>
    <w:rsid w:val="0043445E"/>
    <w:rsid w:val="004616F7"/>
    <w:rsid w:val="00497102"/>
    <w:rsid w:val="004D428B"/>
    <w:rsid w:val="00510E50"/>
    <w:rsid w:val="0052696A"/>
    <w:rsid w:val="00531B96"/>
    <w:rsid w:val="0053529B"/>
    <w:rsid w:val="0053783F"/>
    <w:rsid w:val="00594C62"/>
    <w:rsid w:val="005A1235"/>
    <w:rsid w:val="005B36FC"/>
    <w:rsid w:val="005D5151"/>
    <w:rsid w:val="005E6E8A"/>
    <w:rsid w:val="005F49D9"/>
    <w:rsid w:val="00604CD7"/>
    <w:rsid w:val="006B0247"/>
    <w:rsid w:val="006D4FC3"/>
    <w:rsid w:val="006D6739"/>
    <w:rsid w:val="006E5C6D"/>
    <w:rsid w:val="00726586"/>
    <w:rsid w:val="00742376"/>
    <w:rsid w:val="0076257D"/>
    <w:rsid w:val="00766C53"/>
    <w:rsid w:val="0077044C"/>
    <w:rsid w:val="00776D88"/>
    <w:rsid w:val="007853D9"/>
    <w:rsid w:val="007928A3"/>
    <w:rsid w:val="007C5166"/>
    <w:rsid w:val="007D16CA"/>
    <w:rsid w:val="007D7B0F"/>
    <w:rsid w:val="00824364"/>
    <w:rsid w:val="00842E59"/>
    <w:rsid w:val="00867536"/>
    <w:rsid w:val="00880BAE"/>
    <w:rsid w:val="00887CFF"/>
    <w:rsid w:val="00895863"/>
    <w:rsid w:val="008B0F15"/>
    <w:rsid w:val="008D45EF"/>
    <w:rsid w:val="008F0CC4"/>
    <w:rsid w:val="00952DF4"/>
    <w:rsid w:val="009936A5"/>
    <w:rsid w:val="009E66B6"/>
    <w:rsid w:val="00A5736C"/>
    <w:rsid w:val="00A6639C"/>
    <w:rsid w:val="00A75D55"/>
    <w:rsid w:val="00AB2AF6"/>
    <w:rsid w:val="00AC651C"/>
    <w:rsid w:val="00AE3E1A"/>
    <w:rsid w:val="00B015F1"/>
    <w:rsid w:val="00B22270"/>
    <w:rsid w:val="00B5377E"/>
    <w:rsid w:val="00B71E48"/>
    <w:rsid w:val="00B940CB"/>
    <w:rsid w:val="00BC14B7"/>
    <w:rsid w:val="00BC4AE4"/>
    <w:rsid w:val="00BD17DA"/>
    <w:rsid w:val="00C0326A"/>
    <w:rsid w:val="00C14EA6"/>
    <w:rsid w:val="00C44107"/>
    <w:rsid w:val="00C44E87"/>
    <w:rsid w:val="00CA0A9E"/>
    <w:rsid w:val="00D1756C"/>
    <w:rsid w:val="00D24F06"/>
    <w:rsid w:val="00D5256A"/>
    <w:rsid w:val="00D62A5C"/>
    <w:rsid w:val="00D74043"/>
    <w:rsid w:val="00D76EB1"/>
    <w:rsid w:val="00DA1170"/>
    <w:rsid w:val="00DA6D3D"/>
    <w:rsid w:val="00DF6B8F"/>
    <w:rsid w:val="00DF7DEC"/>
    <w:rsid w:val="00E45F3E"/>
    <w:rsid w:val="00E71BC7"/>
    <w:rsid w:val="00E72DDB"/>
    <w:rsid w:val="00E76A5F"/>
    <w:rsid w:val="00E77F75"/>
    <w:rsid w:val="00F22A17"/>
    <w:rsid w:val="00F230A7"/>
    <w:rsid w:val="00F37A4F"/>
    <w:rsid w:val="00F464F9"/>
    <w:rsid w:val="00F4666F"/>
    <w:rsid w:val="00F65CBF"/>
    <w:rsid w:val="00F75447"/>
    <w:rsid w:val="00F87F0D"/>
    <w:rsid w:val="00FC797D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text-full">
    <w:name w:val="extendedtext-full"/>
    <w:basedOn w:val="a0"/>
    <w:rsid w:val="005E6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text-full">
    <w:name w:val="extendedtext-full"/>
    <w:basedOn w:val="a0"/>
    <w:rsid w:val="005E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C149FE8E7333C0110A59DBB223CAA4BF8420DE33F75E9053ECF6618549387EBE3356773D802A7EF2D3A131B11A2332724C6119EFA7C132E05FB17jCE0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C149FE8E7333C0110A59DBB223CAA4BF8420DE33F75E9053ECF6618549387EBE3356773D802A7EF2D3A131B11A2332724C6119EFA7C132E05FB17jC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Яна Максимовна</cp:lastModifiedBy>
  <cp:revision>2</cp:revision>
  <cp:lastPrinted>2022-02-08T12:00:00Z</cp:lastPrinted>
  <dcterms:created xsi:type="dcterms:W3CDTF">2023-03-02T11:48:00Z</dcterms:created>
  <dcterms:modified xsi:type="dcterms:W3CDTF">2023-03-02T11:48:00Z</dcterms:modified>
</cp:coreProperties>
</file>