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9B" w:rsidRDefault="005A3B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A3B9B" w:rsidRDefault="005A3B9B">
      <w:pPr>
        <w:pStyle w:val="ConsPlusNormal"/>
        <w:jc w:val="both"/>
        <w:outlineLvl w:val="0"/>
      </w:pPr>
    </w:p>
    <w:p w:rsidR="005A3B9B" w:rsidRDefault="005A3B9B">
      <w:pPr>
        <w:pStyle w:val="ConsPlusTitle"/>
        <w:jc w:val="center"/>
        <w:outlineLvl w:val="0"/>
      </w:pPr>
      <w:r>
        <w:rPr>
          <w:sz w:val="22"/>
        </w:rPr>
        <w:t>ДУМА ГОРОДСКОГО ОКРУГА ТОЛЬЯТТИ</w:t>
      </w:r>
    </w:p>
    <w:p w:rsidR="005A3B9B" w:rsidRDefault="005A3B9B">
      <w:pPr>
        <w:pStyle w:val="ConsPlusTitle"/>
        <w:jc w:val="center"/>
      </w:pPr>
      <w:r>
        <w:rPr>
          <w:sz w:val="22"/>
        </w:rPr>
        <w:t>САМАРСКОЙ ОБЛАСТИ</w:t>
      </w:r>
    </w:p>
    <w:p w:rsidR="005A3B9B" w:rsidRDefault="005A3B9B">
      <w:pPr>
        <w:pStyle w:val="ConsPlusTitle"/>
        <w:jc w:val="center"/>
      </w:pPr>
    </w:p>
    <w:p w:rsidR="005A3B9B" w:rsidRDefault="005A3B9B">
      <w:pPr>
        <w:pStyle w:val="ConsPlusTitle"/>
        <w:jc w:val="center"/>
      </w:pPr>
      <w:r>
        <w:rPr>
          <w:sz w:val="22"/>
        </w:rPr>
        <w:t>РЕШЕНИЕ</w:t>
      </w:r>
    </w:p>
    <w:p w:rsidR="005A3B9B" w:rsidRDefault="005A3B9B">
      <w:pPr>
        <w:pStyle w:val="ConsPlusTitle"/>
        <w:jc w:val="center"/>
      </w:pPr>
      <w:r>
        <w:rPr>
          <w:sz w:val="22"/>
        </w:rPr>
        <w:t>от 18 февраля 2009 г. N 1100</w:t>
      </w:r>
    </w:p>
    <w:p w:rsidR="005A3B9B" w:rsidRDefault="005A3B9B">
      <w:pPr>
        <w:pStyle w:val="ConsPlusTitle"/>
        <w:jc w:val="center"/>
      </w:pPr>
    </w:p>
    <w:p w:rsidR="005A3B9B" w:rsidRDefault="005A3B9B">
      <w:pPr>
        <w:pStyle w:val="ConsPlusTitle"/>
        <w:jc w:val="center"/>
      </w:pPr>
      <w:r>
        <w:rPr>
          <w:sz w:val="22"/>
        </w:rPr>
        <w:t>О ПОЛОЖЕНИЯХ, РЕГЛАМЕНТИРУЮЩИХ ВОПРОСЫ ОКАЗАНИЯ</w:t>
      </w:r>
    </w:p>
    <w:p w:rsidR="005A3B9B" w:rsidRDefault="005A3B9B">
      <w:pPr>
        <w:pStyle w:val="ConsPlusTitle"/>
        <w:jc w:val="center"/>
      </w:pPr>
      <w:r>
        <w:rPr>
          <w:sz w:val="22"/>
        </w:rPr>
        <w:t>ИМУЩЕСТВЕННОЙ ПОДДЕРЖКИ СУБЪЕКТАМ МАЛОГО И СРЕДНЕГО</w:t>
      </w:r>
    </w:p>
    <w:p w:rsidR="005A3B9B" w:rsidRDefault="005A3B9B">
      <w:pPr>
        <w:pStyle w:val="ConsPlusTitle"/>
        <w:jc w:val="center"/>
      </w:pPr>
      <w:r>
        <w:rPr>
          <w:sz w:val="22"/>
        </w:rPr>
        <w:t>ПРЕДПРИНИМАТЕЛЬСТВА В ГОРОДСКОМ ОКРУГЕ ТОЛЬЯТТИ</w:t>
      </w:r>
    </w:p>
    <w:p w:rsidR="005A3B9B" w:rsidRDefault="005A3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 Самарской области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24.12.2014 </w:t>
            </w:r>
            <w:hyperlink r:id="rId6" w:history="1">
              <w:r>
                <w:rPr>
                  <w:color w:val="0000FF"/>
                  <w:sz w:val="22"/>
                </w:rPr>
                <w:t>N 562</w:t>
              </w:r>
            </w:hyperlink>
            <w:r>
              <w:rPr>
                <w:color w:val="392C69"/>
                <w:sz w:val="22"/>
              </w:rPr>
              <w:t xml:space="preserve">, от 20.09.2017 </w:t>
            </w:r>
            <w:hyperlink r:id="rId7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>)</w:t>
            </w:r>
          </w:p>
        </w:tc>
      </w:tr>
    </w:tbl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ind w:firstLine="540"/>
        <w:jc w:val="both"/>
      </w:pPr>
      <w:r>
        <w:rPr>
          <w:sz w:val="22"/>
        </w:rPr>
        <w:t xml:space="preserve">Рассмотрев представленные мэрией положения, регламентирующие вопросы оказания имущественной поддержки субъектам малого и среднего предпринимательства в городском округе Тольятти, в соответствии с Федеральным </w:t>
      </w:r>
      <w:hyperlink r:id="rId8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  <w:sz w:val="22"/>
          </w:rPr>
          <w:t>Уставом</w:t>
        </w:r>
      </w:hyperlink>
      <w:r>
        <w:rPr>
          <w:sz w:val="22"/>
        </w:rPr>
        <w:t xml:space="preserve"> городского округа Тольятти, Дума решила: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1. Утвердить: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1.1. </w:t>
      </w:r>
      <w:hyperlink w:anchor="P37" w:history="1">
        <w:r>
          <w:rPr>
            <w:color w:val="0000FF"/>
            <w:sz w:val="22"/>
          </w:rPr>
          <w:t>Положение</w:t>
        </w:r>
      </w:hyperlink>
      <w:r>
        <w:rPr>
          <w:sz w:val="22"/>
        </w:rPr>
        <w:t xml:space="preserve"> о порядке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1);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1.2. </w:t>
      </w:r>
      <w:hyperlink w:anchor="P80" w:history="1">
        <w:r>
          <w:rPr>
            <w:color w:val="0000FF"/>
            <w:sz w:val="22"/>
          </w:rPr>
          <w:t>Положение</w:t>
        </w:r>
      </w:hyperlink>
      <w:r>
        <w:rPr>
          <w:sz w:val="22"/>
        </w:rPr>
        <w:t xml:space="preserve">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2. Рекомендовать мэрии (А.Н. Пушков) сформировать и представить в Думу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Срок - 30.04.2009.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3. Опубликовать настоящее Решение в средствах массовой информации городского округа.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4. Контроль за выполнением настоящего Решения возложить на постоянную комиссию по муниципальному имуществу и приватизации (А.И. Довгомеля).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</w:pPr>
      <w:r>
        <w:rPr>
          <w:sz w:val="22"/>
        </w:rPr>
        <w:t>Мэр</w:t>
      </w:r>
    </w:p>
    <w:p w:rsidR="005A3B9B" w:rsidRDefault="005A3B9B">
      <w:pPr>
        <w:pStyle w:val="ConsPlusNormal"/>
        <w:jc w:val="right"/>
      </w:pPr>
      <w:r>
        <w:rPr>
          <w:sz w:val="22"/>
        </w:rPr>
        <w:t>А.Н.ПУШКОВ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</w:pPr>
      <w:r>
        <w:rPr>
          <w:sz w:val="22"/>
        </w:rPr>
        <w:t>Председатель Думы</w:t>
      </w:r>
    </w:p>
    <w:p w:rsidR="005A3B9B" w:rsidRDefault="005A3B9B">
      <w:pPr>
        <w:pStyle w:val="ConsPlusNormal"/>
        <w:jc w:val="right"/>
      </w:pPr>
      <w:r>
        <w:rPr>
          <w:sz w:val="22"/>
        </w:rPr>
        <w:t>А.Н.ДРОБОТОВ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  <w:outlineLvl w:val="0"/>
      </w:pPr>
      <w:r>
        <w:rPr>
          <w:sz w:val="22"/>
        </w:rPr>
        <w:t>Приложение N 1</w:t>
      </w:r>
    </w:p>
    <w:p w:rsidR="005A3B9B" w:rsidRDefault="005A3B9B">
      <w:pPr>
        <w:pStyle w:val="ConsPlusNormal"/>
        <w:jc w:val="right"/>
      </w:pPr>
      <w:r>
        <w:rPr>
          <w:sz w:val="22"/>
        </w:rPr>
        <w:t>к Решению Думы</w:t>
      </w:r>
    </w:p>
    <w:p w:rsidR="005A3B9B" w:rsidRDefault="005A3B9B">
      <w:pPr>
        <w:pStyle w:val="ConsPlusNormal"/>
        <w:jc w:val="right"/>
      </w:pPr>
      <w:r>
        <w:rPr>
          <w:sz w:val="22"/>
        </w:rPr>
        <w:t>от 18 февраля 2009 г. N 1100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Title"/>
        <w:jc w:val="center"/>
      </w:pPr>
      <w:bookmarkStart w:id="0" w:name="P37"/>
      <w:bookmarkEnd w:id="0"/>
      <w:r>
        <w:rPr>
          <w:sz w:val="22"/>
        </w:rPr>
        <w:t>ПОЛОЖЕНИЕ</w:t>
      </w:r>
    </w:p>
    <w:p w:rsidR="005A3B9B" w:rsidRDefault="005A3B9B">
      <w:pPr>
        <w:pStyle w:val="ConsPlusTitle"/>
        <w:jc w:val="center"/>
      </w:pPr>
      <w:r>
        <w:rPr>
          <w:sz w:val="22"/>
        </w:rPr>
        <w:t>О ПОРЯДКЕ ФОРМИРОВАНИЯ, ВЕДЕНИЯ И ОБЯЗАТЕЛЬНОГО</w:t>
      </w:r>
    </w:p>
    <w:p w:rsidR="005A3B9B" w:rsidRDefault="005A3B9B">
      <w:pPr>
        <w:pStyle w:val="ConsPlusTitle"/>
        <w:jc w:val="center"/>
      </w:pPr>
      <w:r>
        <w:rPr>
          <w:sz w:val="22"/>
        </w:rPr>
        <w:t>ОПУБЛИКОВАНИЯ ПЕРЕЧНЯ МУНИЦИПАЛЬНОГО ИМУЩЕСТВА ГОРОДСКОГО</w:t>
      </w:r>
    </w:p>
    <w:p w:rsidR="005A3B9B" w:rsidRDefault="005A3B9B">
      <w:pPr>
        <w:pStyle w:val="ConsPlusTitle"/>
        <w:jc w:val="center"/>
      </w:pPr>
      <w:r>
        <w:rPr>
          <w:sz w:val="22"/>
        </w:rPr>
        <w:t>ОКРУГА ТОЛЬЯТТИ, ПРЕДНАЗНАЧЕННОГО ДЛЯ ПРЕДОСТАВЛЕНИЯ ВО</w:t>
      </w:r>
    </w:p>
    <w:p w:rsidR="005A3B9B" w:rsidRDefault="005A3B9B">
      <w:pPr>
        <w:pStyle w:val="ConsPlusTitle"/>
        <w:jc w:val="center"/>
      </w:pPr>
      <w:r>
        <w:rPr>
          <w:sz w:val="22"/>
        </w:rPr>
        <w:t>ВЛАДЕНИЕ И (ИЛИ) ПОЛЬЗОВАНИЕ СУБЪЕКТАМ МАЛОГО И СРЕДНЕГО</w:t>
      </w:r>
    </w:p>
    <w:p w:rsidR="005A3B9B" w:rsidRDefault="005A3B9B">
      <w:pPr>
        <w:pStyle w:val="ConsPlusTitle"/>
        <w:jc w:val="center"/>
      </w:pPr>
      <w:r>
        <w:rPr>
          <w:sz w:val="22"/>
        </w:rPr>
        <w:t>ПРЕДПРИНИМАТЕЛЬСТВА И ОРГАНИЗАЦИЯМ, ОБРАЗУЮЩИМ</w:t>
      </w:r>
    </w:p>
    <w:p w:rsidR="005A3B9B" w:rsidRDefault="005A3B9B">
      <w:pPr>
        <w:pStyle w:val="ConsPlusTitle"/>
        <w:jc w:val="center"/>
      </w:pPr>
      <w:r>
        <w:rPr>
          <w:sz w:val="22"/>
        </w:rPr>
        <w:t>ИНФРАСТРУКТУРУ ПОДДЕРЖКИ СУБЪЕКТОВ МАЛОГО</w:t>
      </w:r>
    </w:p>
    <w:p w:rsidR="005A3B9B" w:rsidRDefault="005A3B9B">
      <w:pPr>
        <w:pStyle w:val="ConsPlusTitle"/>
        <w:jc w:val="center"/>
      </w:pPr>
      <w:r>
        <w:rPr>
          <w:sz w:val="22"/>
        </w:rPr>
        <w:t>И СРЕДНЕГО ПРЕДПРИНИМАТЕЛЬСТВА</w:t>
      </w:r>
    </w:p>
    <w:p w:rsidR="005A3B9B" w:rsidRDefault="005A3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 Самарской области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24.12.2014 </w:t>
            </w:r>
            <w:hyperlink r:id="rId10" w:history="1">
              <w:r>
                <w:rPr>
                  <w:color w:val="0000FF"/>
                  <w:sz w:val="22"/>
                </w:rPr>
                <w:t>N 562</w:t>
              </w:r>
            </w:hyperlink>
            <w:r>
              <w:rPr>
                <w:color w:val="392C69"/>
                <w:sz w:val="22"/>
              </w:rPr>
              <w:t xml:space="preserve">, от 20.09.2017 </w:t>
            </w:r>
            <w:hyperlink r:id="rId11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>)</w:t>
            </w:r>
          </w:p>
        </w:tc>
      </w:tr>
    </w:tbl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ind w:firstLine="540"/>
        <w:jc w:val="both"/>
      </w:pPr>
      <w:r>
        <w:rPr>
          <w:sz w:val="22"/>
        </w:rPr>
        <w:t xml:space="preserve">1. Настоящее Положение разработано в соответствии с Федеральным </w:t>
      </w:r>
      <w:hyperlink r:id="rId12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24.07.2007 N 209-ФЗ "О развитии малого и среднего предпринимательства в Российской Федерации" и определяет порядок формирования, ведения и обязательного опубликования перечня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 среднего предпринимательства).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2. В перечень могут включаться объекты муниципальной собственности городского округа Тольятти,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свободные от прав третьих лиц (за исключением имущественных прав субъектов малого и среднего предпринимательства).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3. Формирование и ведение перечня осуществляется органом администрации городского округа по управлению муниципальным имуществом (далее - уполномоченный орган).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13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4. Утверждение перечня, а также внесение изменений в перечень осуществляются администрацией городского округа.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14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5. Уполномоченный орган в целях ведения перечня вносит в него сведения о муниципальном имуществе, в составе и по форме, которые установлены в соответствии с </w:t>
      </w:r>
      <w:hyperlink r:id="rId15" w:history="1">
        <w:r>
          <w:rPr>
            <w:color w:val="0000FF"/>
            <w:sz w:val="22"/>
          </w:rPr>
          <w:t>частью 4 статьи 18</w:t>
        </w:r>
      </w:hyperlink>
      <w:r>
        <w:rPr>
          <w:sz w:val="22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r:id="rId16" w:history="1">
        <w:r>
          <w:rPr>
            <w:color w:val="0000FF"/>
            <w:sz w:val="22"/>
          </w:rPr>
          <w:t>приказом</w:t>
        </w:r>
      </w:hyperlink>
      <w:r>
        <w:rPr>
          <w:sz w:val="22"/>
        </w:rPr>
        <w:t xml:space="preserve"> министерства экономического развития Российской Федерации от 20.04.2016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сведений.</w:t>
      </w:r>
    </w:p>
    <w:p w:rsidR="005A3B9B" w:rsidRDefault="005A3B9B">
      <w:pPr>
        <w:pStyle w:val="ConsPlusNormal"/>
        <w:jc w:val="both"/>
      </w:pPr>
      <w:r>
        <w:rPr>
          <w:sz w:val="22"/>
        </w:rPr>
        <w:lastRenderedPageBreak/>
        <w:t xml:space="preserve">(п. 5 в ред. </w:t>
      </w:r>
      <w:hyperlink r:id="rId17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6. Перечень ведется в электронном виде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7. Сведения, содержащиеся в перечне, являются открытыми и общедоступными. Уполномоченный орган по запросу любого субъекта малого и среднего предпринимательства, судебных и правоохранительных органов, органов государственной власти, органов местного самоуправления предоставляет в форме выписки информацию о муниципальном имуществе, включенном в перечень.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8. Сведения о муниципальном имуществе, включенном в перечень, подлежат размещению в информационно-телекоммуникационной сети Интернет на официальном портале администрации городского округа и (или) на официальных сайтах информационной поддержки субъектов малого и среднего предпринимательства в течение трех дней с даты принятия постановления администрации городского округа об утверждении перечня или внесении изменений в него, а также подлежат обязательному опубликованию в газете "Городские ведомости".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18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9. 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9" w:history="1">
        <w:r>
          <w:rPr>
            <w:color w:val="0000FF"/>
            <w:sz w:val="22"/>
          </w:rPr>
          <w:t>частью 2.1 статьи 9</w:t>
        </w:r>
      </w:hyperlink>
      <w:r>
        <w:rPr>
          <w:sz w:val="22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(п. 9 в ред. </w:t>
      </w:r>
      <w:hyperlink r:id="rId20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24.12.2014 N 562)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10. Уполномоченный орган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предпринимательства: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1) сведения о перечнях муниципального имущества - в течение 10 рабочих дней со дня их утверждения;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 - в течение 10 рабочих дней со дня их утверждения, но не позднее 5 ноября текущего года.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(п. 10 введен </w:t>
      </w:r>
      <w:hyperlink r:id="rId21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</w:pPr>
      <w:r>
        <w:rPr>
          <w:sz w:val="22"/>
        </w:rPr>
        <w:t>Председатель</w:t>
      </w:r>
    </w:p>
    <w:p w:rsidR="005A3B9B" w:rsidRDefault="005A3B9B">
      <w:pPr>
        <w:pStyle w:val="ConsPlusNormal"/>
        <w:jc w:val="right"/>
      </w:pPr>
      <w:r>
        <w:rPr>
          <w:sz w:val="22"/>
        </w:rPr>
        <w:t>Думы городского округа</w:t>
      </w:r>
    </w:p>
    <w:p w:rsidR="005A3B9B" w:rsidRDefault="005A3B9B">
      <w:pPr>
        <w:pStyle w:val="ConsPlusNormal"/>
        <w:jc w:val="right"/>
      </w:pPr>
      <w:r>
        <w:rPr>
          <w:sz w:val="22"/>
        </w:rPr>
        <w:t>А.Н.ДРОБОТОВ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  <w:outlineLvl w:val="0"/>
      </w:pPr>
      <w:r>
        <w:rPr>
          <w:sz w:val="22"/>
        </w:rPr>
        <w:t>Приложение N 2</w:t>
      </w:r>
    </w:p>
    <w:p w:rsidR="005A3B9B" w:rsidRDefault="005A3B9B">
      <w:pPr>
        <w:pStyle w:val="ConsPlusNormal"/>
        <w:jc w:val="right"/>
      </w:pPr>
      <w:r>
        <w:rPr>
          <w:sz w:val="22"/>
        </w:rPr>
        <w:t>к Решению Думы</w:t>
      </w:r>
    </w:p>
    <w:p w:rsidR="005A3B9B" w:rsidRDefault="005A3B9B">
      <w:pPr>
        <w:pStyle w:val="ConsPlusNormal"/>
        <w:jc w:val="right"/>
      </w:pPr>
      <w:r>
        <w:rPr>
          <w:sz w:val="22"/>
        </w:rPr>
        <w:t>от 18 февраля 2009 г. N 1100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Title"/>
        <w:jc w:val="center"/>
      </w:pPr>
      <w:bookmarkStart w:id="1" w:name="P80"/>
      <w:bookmarkEnd w:id="1"/>
      <w:r>
        <w:rPr>
          <w:sz w:val="22"/>
        </w:rPr>
        <w:lastRenderedPageBreak/>
        <w:t>ПОЛОЖЕНИЕ</w:t>
      </w:r>
    </w:p>
    <w:p w:rsidR="005A3B9B" w:rsidRDefault="005A3B9B">
      <w:pPr>
        <w:pStyle w:val="ConsPlusTitle"/>
        <w:jc w:val="center"/>
      </w:pPr>
      <w:r>
        <w:rPr>
          <w:sz w:val="22"/>
        </w:rPr>
        <w:t>О ПОРЯДКЕ И УСЛОВИЯХ ПРЕДОСТАВЛЕНИЯ В АРЕНДУ, БЕЗВОЗМЕЗДНОЕ</w:t>
      </w:r>
    </w:p>
    <w:p w:rsidR="005A3B9B" w:rsidRDefault="005A3B9B">
      <w:pPr>
        <w:pStyle w:val="ConsPlusTitle"/>
        <w:jc w:val="center"/>
      </w:pPr>
      <w:r>
        <w:rPr>
          <w:sz w:val="22"/>
        </w:rPr>
        <w:t>ПОЛЬЗОВАНИЕ МУНИЦИПАЛЬНОГО ИМУЩЕСТВА, ВКЛЮЧЕННОГО В ПЕРЕЧЕНЬ</w:t>
      </w:r>
    </w:p>
    <w:p w:rsidR="005A3B9B" w:rsidRDefault="005A3B9B">
      <w:pPr>
        <w:pStyle w:val="ConsPlusTitle"/>
        <w:jc w:val="center"/>
      </w:pPr>
      <w:r>
        <w:rPr>
          <w:sz w:val="22"/>
        </w:rPr>
        <w:t>МУНИЦИПАЛЬНОГО ИМУЩЕСТВА ГОРОДСКОГО ОКРУГА ТОЛЬЯТТИ,</w:t>
      </w:r>
    </w:p>
    <w:p w:rsidR="005A3B9B" w:rsidRDefault="005A3B9B">
      <w:pPr>
        <w:pStyle w:val="ConsPlusTitle"/>
        <w:jc w:val="center"/>
      </w:pPr>
      <w:r>
        <w:rPr>
          <w:sz w:val="22"/>
        </w:rPr>
        <w:t>ПРЕДНАЗНАЧЕННОГО ДЛЯ ПРЕДОСТАВЛЕНИЯ ВО ВЛАДЕНИЕ И (ИЛИ)</w:t>
      </w:r>
    </w:p>
    <w:p w:rsidR="005A3B9B" w:rsidRDefault="005A3B9B">
      <w:pPr>
        <w:pStyle w:val="ConsPlusTitle"/>
        <w:jc w:val="center"/>
      </w:pPr>
      <w:r>
        <w:rPr>
          <w:sz w:val="22"/>
        </w:rPr>
        <w:t>ПОЛЬЗОВАНИЕ СУБЪЕКТАМ МАЛОГО И СРЕДНЕГО ПРЕДПРИНИМАТЕЛЬСТВА</w:t>
      </w:r>
    </w:p>
    <w:p w:rsidR="005A3B9B" w:rsidRDefault="005A3B9B">
      <w:pPr>
        <w:pStyle w:val="ConsPlusTitle"/>
        <w:jc w:val="center"/>
      </w:pPr>
      <w:r>
        <w:rPr>
          <w:sz w:val="22"/>
        </w:rPr>
        <w:t>И ОРГАНИЗАЦИЯМ, ОБРАЗУЮЩИМ ИНФРАСТРУКТУРУ ПОДДЕРЖКИ</w:t>
      </w:r>
    </w:p>
    <w:p w:rsidR="005A3B9B" w:rsidRDefault="005A3B9B">
      <w:pPr>
        <w:pStyle w:val="ConsPlusTitle"/>
        <w:jc w:val="center"/>
      </w:pPr>
      <w:r>
        <w:rPr>
          <w:sz w:val="22"/>
        </w:rPr>
        <w:t>СУБЪЕКТОВ МАЛОГО И СРЕДНЕГО ПРЕДПРИНИМАТЕЛЬСТВА</w:t>
      </w:r>
    </w:p>
    <w:p w:rsidR="005A3B9B" w:rsidRDefault="005A3B9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A3B9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 Самарской области</w:t>
            </w:r>
          </w:p>
          <w:p w:rsidR="005A3B9B" w:rsidRDefault="005A3B9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24.12.2014 </w:t>
            </w:r>
            <w:hyperlink r:id="rId22" w:history="1">
              <w:r>
                <w:rPr>
                  <w:color w:val="0000FF"/>
                  <w:sz w:val="22"/>
                </w:rPr>
                <w:t>N 562</w:t>
              </w:r>
            </w:hyperlink>
            <w:r>
              <w:rPr>
                <w:color w:val="392C69"/>
                <w:sz w:val="22"/>
              </w:rPr>
              <w:t xml:space="preserve">, от 20.09.2017 </w:t>
            </w:r>
            <w:hyperlink r:id="rId23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>)</w:t>
            </w:r>
          </w:p>
        </w:tc>
      </w:tr>
    </w:tbl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ind w:firstLine="540"/>
        <w:jc w:val="both"/>
      </w:pPr>
      <w:bookmarkStart w:id="2" w:name="P92"/>
      <w:bookmarkEnd w:id="2"/>
      <w:r>
        <w:rPr>
          <w:sz w:val="22"/>
        </w:rPr>
        <w:t xml:space="preserve">1. Настоящее Положение разработано в соответствии с Федеральным </w:t>
      </w:r>
      <w:hyperlink r:id="rId24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24.07.2007 N 209-ФЗ "О развитии малого и среднего предпринимательства в Российской Федерации" и определяет порядок и условия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 - перечень, субъекты малого и среднего предпринимательства).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Оказание указанной в </w:t>
      </w:r>
      <w:hyperlink w:anchor="P92" w:history="1">
        <w:r>
          <w:rPr>
            <w:color w:val="0000FF"/>
            <w:sz w:val="22"/>
          </w:rPr>
          <w:t>п. 1</w:t>
        </w:r>
      </w:hyperlink>
      <w:r>
        <w:rPr>
          <w:sz w:val="22"/>
        </w:rPr>
        <w:t xml:space="preserve"> настоящего Положения имущественной поддержки осуществляется с соблюдением положений законодательства Российской Федерации, муниципальных правовых актов, регулирующих порядок управления и распоряжения имуществом, находящимся в собственности городского округа Тольятти.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Принятие решений об оказании имущественной поддержки в виде передачи включенного в перечень имущества в пользование субъектам малого и среднего предпринимательства, а также определение в соответствии с настоящим Положением условий и порядка такой передачи осуществляются администрацией городского округа с учетом мнения координационного или совещательного органа в области развития малого и среднего предпринимательства, созданного в порядке, предусмотренном Федеральным </w:t>
      </w:r>
      <w:hyperlink r:id="rId25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24.07.2007 N 209-ФЗ "О развитии малого и среднего предпринимательства в Российской Федерации".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26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4. Право на получение имущественной поддержки в виде предоставления в аренду, безвозмездное пользование муниципального имущества, включенного в перечень, имеют субъекты малого и среднего предпринимательства, соответствующие требованиям, установленным Федеральным </w:t>
      </w:r>
      <w:hyperlink r:id="rId27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24.07.2007 N 209-ФЗ "О развитии малого и среднего предпринимательства в Российской Федерации".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5. Реестр субъектов малого и среднего предпринимательства - получателей муниципальной поддержки ведет орган администрации городского округа, уполномоченный на решение вопросов в сфере предпринимательства и малого бизнеса.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28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6. Заключение договоров аренды, безвозмездного пользования муниципального имущества, включенного в перечень, производится по результатам торгов на право заключения таких договоров, за исключением следующих случаев: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6.1. Предоставление муниципального имущества в пользование субъектам малого и среднего предпринимательства в соответствии с муниципальной программой развития малого и среднего предпринимательства, утвержденной постановлением администрации городского округа </w:t>
      </w:r>
      <w:r>
        <w:rPr>
          <w:sz w:val="22"/>
        </w:rPr>
        <w:lastRenderedPageBreak/>
        <w:t>Тольятти;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Решений Думы городского округа Тольятти Самарской области от 24.12.2014 </w:t>
      </w:r>
      <w:hyperlink r:id="rId29" w:history="1">
        <w:r>
          <w:rPr>
            <w:color w:val="0000FF"/>
            <w:sz w:val="22"/>
          </w:rPr>
          <w:t>N 562</w:t>
        </w:r>
      </w:hyperlink>
      <w:r>
        <w:rPr>
          <w:sz w:val="22"/>
        </w:rPr>
        <w:t xml:space="preserve">, от 20.09.2017 </w:t>
      </w:r>
      <w:hyperlink r:id="rId30" w:history="1">
        <w:r>
          <w:rPr>
            <w:color w:val="0000FF"/>
            <w:sz w:val="22"/>
          </w:rPr>
          <w:t>N 1520</w:t>
        </w:r>
      </w:hyperlink>
      <w:r>
        <w:rPr>
          <w:sz w:val="22"/>
        </w:rPr>
        <w:t>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6.2. Утратил силу. - </w:t>
      </w:r>
      <w:hyperlink r:id="rId31" w:history="1">
        <w:r>
          <w:rPr>
            <w:color w:val="0000FF"/>
            <w:sz w:val="22"/>
          </w:rPr>
          <w:t>Решение</w:t>
        </w:r>
      </w:hyperlink>
      <w:r>
        <w:rPr>
          <w:sz w:val="22"/>
        </w:rPr>
        <w:t xml:space="preserve"> Думы городского округа Тольятти Самарской области от 24.12.2014 N 562.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7. Торги на право заключения договоров аренды, безвозмездного пользования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Организатором торгов является определяемый главой городского округа Тольятти орган администрации городского округа.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32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Заключение договоров аренды, безвозмездного пользования муниципального имущества, включенного в Перечень, в рамках муниципальной программы развития субъектов малого и среднего предпринимательства, утвержденной постановлением администрации городского округа Тольятти, производится по результатам отбора субъектов малого и среднего предпринимательства. Организатором отбора является определяемый главой городского округа Тольятти орган администрации городского округа.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33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(п. 7 в ред. </w:t>
      </w:r>
      <w:hyperlink r:id="rId34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24.12.2014 N 562)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8. Заключение, изменение, расторжение договоров аренды, безвозмездного пользования муниципального имущества, включенного в перечень, контроль над его использованием и поступлением арендной платы осуществляются органом администрации городского округа по управлению муниципальным имуществом (далее - уполномоченный орган).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(в ред. </w:t>
      </w:r>
      <w:hyperlink r:id="rId35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20.09.2017 N 1520)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>9. Срок договоров аренды, безвозмездного пользования муниципального имущества, включенного в перечень, устанавливается в соответствии с условиями торгов и не может превышать десяти лет - для договоров аренды и пяти лет для договоров безвозмездного пользования.</w:t>
      </w:r>
    </w:p>
    <w:p w:rsidR="005A3B9B" w:rsidRDefault="005A3B9B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10. Размер арендной платы за пользование включенным в Перечень имуществом по договорам аренды, заключаемым без проведения торгов, рассчитывается уполномоченным органом в соответствии с </w:t>
      </w:r>
      <w:hyperlink r:id="rId36" w:history="1">
        <w:r>
          <w:rPr>
            <w:color w:val="0000FF"/>
            <w:sz w:val="22"/>
          </w:rPr>
          <w:t>Методикой</w:t>
        </w:r>
      </w:hyperlink>
      <w:r>
        <w:rPr>
          <w:sz w:val="22"/>
        </w:rPr>
        <w:t xml:space="preserve"> по определению размера арендной платы за муниципальные нежилые помещения (здания), утвержденной Постановлением Тольяттинской городской Думы от 6 июня 2002 года N 456, размер арендной платы за пользование включенным в Перечень имуществом по договорам аренды, заключаемым по результатам проведения торгов на право заключения договоров, определяется по протоколу аукциона (конкурса) (начальная (минимальная) цена договора определяется в соответствии с отчетом об оценке рыночной стоимости права заключения договора).</w:t>
      </w:r>
    </w:p>
    <w:p w:rsidR="005A3B9B" w:rsidRDefault="005A3B9B">
      <w:pPr>
        <w:pStyle w:val="ConsPlusNormal"/>
        <w:jc w:val="both"/>
      </w:pPr>
      <w:r>
        <w:rPr>
          <w:sz w:val="22"/>
        </w:rPr>
        <w:t xml:space="preserve">(п. 10 в ред. </w:t>
      </w:r>
      <w:hyperlink r:id="rId37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24.12.2014 N 562)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right"/>
      </w:pPr>
      <w:r>
        <w:rPr>
          <w:sz w:val="22"/>
        </w:rPr>
        <w:t>Председатель</w:t>
      </w:r>
    </w:p>
    <w:p w:rsidR="005A3B9B" w:rsidRDefault="005A3B9B">
      <w:pPr>
        <w:pStyle w:val="ConsPlusNormal"/>
        <w:jc w:val="right"/>
      </w:pPr>
      <w:r>
        <w:rPr>
          <w:sz w:val="22"/>
        </w:rPr>
        <w:t>Думы городского округа</w:t>
      </w:r>
    </w:p>
    <w:p w:rsidR="005A3B9B" w:rsidRDefault="005A3B9B">
      <w:pPr>
        <w:pStyle w:val="ConsPlusNormal"/>
        <w:jc w:val="right"/>
      </w:pPr>
      <w:r>
        <w:rPr>
          <w:sz w:val="22"/>
        </w:rPr>
        <w:t>А.Н.ДРОБОТОВ</w:t>
      </w: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jc w:val="both"/>
      </w:pPr>
    </w:p>
    <w:p w:rsidR="005A3B9B" w:rsidRDefault="005A3B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83" w:rsidRPr="008F2C7C" w:rsidRDefault="00DB4483" w:rsidP="005A3B9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3" w:name="_GoBack"/>
      <w:bookmarkEnd w:id="3"/>
    </w:p>
    <w:p w:rsidR="00DB4483" w:rsidRPr="008F2C7C" w:rsidRDefault="00DB4483" w:rsidP="00DB4483">
      <w:pPr>
        <w:jc w:val="both"/>
        <w:rPr>
          <w:rFonts w:ascii="Times New Roman" w:hAnsi="Times New Roman"/>
        </w:rPr>
      </w:pPr>
    </w:p>
    <w:sectPr w:rsidR="00DB4483" w:rsidRPr="008F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B"/>
    <w:rsid w:val="00006492"/>
    <w:rsid w:val="00151C68"/>
    <w:rsid w:val="00247C16"/>
    <w:rsid w:val="00271677"/>
    <w:rsid w:val="00305878"/>
    <w:rsid w:val="003A42BC"/>
    <w:rsid w:val="003A53D9"/>
    <w:rsid w:val="005A3B9B"/>
    <w:rsid w:val="006E15DB"/>
    <w:rsid w:val="00746D24"/>
    <w:rsid w:val="00781902"/>
    <w:rsid w:val="00807CF0"/>
    <w:rsid w:val="00B352F2"/>
    <w:rsid w:val="00CD4943"/>
    <w:rsid w:val="00DB4483"/>
    <w:rsid w:val="00EE0B53"/>
    <w:rsid w:val="00F16526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5A3B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5A3B9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372F5A72FF7B98555A97D511CECD385B843235A458C9265C54D8FEB2A956AF346C9A16D31F106V9nAG" TargetMode="External"/><Relationship Id="rId13" Type="http://schemas.openxmlformats.org/officeDocument/2006/relationships/hyperlink" Target="consultantplus://offline/ref=F6F372F5A72FF7B98555B7704770B0DB81B11D275B4C85C73D9A16D2BC239F3DB40990E3293CF2049F7DC1V1nAG" TargetMode="External"/><Relationship Id="rId18" Type="http://schemas.openxmlformats.org/officeDocument/2006/relationships/hyperlink" Target="consultantplus://offline/ref=F6F372F5A72FF7B98555B7704770B0DB81B11D275B4C85C73D9A16D2BC239F3DB40990E3293CF2049F7DC0V1nDG" TargetMode="External"/><Relationship Id="rId26" Type="http://schemas.openxmlformats.org/officeDocument/2006/relationships/hyperlink" Target="consultantplus://offline/ref=F6F372F5A72FF7B98555B7704770B0DB81B11D275B4C85C73D9A16D2BC239F3DB40990E3293CF2049F7DC0V1n5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F372F5A72FF7B98555B7704770B0DB81B11D275B4C85C73D9A16D2BC239F3DB40990E3293CF2049F7DC0V1n8G" TargetMode="External"/><Relationship Id="rId34" Type="http://schemas.openxmlformats.org/officeDocument/2006/relationships/hyperlink" Target="consultantplus://offline/ref=F6F372F5A72FF7B98555B7704770B0DB81B11D27544286C2319A16D2BC239F3DB40990E3293CF2049F7DC0V1nDG" TargetMode="External"/><Relationship Id="rId7" Type="http://schemas.openxmlformats.org/officeDocument/2006/relationships/hyperlink" Target="consultantplus://offline/ref=F6F372F5A72FF7B98555B7704770B0DB81B11D275B4C85C73D9A16D2BC239F3DB40990E3293CF2049F7DC1V1n9G" TargetMode="External"/><Relationship Id="rId12" Type="http://schemas.openxmlformats.org/officeDocument/2006/relationships/hyperlink" Target="consultantplus://offline/ref=F6F372F5A72FF7B98555A97D511CECD385B843235A458C9265C54D8FEB2A956AF346C9A16D31F106V9nAG" TargetMode="External"/><Relationship Id="rId17" Type="http://schemas.openxmlformats.org/officeDocument/2006/relationships/hyperlink" Target="consultantplus://offline/ref=F6F372F5A72FF7B98555B7704770B0DB81B11D275B4C85C73D9A16D2BC239F3DB40990E3293CF2049F7DC1V1n4G" TargetMode="External"/><Relationship Id="rId25" Type="http://schemas.openxmlformats.org/officeDocument/2006/relationships/hyperlink" Target="consultantplus://offline/ref=F6F372F5A72FF7B98555A97D511CECD385B843235A458C9265C54D8FEB2A956AF346C9A16D31F206V9n6G" TargetMode="External"/><Relationship Id="rId33" Type="http://schemas.openxmlformats.org/officeDocument/2006/relationships/hyperlink" Target="consultantplus://offline/ref=F6F372F5A72FF7B98555B7704770B0DB81B11D275B4C85C73D9A16D2BC239F3DB40990E3293CF2049F7DC3V1nC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F372F5A72FF7B98555A97D511CECD385BA412954418C9265C54D8FEBV2nAG" TargetMode="External"/><Relationship Id="rId20" Type="http://schemas.openxmlformats.org/officeDocument/2006/relationships/hyperlink" Target="consultantplus://offline/ref=F6F372F5A72FF7B98555B7704770B0DB81B11D27544286C2319A16D2BC239F3DB40990E3293CF2049F7DC1V1n9G" TargetMode="External"/><Relationship Id="rId29" Type="http://schemas.openxmlformats.org/officeDocument/2006/relationships/hyperlink" Target="consultantplus://offline/ref=F6F372F5A72FF7B98555B7704770B0DB81B11D27544286C2319A16D2BC239F3DB40990E3293CF2049F7DC1V1n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F372F5A72FF7B98555B7704770B0DB81B11D27544286C2319A16D2BC239F3DB40990E3293CF2049F7DC1V1n9G" TargetMode="External"/><Relationship Id="rId11" Type="http://schemas.openxmlformats.org/officeDocument/2006/relationships/hyperlink" Target="consultantplus://offline/ref=F6F372F5A72FF7B98555B7704770B0DB81B11D275B4C85C73D9A16D2BC239F3DB40990E3293CF2049F7DC1V1n9G" TargetMode="External"/><Relationship Id="rId24" Type="http://schemas.openxmlformats.org/officeDocument/2006/relationships/hyperlink" Target="consultantplus://offline/ref=F6F372F5A72FF7B98555A97D511CECD385B843235A458C9265C54D8FEB2A956AF346C9A16D31F106V9nAG" TargetMode="External"/><Relationship Id="rId32" Type="http://schemas.openxmlformats.org/officeDocument/2006/relationships/hyperlink" Target="consultantplus://offline/ref=F6F372F5A72FF7B98555B7704770B0DB81B11D275B4C85C73D9A16D2BC239F3DB40990E3293CF2049F7DC3V1nCG" TargetMode="External"/><Relationship Id="rId37" Type="http://schemas.openxmlformats.org/officeDocument/2006/relationships/hyperlink" Target="consultantplus://offline/ref=F6F372F5A72FF7B98555B7704770B0DB81B11D27544286C2319A16D2BC239F3DB40990E3293CF2049F7DC0V1n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F372F5A72FF7B98555A97D511CECD385B843235A458C9265C54D8FEB2A956AF346C9A16D31F000V9n9G" TargetMode="External"/><Relationship Id="rId23" Type="http://schemas.openxmlformats.org/officeDocument/2006/relationships/hyperlink" Target="consultantplus://offline/ref=F6F372F5A72FF7B98555B7704770B0DB81B11D275B4C85C73D9A16D2BC239F3DB40990E3293CF2049F7DC0V1n4G" TargetMode="External"/><Relationship Id="rId28" Type="http://schemas.openxmlformats.org/officeDocument/2006/relationships/hyperlink" Target="consultantplus://offline/ref=F6F372F5A72FF7B98555B7704770B0DB81B11D275B4C85C73D9A16D2BC239F3DB40990E3293CF2049F7DC3V1nCG" TargetMode="External"/><Relationship Id="rId36" Type="http://schemas.openxmlformats.org/officeDocument/2006/relationships/hyperlink" Target="consultantplus://offline/ref=F6F372F5A72FF7B98555B7704770B0DB81B11D27574C86C4389A16D2BC239F3DB40990E3293CF2049F7DC0V1nEG" TargetMode="External"/><Relationship Id="rId10" Type="http://schemas.openxmlformats.org/officeDocument/2006/relationships/hyperlink" Target="consultantplus://offline/ref=F6F372F5A72FF7B98555B7704770B0DB81B11D27544286C2319A16D2BC239F3DB40990E3293CF2049F7DC1V1n9G" TargetMode="External"/><Relationship Id="rId19" Type="http://schemas.openxmlformats.org/officeDocument/2006/relationships/hyperlink" Target="consultantplus://offline/ref=F6F372F5A72FF7B98555A97D511CECD385BB4A2B55478C9265C54D8FEB2A956AF346C9A16D31F204V9n7G" TargetMode="External"/><Relationship Id="rId31" Type="http://schemas.openxmlformats.org/officeDocument/2006/relationships/hyperlink" Target="consultantplus://offline/ref=F6F372F5A72FF7B98555B7704770B0DB81B11D27544286C2319A16D2BC239F3DB40990E3293CF2049F7DC0V1n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F372F5A72FF7B98555B7704770B0DB81B11D275B4D85C2319A16D2BC239F3DB40990E3293CF2049F7DC3V1n8G" TargetMode="External"/><Relationship Id="rId14" Type="http://schemas.openxmlformats.org/officeDocument/2006/relationships/hyperlink" Target="consultantplus://offline/ref=F6F372F5A72FF7B98555B7704770B0DB81B11D275B4C85C73D9A16D2BC239F3DB40990E3293CF2049F7DC1V1nBG" TargetMode="External"/><Relationship Id="rId22" Type="http://schemas.openxmlformats.org/officeDocument/2006/relationships/hyperlink" Target="consultantplus://offline/ref=F6F372F5A72FF7B98555B7704770B0DB81B11D27544286C2319A16D2BC239F3DB40990E3293CF2049F7DC1V1nBG" TargetMode="External"/><Relationship Id="rId27" Type="http://schemas.openxmlformats.org/officeDocument/2006/relationships/hyperlink" Target="consultantplus://offline/ref=F6F372F5A72FF7B98555A97D511CECD385B843235A458C9265C54D8FEB2A956AF346C9A16D31F305V9n6G" TargetMode="External"/><Relationship Id="rId30" Type="http://schemas.openxmlformats.org/officeDocument/2006/relationships/hyperlink" Target="consultantplus://offline/ref=F6F372F5A72FF7B98555B7704770B0DB81B11D275B4C85C73D9A16D2BC239F3DB40990E3293CF2049F7DC3V1nCG" TargetMode="External"/><Relationship Id="rId35" Type="http://schemas.openxmlformats.org/officeDocument/2006/relationships/hyperlink" Target="consultantplus://offline/ref=F6F372F5A72FF7B98555B7704770B0DB81B11D275B4C85C73D9A16D2BC239F3DB40990E3293CF2049F7DC3V1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2014-09-16T07:12:00Z</cp:lastPrinted>
  <dcterms:created xsi:type="dcterms:W3CDTF">2017-12-11T06:39:00Z</dcterms:created>
  <dcterms:modified xsi:type="dcterms:W3CDTF">2017-12-11T06:42:00Z</dcterms:modified>
</cp:coreProperties>
</file>