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32" w:rsidRDefault="00DC5A32" w:rsidP="002F22D7">
      <w:pPr>
        <w:pStyle w:val="a3"/>
        <w:spacing w:before="0" w:beforeAutospacing="0" w:after="0" w:afterAutospacing="0" w:line="360" w:lineRule="auto"/>
        <w:ind w:right="-18" w:firstLine="709"/>
        <w:jc w:val="center"/>
        <w:rPr>
          <w:rFonts w:eastAsia="ヒラギノ角ゴ Pro W3"/>
          <w:b/>
          <w:color w:val="000000"/>
          <w:sz w:val="28"/>
          <w:szCs w:val="28"/>
        </w:rPr>
      </w:pPr>
    </w:p>
    <w:p w:rsidR="00F02977" w:rsidRPr="0075021D" w:rsidRDefault="004D54EC" w:rsidP="002F22D7">
      <w:pPr>
        <w:pStyle w:val="a3"/>
        <w:spacing w:before="0" w:beforeAutospacing="0" w:after="0" w:afterAutospacing="0" w:line="360" w:lineRule="auto"/>
        <w:ind w:right="-18" w:firstLine="709"/>
        <w:jc w:val="center"/>
        <w:rPr>
          <w:rFonts w:eastAsia="ヒラギノ角ゴ Pro W3"/>
          <w:b/>
          <w:color w:val="000000"/>
          <w:sz w:val="28"/>
          <w:szCs w:val="28"/>
        </w:rPr>
      </w:pPr>
      <w:r w:rsidRPr="0075021D">
        <w:rPr>
          <w:rFonts w:eastAsia="ヒラギノ角ゴ Pro W3"/>
          <w:b/>
          <w:color w:val="000000"/>
          <w:sz w:val="28"/>
          <w:szCs w:val="28"/>
        </w:rPr>
        <w:t xml:space="preserve">Сводный </w:t>
      </w:r>
      <w:r w:rsidR="002F22D7" w:rsidRPr="0075021D">
        <w:rPr>
          <w:rFonts w:eastAsia="ヒラギノ角ゴ Pro W3"/>
          <w:b/>
          <w:color w:val="000000"/>
          <w:sz w:val="28"/>
          <w:szCs w:val="28"/>
        </w:rPr>
        <w:t xml:space="preserve">годовой </w:t>
      </w:r>
      <w:r w:rsidRPr="0075021D">
        <w:rPr>
          <w:rFonts w:eastAsia="ヒラギノ角ゴ Pro W3"/>
          <w:b/>
          <w:color w:val="000000"/>
          <w:sz w:val="28"/>
          <w:szCs w:val="28"/>
        </w:rPr>
        <w:t xml:space="preserve">доклад </w:t>
      </w:r>
      <w:r w:rsidR="003E5C8A" w:rsidRPr="0075021D">
        <w:rPr>
          <w:rFonts w:eastAsia="ヒラギノ角ゴ Pro W3"/>
          <w:b/>
          <w:color w:val="000000"/>
          <w:sz w:val="28"/>
          <w:szCs w:val="28"/>
        </w:rPr>
        <w:t xml:space="preserve">администрации городского округа Тольятти </w:t>
      </w:r>
      <w:r w:rsidRPr="0075021D">
        <w:rPr>
          <w:rFonts w:eastAsia="ヒラギノ角ゴ Pro W3"/>
          <w:b/>
          <w:color w:val="000000"/>
          <w:sz w:val="28"/>
          <w:szCs w:val="28"/>
        </w:rPr>
        <w:t>о ходе реализации и об оценке эффективности реализации муниципальных прог</w:t>
      </w:r>
      <w:r w:rsidR="00EF0EFD" w:rsidRPr="0075021D">
        <w:rPr>
          <w:rFonts w:eastAsia="ヒラギノ角ゴ Pro W3"/>
          <w:b/>
          <w:color w:val="000000"/>
          <w:sz w:val="28"/>
          <w:szCs w:val="28"/>
        </w:rPr>
        <w:t>рамм городского округа Тольятти</w:t>
      </w:r>
      <w:r w:rsidRPr="0075021D">
        <w:rPr>
          <w:rFonts w:eastAsia="ヒラギノ角ゴ Pro W3"/>
          <w:b/>
          <w:color w:val="000000"/>
          <w:sz w:val="28"/>
          <w:szCs w:val="28"/>
        </w:rPr>
        <w:t xml:space="preserve"> </w:t>
      </w:r>
      <w:r w:rsidR="00405EAC" w:rsidRPr="0075021D">
        <w:rPr>
          <w:rFonts w:eastAsia="ヒラギノ角ゴ Pro W3"/>
          <w:b/>
          <w:color w:val="000000"/>
          <w:sz w:val="28"/>
          <w:szCs w:val="28"/>
        </w:rPr>
        <w:t>за 20</w:t>
      </w:r>
      <w:r w:rsidR="003D0841" w:rsidRPr="0075021D">
        <w:rPr>
          <w:rFonts w:eastAsia="ヒラギノ角ゴ Pro W3"/>
          <w:b/>
          <w:color w:val="000000"/>
          <w:sz w:val="28"/>
          <w:szCs w:val="28"/>
        </w:rPr>
        <w:t>20</w:t>
      </w:r>
      <w:r w:rsidRPr="0075021D">
        <w:rPr>
          <w:rFonts w:eastAsia="ヒラギノ角ゴ Pro W3"/>
          <w:b/>
          <w:color w:val="000000"/>
          <w:sz w:val="28"/>
          <w:szCs w:val="28"/>
        </w:rPr>
        <w:t xml:space="preserve"> год</w:t>
      </w:r>
    </w:p>
    <w:p w:rsidR="00AF3594" w:rsidRPr="0075021D" w:rsidRDefault="00AF3594" w:rsidP="003B2D09">
      <w:pPr>
        <w:pStyle w:val="a3"/>
        <w:spacing w:before="0" w:beforeAutospacing="0" w:after="0" w:afterAutospacing="0" w:line="360" w:lineRule="auto"/>
        <w:ind w:right="-18" w:firstLine="709"/>
        <w:jc w:val="center"/>
        <w:rPr>
          <w:rFonts w:eastAsia="ヒラギノ角ゴ Pro W3"/>
          <w:b/>
          <w:color w:val="000000"/>
          <w:sz w:val="28"/>
          <w:szCs w:val="28"/>
        </w:rPr>
      </w:pPr>
    </w:p>
    <w:p w:rsidR="00111209" w:rsidRPr="0075021D" w:rsidRDefault="00111209" w:rsidP="00AF3594">
      <w:pPr>
        <w:pStyle w:val="a3"/>
        <w:spacing w:before="0" w:beforeAutospacing="0" w:after="0" w:afterAutospacing="0" w:line="360" w:lineRule="auto"/>
        <w:ind w:right="-18" w:firstLine="709"/>
        <w:jc w:val="center"/>
        <w:rPr>
          <w:rFonts w:eastAsia="ヒラギノ角ゴ Pro W3"/>
          <w:b/>
          <w:color w:val="000000"/>
          <w:sz w:val="28"/>
          <w:szCs w:val="28"/>
        </w:rPr>
      </w:pPr>
      <w:r w:rsidRPr="0075021D">
        <w:rPr>
          <w:rFonts w:eastAsia="ヒラギノ角ゴ Pro W3"/>
          <w:b/>
          <w:color w:val="000000"/>
          <w:sz w:val="28"/>
          <w:szCs w:val="28"/>
          <w:lang w:val="en-US"/>
        </w:rPr>
        <w:t>I</w:t>
      </w:r>
      <w:r w:rsidRPr="0075021D">
        <w:rPr>
          <w:rFonts w:eastAsia="ヒラギノ角ゴ Pro W3"/>
          <w:b/>
          <w:color w:val="000000"/>
          <w:sz w:val="28"/>
          <w:szCs w:val="28"/>
        </w:rPr>
        <w:t>.</w:t>
      </w:r>
      <w:r w:rsidR="00755049" w:rsidRPr="0075021D">
        <w:rPr>
          <w:rFonts w:eastAsia="ヒラギノ角ゴ Pro W3"/>
          <w:b/>
          <w:color w:val="000000"/>
          <w:sz w:val="28"/>
          <w:szCs w:val="28"/>
        </w:rPr>
        <w:t xml:space="preserve"> Общие положения</w:t>
      </w:r>
    </w:p>
    <w:p w:rsidR="00AF3594" w:rsidRPr="0075021D" w:rsidRDefault="0083474C" w:rsidP="008B17F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proofErr w:type="gramStart"/>
      <w:r w:rsidRPr="0075021D">
        <w:rPr>
          <w:rFonts w:eastAsia="Times New Roman"/>
          <w:szCs w:val="24"/>
        </w:rPr>
        <w:t xml:space="preserve">Сводный </w:t>
      </w:r>
      <w:r w:rsidR="002F22D7" w:rsidRPr="0075021D">
        <w:rPr>
          <w:rFonts w:eastAsia="Times New Roman"/>
          <w:szCs w:val="24"/>
        </w:rPr>
        <w:t xml:space="preserve">годовой </w:t>
      </w:r>
      <w:r w:rsidR="004D54EC" w:rsidRPr="0075021D">
        <w:rPr>
          <w:rFonts w:eastAsia="Times New Roman"/>
          <w:szCs w:val="24"/>
        </w:rPr>
        <w:t>доклад</w:t>
      </w:r>
      <w:r w:rsidR="008B17FA" w:rsidRPr="0075021D">
        <w:rPr>
          <w:rFonts w:eastAsia="Times New Roman"/>
          <w:szCs w:val="24"/>
        </w:rPr>
        <w:t xml:space="preserve"> </w:t>
      </w:r>
      <w:r w:rsidR="003E5C8A" w:rsidRPr="0075021D">
        <w:rPr>
          <w:rFonts w:eastAsia="Times New Roman"/>
          <w:szCs w:val="24"/>
        </w:rPr>
        <w:t xml:space="preserve">администрации городского округа Тольятти </w:t>
      </w:r>
      <w:r w:rsidR="008B17FA" w:rsidRPr="0075021D">
        <w:rPr>
          <w:rFonts w:eastAsia="Times New Roman"/>
          <w:szCs w:val="24"/>
        </w:rPr>
        <w:t xml:space="preserve">о ходе реализации и об оценке эффективности реализации муниципальных программ городского округа Тольятти </w:t>
      </w:r>
      <w:r w:rsidR="00C8596D" w:rsidRPr="0075021D">
        <w:rPr>
          <w:rFonts w:eastAsia="Times New Roman"/>
          <w:szCs w:val="24"/>
        </w:rPr>
        <w:t>за 20</w:t>
      </w:r>
      <w:r w:rsidR="003D0841" w:rsidRPr="0075021D">
        <w:rPr>
          <w:rFonts w:eastAsia="Times New Roman"/>
          <w:szCs w:val="24"/>
        </w:rPr>
        <w:t>20</w:t>
      </w:r>
      <w:r w:rsidR="00C8596D" w:rsidRPr="0075021D">
        <w:rPr>
          <w:rFonts w:eastAsia="Times New Roman"/>
          <w:szCs w:val="24"/>
        </w:rPr>
        <w:t xml:space="preserve"> год </w:t>
      </w:r>
      <w:r w:rsidRPr="0075021D">
        <w:rPr>
          <w:rFonts w:eastAsia="Times New Roman"/>
          <w:szCs w:val="24"/>
        </w:rPr>
        <w:t xml:space="preserve">подготовлен </w:t>
      </w:r>
      <w:r w:rsidR="006010DE" w:rsidRPr="0075021D">
        <w:rPr>
          <w:rFonts w:eastAsia="Times New Roman"/>
          <w:szCs w:val="24"/>
        </w:rPr>
        <w:t>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утвержденного постановлением мэрии городского округа Тольятти от 12.08.2013 № 2546-п/1 (далее – Порядок форми</w:t>
      </w:r>
      <w:r w:rsidR="00C8596D" w:rsidRPr="0075021D">
        <w:rPr>
          <w:rFonts w:eastAsia="Times New Roman"/>
          <w:szCs w:val="24"/>
        </w:rPr>
        <w:t xml:space="preserve">рования муниципальных программ), </w:t>
      </w:r>
      <w:r w:rsidRPr="0075021D">
        <w:rPr>
          <w:rFonts w:eastAsia="Times New Roman"/>
          <w:szCs w:val="24"/>
        </w:rPr>
        <w:t xml:space="preserve">на основании </w:t>
      </w:r>
      <w:r w:rsidR="004D54EC" w:rsidRPr="0075021D">
        <w:rPr>
          <w:rFonts w:eastAsia="Times New Roman"/>
          <w:szCs w:val="24"/>
        </w:rPr>
        <w:t>утвержденных</w:t>
      </w:r>
      <w:proofErr w:type="gramEnd"/>
      <w:r w:rsidR="004D54EC" w:rsidRPr="0075021D">
        <w:rPr>
          <w:rFonts w:eastAsia="Times New Roman"/>
          <w:szCs w:val="24"/>
        </w:rPr>
        <w:t xml:space="preserve"> постановлениями </w:t>
      </w:r>
      <w:r w:rsidR="00D81DAC" w:rsidRPr="0075021D">
        <w:rPr>
          <w:rFonts w:eastAsia="Times New Roman"/>
          <w:szCs w:val="24"/>
        </w:rPr>
        <w:t xml:space="preserve">администрации </w:t>
      </w:r>
      <w:r w:rsidR="004D54EC" w:rsidRPr="0075021D">
        <w:rPr>
          <w:rFonts w:eastAsia="Times New Roman"/>
          <w:szCs w:val="24"/>
        </w:rPr>
        <w:t xml:space="preserve">городского округа Тольятти отчетов о реализации  </w:t>
      </w:r>
      <w:r w:rsidR="00927C28" w:rsidRPr="0075021D">
        <w:rPr>
          <w:rFonts w:eastAsia="Times New Roman"/>
          <w:szCs w:val="24"/>
        </w:rPr>
        <w:t>муниципальных</w:t>
      </w:r>
      <w:r w:rsidR="00880E28" w:rsidRPr="0075021D">
        <w:rPr>
          <w:rFonts w:eastAsia="Times New Roman"/>
          <w:szCs w:val="24"/>
        </w:rPr>
        <w:t xml:space="preserve"> программ </w:t>
      </w:r>
      <w:r w:rsidR="00927C28" w:rsidRPr="0075021D">
        <w:rPr>
          <w:rFonts w:eastAsia="Times New Roman"/>
          <w:szCs w:val="24"/>
        </w:rPr>
        <w:t xml:space="preserve">за </w:t>
      </w:r>
      <w:r w:rsidR="004D54EC" w:rsidRPr="0075021D">
        <w:rPr>
          <w:rFonts w:eastAsia="Times New Roman"/>
          <w:szCs w:val="24"/>
        </w:rPr>
        <w:t>20</w:t>
      </w:r>
      <w:r w:rsidR="003D0841" w:rsidRPr="0075021D">
        <w:rPr>
          <w:rFonts w:eastAsia="Times New Roman"/>
          <w:szCs w:val="24"/>
        </w:rPr>
        <w:t>20</w:t>
      </w:r>
      <w:r w:rsidR="004D54EC" w:rsidRPr="0075021D">
        <w:rPr>
          <w:rFonts w:eastAsia="Times New Roman"/>
          <w:szCs w:val="24"/>
        </w:rPr>
        <w:t xml:space="preserve"> год</w:t>
      </w:r>
      <w:r w:rsidR="00880E28" w:rsidRPr="0075021D">
        <w:rPr>
          <w:rFonts w:eastAsia="Times New Roman"/>
          <w:szCs w:val="24"/>
        </w:rPr>
        <w:t xml:space="preserve">. </w:t>
      </w:r>
      <w:r w:rsidR="008B17FA" w:rsidRPr="0075021D">
        <w:rPr>
          <w:rFonts w:eastAsia="Times New Roman"/>
          <w:color w:val="auto"/>
          <w:szCs w:val="24"/>
        </w:rPr>
        <w:t>О</w:t>
      </w:r>
      <w:r w:rsidR="00882484" w:rsidRPr="0075021D">
        <w:rPr>
          <w:rFonts w:eastAsia="Times New Roman"/>
          <w:color w:val="auto"/>
          <w:szCs w:val="24"/>
        </w:rPr>
        <w:t>ценк</w:t>
      </w:r>
      <w:r w:rsidR="008B17FA" w:rsidRPr="0075021D">
        <w:rPr>
          <w:rFonts w:eastAsia="Times New Roman"/>
          <w:color w:val="auto"/>
          <w:szCs w:val="24"/>
        </w:rPr>
        <w:t>а</w:t>
      </w:r>
      <w:r w:rsidR="00882484" w:rsidRPr="0075021D">
        <w:rPr>
          <w:rFonts w:eastAsia="Times New Roman"/>
          <w:color w:val="auto"/>
          <w:szCs w:val="24"/>
        </w:rPr>
        <w:t xml:space="preserve"> эффективности муниципальных программ и подготовка о</w:t>
      </w:r>
      <w:r w:rsidR="00F832D2" w:rsidRPr="0075021D">
        <w:rPr>
          <w:rFonts w:eastAsia="Times New Roman"/>
          <w:color w:val="auto"/>
          <w:szCs w:val="24"/>
        </w:rPr>
        <w:t>тчет</w:t>
      </w:r>
      <w:r w:rsidR="00882484" w:rsidRPr="0075021D">
        <w:rPr>
          <w:rFonts w:eastAsia="Times New Roman"/>
          <w:color w:val="auto"/>
          <w:szCs w:val="24"/>
        </w:rPr>
        <w:t>ов осуществля</w:t>
      </w:r>
      <w:r w:rsidR="004E7962" w:rsidRPr="0075021D">
        <w:rPr>
          <w:rFonts w:eastAsia="Times New Roman"/>
          <w:color w:val="auto"/>
          <w:szCs w:val="24"/>
        </w:rPr>
        <w:t>ю</w:t>
      </w:r>
      <w:r w:rsidR="00882484" w:rsidRPr="0075021D">
        <w:rPr>
          <w:rFonts w:eastAsia="Times New Roman"/>
          <w:color w:val="auto"/>
          <w:szCs w:val="24"/>
        </w:rPr>
        <w:t>тся</w:t>
      </w:r>
      <w:r w:rsidR="00F832D2" w:rsidRPr="0075021D">
        <w:rPr>
          <w:rFonts w:eastAsia="Times New Roman"/>
          <w:color w:val="auto"/>
          <w:szCs w:val="24"/>
        </w:rPr>
        <w:t xml:space="preserve"> </w:t>
      </w:r>
      <w:r w:rsidR="0006684F" w:rsidRPr="0075021D">
        <w:rPr>
          <w:rFonts w:eastAsia="Times New Roman"/>
          <w:color w:val="auto"/>
          <w:szCs w:val="24"/>
        </w:rPr>
        <w:t>к</w:t>
      </w:r>
      <w:r w:rsidR="00F832D2" w:rsidRPr="0075021D">
        <w:rPr>
          <w:rFonts w:eastAsia="Times New Roman"/>
          <w:color w:val="auto"/>
          <w:szCs w:val="24"/>
        </w:rPr>
        <w:t xml:space="preserve">оординаторами </w:t>
      </w:r>
      <w:r w:rsidR="00C8596D" w:rsidRPr="0075021D">
        <w:rPr>
          <w:rFonts w:eastAsia="Times New Roman"/>
          <w:color w:val="auto"/>
          <w:szCs w:val="24"/>
        </w:rPr>
        <w:t xml:space="preserve">муниципальных </w:t>
      </w:r>
      <w:r w:rsidR="00F832D2" w:rsidRPr="0075021D">
        <w:rPr>
          <w:rFonts w:eastAsia="Times New Roman"/>
          <w:color w:val="auto"/>
          <w:szCs w:val="24"/>
        </w:rPr>
        <w:t xml:space="preserve">программ в соответствии с требованиями Порядка формирования </w:t>
      </w:r>
      <w:r w:rsidR="006010DE" w:rsidRPr="0075021D">
        <w:rPr>
          <w:rFonts w:eastAsia="Times New Roman"/>
          <w:color w:val="auto"/>
          <w:szCs w:val="24"/>
        </w:rPr>
        <w:t>муниципальных программ.</w:t>
      </w:r>
      <w:r w:rsidR="00B25965" w:rsidRPr="0075021D">
        <w:rPr>
          <w:rFonts w:eastAsia="Times New Roman"/>
          <w:szCs w:val="24"/>
        </w:rPr>
        <w:t xml:space="preserve"> </w:t>
      </w:r>
    </w:p>
    <w:p w:rsidR="006010DE" w:rsidRPr="0075021D" w:rsidRDefault="006010DE" w:rsidP="006010D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Основанием для разработки муниципальных программ является Перечень муниципальных программ, проектов муниципальных программ городского округа Тольятти, утвержденный постановлением администрации городского</w:t>
      </w:r>
      <w:r w:rsidR="006125E9" w:rsidRPr="0075021D">
        <w:rPr>
          <w:rFonts w:eastAsia="Times New Roman"/>
          <w:szCs w:val="24"/>
        </w:rPr>
        <w:t xml:space="preserve"> округа Тольятти от 16.02.2017</w:t>
      </w:r>
      <w:r w:rsidRPr="0075021D">
        <w:rPr>
          <w:rFonts w:eastAsia="Times New Roman"/>
          <w:szCs w:val="24"/>
        </w:rPr>
        <w:t xml:space="preserve"> №</w:t>
      </w:r>
      <w:r w:rsidR="001D3A20" w:rsidRPr="0075021D">
        <w:rPr>
          <w:rFonts w:eastAsia="Times New Roman"/>
          <w:szCs w:val="24"/>
        </w:rPr>
        <w:t xml:space="preserve"> </w:t>
      </w:r>
      <w:r w:rsidRPr="0075021D">
        <w:rPr>
          <w:rFonts w:eastAsia="Times New Roman"/>
          <w:szCs w:val="24"/>
        </w:rPr>
        <w:t>597-п/1</w:t>
      </w:r>
      <w:r w:rsidR="00C8596D" w:rsidRPr="0075021D">
        <w:rPr>
          <w:rFonts w:eastAsia="Times New Roman"/>
          <w:szCs w:val="24"/>
        </w:rPr>
        <w:t>,</w:t>
      </w:r>
      <w:r w:rsidR="00AB77A4" w:rsidRPr="0075021D">
        <w:rPr>
          <w:rFonts w:eastAsia="Times New Roman"/>
          <w:szCs w:val="24"/>
        </w:rPr>
        <w:t xml:space="preserve"> в действующей редакции</w:t>
      </w:r>
      <w:r w:rsidR="008B17FA" w:rsidRPr="0075021D">
        <w:rPr>
          <w:rFonts w:eastAsia="Times New Roman"/>
          <w:szCs w:val="24"/>
        </w:rPr>
        <w:t>.</w:t>
      </w:r>
    </w:p>
    <w:p w:rsidR="0042014E" w:rsidRPr="0075021D" w:rsidRDefault="0042014E" w:rsidP="0042014E">
      <w:pPr>
        <w:suppressAutoHyphens/>
        <w:spacing w:line="360" w:lineRule="auto"/>
        <w:ind w:firstLine="709"/>
        <w:jc w:val="both"/>
        <w:rPr>
          <w:lang w:val="ru-RU"/>
        </w:rPr>
      </w:pPr>
    </w:p>
    <w:p w:rsidR="00047A4D" w:rsidRPr="0075021D" w:rsidRDefault="00111209" w:rsidP="00AF3594">
      <w:pPr>
        <w:pStyle w:val="a3"/>
        <w:spacing w:before="0" w:beforeAutospacing="0" w:after="0" w:afterAutospacing="0" w:line="360" w:lineRule="auto"/>
        <w:ind w:right="-18" w:firstLine="709"/>
        <w:jc w:val="center"/>
        <w:rPr>
          <w:b/>
          <w:sz w:val="28"/>
          <w:szCs w:val="28"/>
        </w:rPr>
      </w:pPr>
      <w:r w:rsidRPr="0075021D">
        <w:rPr>
          <w:b/>
          <w:sz w:val="28"/>
          <w:szCs w:val="28"/>
          <w:lang w:val="en-US"/>
        </w:rPr>
        <w:t>II</w:t>
      </w:r>
      <w:r w:rsidRPr="0075021D">
        <w:rPr>
          <w:b/>
          <w:sz w:val="28"/>
          <w:szCs w:val="28"/>
        </w:rPr>
        <w:t xml:space="preserve">. </w:t>
      </w:r>
      <w:r w:rsidR="00351D47" w:rsidRPr="0075021D">
        <w:rPr>
          <w:b/>
          <w:sz w:val="28"/>
          <w:szCs w:val="28"/>
        </w:rPr>
        <w:t xml:space="preserve">Сводные данные о ходе реализации </w:t>
      </w:r>
      <w:r w:rsidR="003E141B" w:rsidRPr="0075021D">
        <w:rPr>
          <w:b/>
          <w:sz w:val="28"/>
          <w:szCs w:val="28"/>
        </w:rPr>
        <w:t xml:space="preserve">муниципальных </w:t>
      </w:r>
      <w:r w:rsidR="00351D47" w:rsidRPr="0075021D">
        <w:rPr>
          <w:b/>
          <w:sz w:val="28"/>
          <w:szCs w:val="28"/>
        </w:rPr>
        <w:t>программ</w:t>
      </w:r>
    </w:p>
    <w:p w:rsidR="00A94F7E" w:rsidRPr="0075021D" w:rsidRDefault="00A94F7E" w:rsidP="00A94F7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 xml:space="preserve">Механизм бюджетного управления </w:t>
      </w:r>
      <w:r w:rsidR="00610055" w:rsidRPr="0075021D">
        <w:rPr>
          <w:rFonts w:eastAsia="Times New Roman"/>
          <w:szCs w:val="24"/>
        </w:rPr>
        <w:t>направлен,</w:t>
      </w:r>
      <w:r w:rsidRPr="0075021D">
        <w:rPr>
          <w:rFonts w:eastAsia="Times New Roman"/>
          <w:szCs w:val="24"/>
        </w:rPr>
        <w:t xml:space="preserve"> прежде </w:t>
      </w:r>
      <w:r w:rsidR="00594DDC" w:rsidRPr="0075021D">
        <w:rPr>
          <w:rFonts w:eastAsia="Times New Roman"/>
          <w:szCs w:val="24"/>
        </w:rPr>
        <w:t>всего,</w:t>
      </w:r>
      <w:r w:rsidRPr="0075021D">
        <w:rPr>
          <w:rFonts w:eastAsia="Times New Roman"/>
          <w:szCs w:val="24"/>
        </w:rPr>
        <w:t xml:space="preserve"> на повышение качества жизни населения, что отражено в стратегических целях социально-экономического развития городского округа Тольятти.</w:t>
      </w:r>
    </w:p>
    <w:p w:rsidR="00A94F7E" w:rsidRPr="0075021D" w:rsidRDefault="00A94F7E" w:rsidP="00A94F7E">
      <w:pPr>
        <w:suppressAutoHyphens/>
        <w:spacing w:line="360" w:lineRule="auto"/>
        <w:ind w:firstLine="709"/>
        <w:jc w:val="both"/>
        <w:rPr>
          <w:lang w:val="ru-RU"/>
        </w:rPr>
      </w:pPr>
      <w:r w:rsidRPr="0075021D">
        <w:rPr>
          <w:lang w:val="ru-RU"/>
        </w:rPr>
        <w:t>Стратегические цели социально-экономического развития городского округа включают следующие приоритетные направления:</w:t>
      </w:r>
    </w:p>
    <w:p w:rsidR="00A94F7E" w:rsidRPr="0075021D" w:rsidRDefault="00A94F7E" w:rsidP="00A94F7E">
      <w:pPr>
        <w:suppressAutoHyphens/>
        <w:spacing w:line="360" w:lineRule="auto"/>
        <w:ind w:firstLine="709"/>
        <w:jc w:val="both"/>
        <w:rPr>
          <w:lang w:val="ru-RU"/>
        </w:rPr>
      </w:pPr>
      <w:r w:rsidRPr="0075021D">
        <w:rPr>
          <w:lang w:val="ru-RU"/>
        </w:rPr>
        <w:t>1. Развитие социальной сферы и повышение качества жизни.</w:t>
      </w:r>
    </w:p>
    <w:p w:rsidR="00A94F7E" w:rsidRPr="0075021D" w:rsidRDefault="00A94F7E" w:rsidP="00A94F7E">
      <w:pPr>
        <w:suppressAutoHyphens/>
        <w:spacing w:line="360" w:lineRule="auto"/>
        <w:jc w:val="both"/>
        <w:rPr>
          <w:lang w:val="ru-RU"/>
        </w:rPr>
      </w:pPr>
      <w:r w:rsidRPr="0075021D">
        <w:rPr>
          <w:lang w:val="ru-RU"/>
        </w:rPr>
        <w:t>Приоритетные направления: «Тольятти – это люди», «Городское сообщество»;</w:t>
      </w:r>
    </w:p>
    <w:p w:rsidR="00A94F7E" w:rsidRPr="0075021D" w:rsidRDefault="00A94F7E" w:rsidP="00A94F7E">
      <w:pPr>
        <w:suppressAutoHyphens/>
        <w:spacing w:line="360" w:lineRule="auto"/>
        <w:ind w:firstLine="709"/>
        <w:jc w:val="both"/>
        <w:rPr>
          <w:lang w:val="ru-RU"/>
        </w:rPr>
      </w:pPr>
      <w:r w:rsidRPr="0075021D">
        <w:rPr>
          <w:lang w:val="ru-RU"/>
        </w:rPr>
        <w:t>2. Создание комфортной среды, развитие инфраструктуры.</w:t>
      </w:r>
    </w:p>
    <w:p w:rsidR="00A94F7E" w:rsidRPr="0075021D" w:rsidRDefault="00A94F7E" w:rsidP="00A94F7E">
      <w:pPr>
        <w:suppressAutoHyphens/>
        <w:spacing w:line="360" w:lineRule="auto"/>
        <w:jc w:val="both"/>
        <w:rPr>
          <w:lang w:val="ru-RU"/>
        </w:rPr>
      </w:pPr>
      <w:r w:rsidRPr="0075021D">
        <w:rPr>
          <w:lang w:val="ru-RU"/>
        </w:rPr>
        <w:t>Приоритетные направления: «</w:t>
      </w:r>
      <w:proofErr w:type="spellStart"/>
      <w:r w:rsidRPr="0075021D">
        <w:rPr>
          <w:lang w:val="ru-RU"/>
        </w:rPr>
        <w:t>Экогород</w:t>
      </w:r>
      <w:proofErr w:type="spellEnd"/>
      <w:r w:rsidRPr="0075021D">
        <w:rPr>
          <w:lang w:val="ru-RU"/>
        </w:rPr>
        <w:t>», «Город жизни», «Тольятти мобильный»;</w:t>
      </w:r>
    </w:p>
    <w:p w:rsidR="00A94F7E" w:rsidRPr="0075021D" w:rsidRDefault="00A94F7E" w:rsidP="00A94F7E">
      <w:pPr>
        <w:suppressAutoHyphens/>
        <w:spacing w:line="360" w:lineRule="auto"/>
        <w:ind w:firstLine="709"/>
        <w:jc w:val="both"/>
        <w:rPr>
          <w:lang w:val="ru-RU"/>
        </w:rPr>
      </w:pPr>
      <w:r w:rsidRPr="0075021D">
        <w:rPr>
          <w:lang w:val="ru-RU"/>
        </w:rPr>
        <w:t>3. Развитие экономики и внедрение инноваций.</w:t>
      </w:r>
    </w:p>
    <w:p w:rsidR="00A94F7E" w:rsidRPr="0075021D" w:rsidRDefault="00A94F7E" w:rsidP="00A94F7E">
      <w:pPr>
        <w:suppressAutoHyphens/>
        <w:spacing w:line="360" w:lineRule="auto"/>
        <w:jc w:val="both"/>
        <w:rPr>
          <w:lang w:val="ru-RU"/>
        </w:rPr>
      </w:pPr>
      <w:r w:rsidRPr="0075021D">
        <w:rPr>
          <w:lang w:val="ru-RU"/>
        </w:rPr>
        <w:t>Приоритетные направления «Возможности для каж</w:t>
      </w:r>
      <w:r w:rsidR="001C4B3B" w:rsidRPr="0075021D">
        <w:rPr>
          <w:lang w:val="ru-RU"/>
        </w:rPr>
        <w:t>дого», «Город больших проектов»;</w:t>
      </w:r>
    </w:p>
    <w:p w:rsidR="00A94F7E" w:rsidRPr="0075021D" w:rsidRDefault="00A94F7E" w:rsidP="00A94F7E">
      <w:pPr>
        <w:suppressAutoHyphens/>
        <w:spacing w:line="360" w:lineRule="auto"/>
        <w:ind w:firstLine="709"/>
        <w:jc w:val="both"/>
        <w:rPr>
          <w:lang w:val="ru-RU"/>
        </w:rPr>
      </w:pPr>
      <w:r w:rsidRPr="0075021D">
        <w:rPr>
          <w:lang w:val="ru-RU"/>
        </w:rPr>
        <w:t>4. Административное и бюджетное реформирование.</w:t>
      </w:r>
    </w:p>
    <w:p w:rsidR="00DC5A32" w:rsidRDefault="00DC5A32" w:rsidP="00A94F7E">
      <w:pPr>
        <w:suppressAutoHyphens/>
        <w:spacing w:line="360" w:lineRule="auto"/>
        <w:ind w:firstLine="709"/>
        <w:jc w:val="both"/>
        <w:rPr>
          <w:lang w:val="ru-RU"/>
        </w:rPr>
      </w:pPr>
    </w:p>
    <w:p w:rsidR="00594DDC" w:rsidRPr="0075021D" w:rsidRDefault="00004291" w:rsidP="00A94F7E">
      <w:pPr>
        <w:suppressAutoHyphens/>
        <w:spacing w:line="360" w:lineRule="auto"/>
        <w:ind w:firstLine="709"/>
        <w:jc w:val="both"/>
        <w:rPr>
          <w:lang w:val="ru-RU"/>
        </w:rPr>
      </w:pPr>
      <w:r w:rsidRPr="0075021D">
        <w:rPr>
          <w:lang w:val="ru-RU"/>
        </w:rPr>
        <w:lastRenderedPageBreak/>
        <w:t>Реализация п</w:t>
      </w:r>
      <w:r w:rsidR="00281043" w:rsidRPr="0075021D">
        <w:rPr>
          <w:lang w:val="ru-RU"/>
        </w:rPr>
        <w:t>риоритетны</w:t>
      </w:r>
      <w:r w:rsidRPr="0075021D">
        <w:rPr>
          <w:lang w:val="ru-RU"/>
        </w:rPr>
        <w:t>х</w:t>
      </w:r>
      <w:r w:rsidR="00281043" w:rsidRPr="0075021D">
        <w:rPr>
          <w:lang w:val="ru-RU"/>
        </w:rPr>
        <w:t xml:space="preserve"> направлени</w:t>
      </w:r>
      <w:r w:rsidRPr="0075021D">
        <w:rPr>
          <w:lang w:val="ru-RU"/>
        </w:rPr>
        <w:t>й</w:t>
      </w:r>
      <w:r w:rsidR="00281043" w:rsidRPr="0075021D">
        <w:rPr>
          <w:lang w:val="ru-RU"/>
        </w:rPr>
        <w:t xml:space="preserve"> социально-экономического развития городского округа Тольятти </w:t>
      </w:r>
      <w:r w:rsidRPr="0075021D">
        <w:rPr>
          <w:lang w:val="ru-RU"/>
        </w:rPr>
        <w:t>предусмотрен</w:t>
      </w:r>
      <w:r w:rsidR="00D362F0" w:rsidRPr="0075021D">
        <w:rPr>
          <w:lang w:val="ru-RU"/>
        </w:rPr>
        <w:t>а</w:t>
      </w:r>
      <w:r w:rsidRPr="0075021D">
        <w:rPr>
          <w:lang w:val="ru-RU"/>
        </w:rPr>
        <w:t xml:space="preserve"> в рамках</w:t>
      </w:r>
      <w:r w:rsidR="00D362F0" w:rsidRPr="0075021D">
        <w:rPr>
          <w:lang w:val="ru-RU"/>
        </w:rPr>
        <w:t xml:space="preserve"> соответствующих</w:t>
      </w:r>
      <w:r w:rsidRPr="0075021D">
        <w:rPr>
          <w:lang w:val="ru-RU"/>
        </w:rPr>
        <w:t xml:space="preserve"> </w:t>
      </w:r>
      <w:r w:rsidR="00281043" w:rsidRPr="0075021D">
        <w:rPr>
          <w:lang w:val="ru-RU"/>
        </w:rPr>
        <w:t>муниципальных программ</w:t>
      </w:r>
      <w:r w:rsidRPr="0075021D">
        <w:rPr>
          <w:lang w:val="ru-RU"/>
        </w:rPr>
        <w:t>.</w:t>
      </w:r>
    </w:p>
    <w:p w:rsidR="00927C28" w:rsidRPr="0075021D" w:rsidRDefault="00286B88" w:rsidP="003B2D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В</w:t>
      </w:r>
      <w:r w:rsidR="00927C28" w:rsidRPr="0075021D">
        <w:rPr>
          <w:rFonts w:eastAsia="Times New Roman"/>
          <w:szCs w:val="24"/>
        </w:rPr>
        <w:t xml:space="preserve"> 20</w:t>
      </w:r>
      <w:r w:rsidR="003D0841" w:rsidRPr="0075021D">
        <w:rPr>
          <w:rFonts w:eastAsia="Times New Roman"/>
          <w:szCs w:val="24"/>
        </w:rPr>
        <w:t>20</w:t>
      </w:r>
      <w:r w:rsidR="00927C28" w:rsidRPr="0075021D">
        <w:rPr>
          <w:rFonts w:eastAsia="Times New Roman"/>
          <w:szCs w:val="24"/>
        </w:rPr>
        <w:t xml:space="preserve"> год</w:t>
      </w:r>
      <w:r w:rsidR="00A600D8" w:rsidRPr="0075021D">
        <w:rPr>
          <w:rFonts w:eastAsia="Times New Roman"/>
          <w:szCs w:val="24"/>
        </w:rPr>
        <w:t>у</w:t>
      </w:r>
      <w:r w:rsidR="00927C28" w:rsidRPr="0075021D">
        <w:rPr>
          <w:rFonts w:eastAsia="Times New Roman"/>
          <w:szCs w:val="24"/>
        </w:rPr>
        <w:t xml:space="preserve"> на территории городского округа Тольятти дейст</w:t>
      </w:r>
      <w:r w:rsidR="00E12F2C" w:rsidRPr="0075021D">
        <w:rPr>
          <w:rFonts w:eastAsia="Times New Roman"/>
          <w:szCs w:val="24"/>
        </w:rPr>
        <w:t>в</w:t>
      </w:r>
      <w:r w:rsidR="004D54EC" w:rsidRPr="0075021D">
        <w:rPr>
          <w:rFonts w:eastAsia="Times New Roman"/>
          <w:szCs w:val="24"/>
        </w:rPr>
        <w:t>овал</w:t>
      </w:r>
      <w:r w:rsidR="00336C42" w:rsidRPr="0075021D">
        <w:rPr>
          <w:rFonts w:eastAsia="Times New Roman"/>
          <w:szCs w:val="24"/>
        </w:rPr>
        <w:t>о</w:t>
      </w:r>
      <w:r w:rsidR="00E12F2C" w:rsidRPr="0075021D">
        <w:rPr>
          <w:rFonts w:eastAsia="Times New Roman"/>
          <w:szCs w:val="24"/>
        </w:rPr>
        <w:t xml:space="preserve"> </w:t>
      </w:r>
      <w:r w:rsidR="00336C42" w:rsidRPr="0075021D">
        <w:rPr>
          <w:rFonts w:eastAsia="Times New Roman"/>
          <w:szCs w:val="24"/>
        </w:rPr>
        <w:t>2</w:t>
      </w:r>
      <w:r w:rsidR="00842888" w:rsidRPr="0075021D">
        <w:rPr>
          <w:rFonts w:eastAsia="Times New Roman"/>
          <w:szCs w:val="24"/>
        </w:rPr>
        <w:t>8</w:t>
      </w:r>
      <w:r w:rsidR="00E12F2C" w:rsidRPr="0075021D">
        <w:rPr>
          <w:rFonts w:eastAsia="Times New Roman"/>
          <w:szCs w:val="24"/>
        </w:rPr>
        <w:t xml:space="preserve"> </w:t>
      </w:r>
      <w:r w:rsidR="00875684" w:rsidRPr="0075021D">
        <w:rPr>
          <w:rFonts w:eastAsia="Times New Roman"/>
          <w:szCs w:val="24"/>
        </w:rPr>
        <w:t>муниципальн</w:t>
      </w:r>
      <w:r w:rsidR="00010E74" w:rsidRPr="0075021D">
        <w:rPr>
          <w:rFonts w:eastAsia="Times New Roman"/>
          <w:szCs w:val="24"/>
        </w:rPr>
        <w:t>ы</w:t>
      </w:r>
      <w:r w:rsidR="00336C42" w:rsidRPr="0075021D">
        <w:rPr>
          <w:rFonts w:eastAsia="Times New Roman"/>
          <w:szCs w:val="24"/>
        </w:rPr>
        <w:t>х</w:t>
      </w:r>
      <w:r w:rsidR="00875684" w:rsidRPr="0075021D">
        <w:rPr>
          <w:rFonts w:eastAsia="Times New Roman"/>
          <w:szCs w:val="24"/>
        </w:rPr>
        <w:t xml:space="preserve"> программ</w:t>
      </w:r>
      <w:r w:rsidR="00405EAC" w:rsidRPr="0075021D">
        <w:rPr>
          <w:rFonts w:eastAsia="Times New Roman"/>
          <w:szCs w:val="24"/>
        </w:rPr>
        <w:t xml:space="preserve">. </w:t>
      </w:r>
    </w:p>
    <w:p w:rsidR="008C6CE4" w:rsidRPr="0075021D" w:rsidRDefault="0004078B" w:rsidP="008C6CE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В 20</w:t>
      </w:r>
      <w:r w:rsidR="003D0841" w:rsidRPr="0075021D">
        <w:rPr>
          <w:rFonts w:eastAsia="Times New Roman"/>
          <w:szCs w:val="24"/>
        </w:rPr>
        <w:t>20</w:t>
      </w:r>
      <w:r w:rsidRPr="0075021D">
        <w:rPr>
          <w:rFonts w:eastAsia="Times New Roman"/>
          <w:szCs w:val="24"/>
        </w:rPr>
        <w:t xml:space="preserve"> году </w:t>
      </w:r>
      <w:r w:rsidR="005F6EF0" w:rsidRPr="0075021D">
        <w:rPr>
          <w:rFonts w:eastAsia="Times New Roman"/>
          <w:szCs w:val="24"/>
        </w:rPr>
        <w:t>8</w:t>
      </w:r>
      <w:r w:rsidRPr="0075021D">
        <w:rPr>
          <w:rFonts w:eastAsia="Times New Roman"/>
          <w:szCs w:val="24"/>
        </w:rPr>
        <w:t xml:space="preserve"> муниципальны</w:t>
      </w:r>
      <w:r w:rsidR="005F6EF0" w:rsidRPr="0075021D">
        <w:rPr>
          <w:rFonts w:eastAsia="Times New Roman"/>
          <w:szCs w:val="24"/>
        </w:rPr>
        <w:t>х</w:t>
      </w:r>
      <w:r w:rsidRPr="0075021D">
        <w:rPr>
          <w:rFonts w:eastAsia="Times New Roman"/>
          <w:szCs w:val="24"/>
        </w:rPr>
        <w:t xml:space="preserve"> программ закончили свою </w:t>
      </w:r>
      <w:r w:rsidR="003E5804" w:rsidRPr="0075021D">
        <w:rPr>
          <w:rFonts w:eastAsia="Times New Roman"/>
          <w:szCs w:val="24"/>
        </w:rPr>
        <w:t>реализацию</w:t>
      </w:r>
      <w:r w:rsidR="00A85FDA" w:rsidRPr="0075021D">
        <w:rPr>
          <w:rFonts w:eastAsia="Times New Roman"/>
          <w:szCs w:val="24"/>
        </w:rPr>
        <w:t>:</w:t>
      </w:r>
    </w:p>
    <w:p w:rsidR="00842888" w:rsidRPr="0075021D" w:rsidRDefault="005F6EF0"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«Развитие системы образования городского округа Тольятти на 2017-2020 гг.»</w:t>
      </w:r>
      <w:r w:rsidR="000E0C93" w:rsidRPr="0075021D">
        <w:rPr>
          <w:rFonts w:eastAsia="Times New Roman"/>
          <w:i/>
          <w:szCs w:val="24"/>
        </w:rPr>
        <w:t xml:space="preserve"> </w:t>
      </w:r>
      <w:r w:rsidR="00842888" w:rsidRPr="0075021D">
        <w:rPr>
          <w:rFonts w:eastAsia="Times New Roman"/>
          <w:szCs w:val="24"/>
        </w:rPr>
        <w:t xml:space="preserve"> (</w:t>
      </w:r>
      <w:r w:rsidR="006B0DD3" w:rsidRPr="0075021D">
        <w:rPr>
          <w:rFonts w:eastAsia="Times New Roman"/>
          <w:szCs w:val="24"/>
        </w:rPr>
        <w:t>п</w:t>
      </w:r>
      <w:r w:rsidR="00842888" w:rsidRPr="0075021D">
        <w:rPr>
          <w:rFonts w:eastAsia="Times New Roman"/>
          <w:szCs w:val="24"/>
        </w:rPr>
        <w:t xml:space="preserve">остановление </w:t>
      </w:r>
      <w:r w:rsidRPr="0075021D">
        <w:rPr>
          <w:rFonts w:eastAsia="Times New Roman"/>
          <w:szCs w:val="24"/>
        </w:rPr>
        <w:t>мэрии</w:t>
      </w:r>
      <w:r w:rsidR="006B0DD3" w:rsidRPr="0075021D">
        <w:rPr>
          <w:rFonts w:eastAsia="Times New Roman"/>
          <w:szCs w:val="24"/>
        </w:rPr>
        <w:t xml:space="preserve"> </w:t>
      </w:r>
      <w:r w:rsidR="00C8596D" w:rsidRPr="0075021D">
        <w:rPr>
          <w:rFonts w:eastAsia="Times New Roman"/>
          <w:szCs w:val="24"/>
        </w:rPr>
        <w:t xml:space="preserve">городского округа </w:t>
      </w:r>
      <w:r w:rsidR="00842888" w:rsidRPr="0075021D">
        <w:rPr>
          <w:rFonts w:eastAsia="Times New Roman"/>
          <w:szCs w:val="24"/>
        </w:rPr>
        <w:t xml:space="preserve">Тольятти </w:t>
      </w:r>
      <w:r w:rsidR="000E0C93" w:rsidRPr="0075021D">
        <w:rPr>
          <w:rFonts w:eastAsia="Times New Roman"/>
          <w:szCs w:val="24"/>
        </w:rPr>
        <w:t xml:space="preserve">от </w:t>
      </w:r>
      <w:r w:rsidRPr="0075021D">
        <w:rPr>
          <w:rFonts w:eastAsia="Times New Roman"/>
          <w:szCs w:val="24"/>
        </w:rPr>
        <w:t>13.10.2016 № 3219-п/1</w:t>
      </w:r>
      <w:r w:rsidR="00842888" w:rsidRPr="0075021D">
        <w:rPr>
          <w:rFonts w:eastAsia="Times New Roman"/>
          <w:szCs w:val="24"/>
        </w:rPr>
        <w:t>);</w:t>
      </w:r>
    </w:p>
    <w:p w:rsidR="00842888" w:rsidRPr="0075021D" w:rsidRDefault="000E0C93"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 xml:space="preserve">Муниципальная  программа </w:t>
      </w:r>
      <w:r w:rsidR="005F6EF0" w:rsidRPr="0075021D">
        <w:rPr>
          <w:rFonts w:eastAsia="Times New Roman"/>
          <w:i/>
          <w:szCs w:val="24"/>
        </w:rPr>
        <w:t xml:space="preserve">«Молодежь Тольятти» на 2014-2020 гг. </w:t>
      </w:r>
      <w:r w:rsidR="00842888" w:rsidRPr="0075021D">
        <w:rPr>
          <w:rFonts w:eastAsia="Times New Roman"/>
          <w:szCs w:val="24"/>
        </w:rPr>
        <w:t>(</w:t>
      </w:r>
      <w:r w:rsidR="006B0DD3" w:rsidRPr="0075021D">
        <w:rPr>
          <w:rFonts w:eastAsia="Times New Roman"/>
          <w:szCs w:val="24"/>
        </w:rPr>
        <w:t>п</w:t>
      </w:r>
      <w:r w:rsidR="00842888" w:rsidRPr="0075021D">
        <w:rPr>
          <w:rFonts w:eastAsia="Times New Roman"/>
          <w:szCs w:val="24"/>
        </w:rPr>
        <w:t xml:space="preserve">остановление </w:t>
      </w:r>
      <w:r w:rsidR="005F6EF0" w:rsidRPr="0075021D">
        <w:rPr>
          <w:rFonts w:eastAsia="Times New Roman"/>
          <w:szCs w:val="24"/>
        </w:rPr>
        <w:t>мэрии</w:t>
      </w:r>
      <w:r w:rsidR="00842888" w:rsidRPr="0075021D">
        <w:rPr>
          <w:rFonts w:eastAsia="Times New Roman"/>
          <w:szCs w:val="24"/>
        </w:rPr>
        <w:t xml:space="preserve"> </w:t>
      </w:r>
      <w:r w:rsidR="00C8596D" w:rsidRPr="0075021D">
        <w:rPr>
          <w:rFonts w:eastAsia="Times New Roman"/>
          <w:szCs w:val="24"/>
        </w:rPr>
        <w:t>городского округа</w:t>
      </w:r>
      <w:r w:rsidR="00842888" w:rsidRPr="0075021D">
        <w:rPr>
          <w:rFonts w:eastAsia="Times New Roman"/>
          <w:szCs w:val="24"/>
        </w:rPr>
        <w:t xml:space="preserve"> Тольятти </w:t>
      </w:r>
      <w:r w:rsidRPr="0075021D">
        <w:rPr>
          <w:rFonts w:eastAsia="Times New Roman"/>
          <w:szCs w:val="24"/>
        </w:rPr>
        <w:t xml:space="preserve">от </w:t>
      </w:r>
      <w:r w:rsidR="005F6EF0" w:rsidRPr="0075021D">
        <w:rPr>
          <w:rFonts w:eastAsia="Times New Roman"/>
          <w:szCs w:val="24"/>
        </w:rPr>
        <w:t>30.09.2013 № 2986-п/1</w:t>
      </w:r>
      <w:r w:rsidR="00842888" w:rsidRPr="0075021D">
        <w:rPr>
          <w:rFonts w:eastAsia="Times New Roman"/>
          <w:szCs w:val="24"/>
        </w:rPr>
        <w:t>);</w:t>
      </w:r>
    </w:p>
    <w:p w:rsidR="00842888" w:rsidRPr="0075021D" w:rsidRDefault="005F6EF0" w:rsidP="00BA77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r w:rsidR="00842888" w:rsidRPr="0075021D">
        <w:rPr>
          <w:rFonts w:eastAsia="Times New Roman"/>
          <w:szCs w:val="24"/>
        </w:rPr>
        <w:t xml:space="preserve"> (</w:t>
      </w:r>
      <w:r w:rsidR="006B0DD3" w:rsidRPr="0075021D">
        <w:rPr>
          <w:rFonts w:eastAsia="Times New Roman"/>
          <w:szCs w:val="24"/>
        </w:rPr>
        <w:t>п</w:t>
      </w:r>
      <w:r w:rsidR="00842888" w:rsidRPr="0075021D">
        <w:rPr>
          <w:rFonts w:eastAsia="Times New Roman"/>
          <w:szCs w:val="24"/>
        </w:rPr>
        <w:t xml:space="preserve">остановление </w:t>
      </w:r>
      <w:r w:rsidRPr="0075021D">
        <w:rPr>
          <w:rFonts w:eastAsia="Times New Roman"/>
          <w:szCs w:val="24"/>
        </w:rPr>
        <w:t xml:space="preserve">мэрии </w:t>
      </w:r>
      <w:r w:rsidR="00C8596D" w:rsidRPr="0075021D">
        <w:rPr>
          <w:rFonts w:eastAsia="Times New Roman"/>
          <w:szCs w:val="24"/>
        </w:rPr>
        <w:t>городского округа</w:t>
      </w:r>
      <w:r w:rsidR="00842888" w:rsidRPr="0075021D">
        <w:rPr>
          <w:rFonts w:eastAsia="Times New Roman"/>
          <w:szCs w:val="24"/>
        </w:rPr>
        <w:t xml:space="preserve"> Тольятти </w:t>
      </w:r>
      <w:r w:rsidRPr="0075021D">
        <w:rPr>
          <w:rFonts w:eastAsia="Times New Roman"/>
          <w:szCs w:val="24"/>
        </w:rPr>
        <w:t>от 19.09.2014 № 3510-п/1</w:t>
      </w:r>
      <w:r w:rsidR="00842888" w:rsidRPr="0075021D">
        <w:rPr>
          <w:rFonts w:eastAsia="Times New Roman"/>
          <w:szCs w:val="24"/>
        </w:rPr>
        <w:t>)</w:t>
      </w:r>
      <w:r w:rsidRPr="0075021D">
        <w:rPr>
          <w:rFonts w:eastAsia="Times New Roman"/>
          <w:szCs w:val="24"/>
        </w:rPr>
        <w:t>;</w:t>
      </w:r>
    </w:p>
    <w:p w:rsidR="005F6EF0" w:rsidRPr="0075021D" w:rsidRDefault="005F6EF0" w:rsidP="005F6EF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r w:rsidRPr="0075021D">
        <w:rPr>
          <w:rFonts w:eastAsia="Times New Roman"/>
          <w:szCs w:val="24"/>
        </w:rPr>
        <w:t xml:space="preserve"> (постановление мэрии городского округа Тольятти от 13.10.2014 № 3837-п/1);</w:t>
      </w:r>
    </w:p>
    <w:p w:rsidR="005F6EF0" w:rsidRPr="0075021D" w:rsidRDefault="005F6EF0" w:rsidP="005F6EF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«Развитие транспортной системы и дорожного хозяйства городского округа Тольятти на 2014-2020 гг.»</w:t>
      </w:r>
      <w:r w:rsidRPr="0075021D">
        <w:rPr>
          <w:rFonts w:eastAsia="Times New Roman"/>
          <w:szCs w:val="24"/>
        </w:rPr>
        <w:t xml:space="preserve"> (постановление мэрии городского округа Тольятти от 29.01.2014 № 233-п/1);</w:t>
      </w:r>
    </w:p>
    <w:p w:rsidR="005F6EF0" w:rsidRPr="0075021D" w:rsidRDefault="005F6EF0" w:rsidP="005F6EF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«Создание условий для развития туризма на территории городского округа Тольятти на 2014-2020 гг.»</w:t>
      </w:r>
      <w:r w:rsidRPr="0075021D">
        <w:rPr>
          <w:rFonts w:eastAsia="Times New Roman"/>
          <w:szCs w:val="24"/>
        </w:rPr>
        <w:t xml:space="preserve"> (постановление мэрии городского округа Тольятти от 11.10.2013 № 3144-п/1);</w:t>
      </w:r>
    </w:p>
    <w:p w:rsidR="00A85FDA" w:rsidRPr="0075021D" w:rsidRDefault="00A85FDA" w:rsidP="00A85FD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гг.»</w:t>
      </w:r>
      <w:r w:rsidRPr="0075021D">
        <w:rPr>
          <w:rFonts w:eastAsia="Times New Roman"/>
          <w:szCs w:val="24"/>
        </w:rPr>
        <w:t xml:space="preserve"> (постановление мэрии городского округа Тольятти от  14.10.2013 № 3178-п/1);</w:t>
      </w:r>
    </w:p>
    <w:p w:rsidR="005F6EF0" w:rsidRPr="0075021D" w:rsidRDefault="005F6EF0" w:rsidP="005F6EF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r w:rsidRPr="0075021D">
        <w:rPr>
          <w:rFonts w:eastAsia="Times New Roman"/>
          <w:szCs w:val="24"/>
        </w:rPr>
        <w:t xml:space="preserve"> (постановление мэрии городского округа Тольятти от 20.05.2015 № 1627-п/1)</w:t>
      </w:r>
      <w:r w:rsidR="00A85FDA" w:rsidRPr="0075021D">
        <w:rPr>
          <w:rFonts w:eastAsia="Times New Roman"/>
          <w:szCs w:val="24"/>
        </w:rPr>
        <w:t>.</w:t>
      </w:r>
    </w:p>
    <w:p w:rsidR="00A85FDA" w:rsidRPr="0075021D" w:rsidRDefault="00A85FDA" w:rsidP="00A85FD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В целях обеспечения деятельности по решению вопросов местного значения</w:t>
      </w:r>
      <w:r w:rsidR="004E7962" w:rsidRPr="0075021D">
        <w:rPr>
          <w:rFonts w:eastAsia="Times New Roman"/>
          <w:szCs w:val="24"/>
        </w:rPr>
        <w:t>,</w:t>
      </w:r>
      <w:r w:rsidRPr="0075021D">
        <w:rPr>
          <w:rFonts w:eastAsia="Times New Roman"/>
          <w:szCs w:val="24"/>
        </w:rPr>
        <w:t xml:space="preserve"> в 2020 году осуществлены разработка и утверждение соответствующих муниципальных программ, за исключением:</w:t>
      </w:r>
    </w:p>
    <w:p w:rsidR="00A85FDA" w:rsidRPr="0075021D" w:rsidRDefault="00A85FDA" w:rsidP="00A85FD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lastRenderedPageBreak/>
        <w:t xml:space="preserve">- </w:t>
      </w:r>
      <w:r w:rsidRPr="0075021D">
        <w:rPr>
          <w:rFonts w:eastAsia="Times New Roman"/>
          <w:i/>
          <w:szCs w:val="24"/>
        </w:rPr>
        <w:t>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w:t>
      </w:r>
      <w:r w:rsidRPr="0075021D">
        <w:rPr>
          <w:rFonts w:eastAsia="Times New Roman"/>
          <w:szCs w:val="24"/>
        </w:rPr>
        <w:t xml:space="preserve"> что обусловлено оптимизацией и укрупнением программ. Мероприятия по установке пандусов и </w:t>
      </w:r>
      <w:r w:rsidR="0031013D" w:rsidRPr="0075021D">
        <w:rPr>
          <w:rFonts w:eastAsia="Times New Roman"/>
          <w:szCs w:val="24"/>
        </w:rPr>
        <w:t xml:space="preserve">организации </w:t>
      </w:r>
      <w:r w:rsidRPr="0075021D">
        <w:rPr>
          <w:rFonts w:eastAsia="Times New Roman"/>
          <w:szCs w:val="24"/>
        </w:rPr>
        <w:t xml:space="preserve">других </w:t>
      </w:r>
      <w:r w:rsidR="0031013D" w:rsidRPr="0075021D">
        <w:rPr>
          <w:rFonts w:eastAsia="Times New Roman"/>
          <w:szCs w:val="24"/>
        </w:rPr>
        <w:t>устрой</w:t>
      </w:r>
      <w:proofErr w:type="gramStart"/>
      <w:r w:rsidR="0031013D" w:rsidRPr="0075021D">
        <w:rPr>
          <w:rFonts w:eastAsia="Times New Roman"/>
          <w:szCs w:val="24"/>
        </w:rPr>
        <w:t>ств дл</w:t>
      </w:r>
      <w:proofErr w:type="gramEnd"/>
      <w:r w:rsidR="0031013D" w:rsidRPr="0075021D">
        <w:rPr>
          <w:rFonts w:eastAsia="Times New Roman"/>
          <w:szCs w:val="24"/>
        </w:rPr>
        <w:t>я маломобильных групп населения предус</w:t>
      </w:r>
      <w:r w:rsidR="0063730E" w:rsidRPr="0075021D">
        <w:rPr>
          <w:rFonts w:eastAsia="Times New Roman"/>
          <w:szCs w:val="24"/>
        </w:rPr>
        <w:t>мотрены в отраслевых программах;</w:t>
      </w:r>
    </w:p>
    <w:p w:rsidR="00810567" w:rsidRPr="0075021D" w:rsidRDefault="0031013D" w:rsidP="0081056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i/>
          <w:szCs w:val="24"/>
        </w:rPr>
        <w:t>- м</w:t>
      </w:r>
      <w:r w:rsidR="00A85FDA" w:rsidRPr="0075021D">
        <w:rPr>
          <w:rFonts w:eastAsia="Times New Roman"/>
          <w:i/>
          <w:szCs w:val="24"/>
        </w:rPr>
        <w:t>униципальн</w:t>
      </w:r>
      <w:r w:rsidRPr="0075021D">
        <w:rPr>
          <w:rFonts w:eastAsia="Times New Roman"/>
          <w:i/>
          <w:szCs w:val="24"/>
        </w:rPr>
        <w:t>ой</w:t>
      </w:r>
      <w:r w:rsidR="00A85FDA" w:rsidRPr="0075021D">
        <w:rPr>
          <w:rFonts w:eastAsia="Times New Roman"/>
          <w:i/>
          <w:szCs w:val="24"/>
        </w:rPr>
        <w:t xml:space="preserve"> программ</w:t>
      </w:r>
      <w:r w:rsidRPr="0075021D">
        <w:rPr>
          <w:rFonts w:eastAsia="Times New Roman"/>
          <w:i/>
          <w:szCs w:val="24"/>
        </w:rPr>
        <w:t>ы</w:t>
      </w:r>
      <w:r w:rsidR="00A85FDA" w:rsidRPr="0075021D">
        <w:rPr>
          <w:rFonts w:eastAsia="Times New Roman"/>
          <w:i/>
          <w:szCs w:val="24"/>
        </w:rPr>
        <w:t xml:space="preserve"> повышения эффективности бюджетных расходов и управления муниципальными финансами городского округа Тольятти</w:t>
      </w:r>
      <w:r w:rsidR="00C54A42" w:rsidRPr="0075021D">
        <w:rPr>
          <w:rFonts w:eastAsia="Times New Roman"/>
          <w:i/>
          <w:szCs w:val="24"/>
        </w:rPr>
        <w:t>.</w:t>
      </w:r>
      <w:r w:rsidRPr="0075021D">
        <w:rPr>
          <w:rFonts w:eastAsia="Times New Roman"/>
          <w:i/>
          <w:szCs w:val="24"/>
        </w:rPr>
        <w:t xml:space="preserve"> </w:t>
      </w:r>
      <w:r w:rsidR="009F5F94" w:rsidRPr="0075021D">
        <w:rPr>
          <w:rFonts w:eastAsia="Times New Roman"/>
          <w:i/>
          <w:szCs w:val="24"/>
        </w:rPr>
        <w:t xml:space="preserve">Необходимость </w:t>
      </w:r>
      <w:r w:rsidR="009F5F94" w:rsidRPr="0075021D">
        <w:rPr>
          <w:rFonts w:eastAsia="Times New Roman"/>
          <w:szCs w:val="24"/>
        </w:rPr>
        <w:t>разработки</w:t>
      </w:r>
      <w:r w:rsidR="00C54A42" w:rsidRPr="0075021D">
        <w:rPr>
          <w:rFonts w:eastAsia="Times New Roman"/>
          <w:szCs w:val="24"/>
        </w:rPr>
        <w:t xml:space="preserve"> данной программы </w:t>
      </w:r>
      <w:r w:rsidR="009F5F94" w:rsidRPr="0075021D">
        <w:rPr>
          <w:rFonts w:eastAsia="Times New Roman"/>
          <w:szCs w:val="24"/>
        </w:rPr>
        <w:t>в 2014 году была обусловлена исполнением Бюджетного послания Президента РФ Федеральному Собранию «О бюджетной политике в 2014-2016 годах».</w:t>
      </w:r>
      <w:r w:rsidR="00810567" w:rsidRPr="0075021D">
        <w:rPr>
          <w:rFonts w:eastAsia="Times New Roman"/>
          <w:szCs w:val="24"/>
        </w:rPr>
        <w:t xml:space="preserve">  Программа реализовывалась без привлечения финансовых средств.</w:t>
      </w:r>
    </w:p>
    <w:p w:rsidR="00A8744E" w:rsidRPr="0075021D" w:rsidRDefault="000B62F8"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Муниципальные программы сформированы</w:t>
      </w:r>
      <w:r w:rsidR="002A2E1C" w:rsidRPr="0075021D">
        <w:rPr>
          <w:rFonts w:eastAsia="Times New Roman"/>
          <w:szCs w:val="24"/>
        </w:rPr>
        <w:t>,</w:t>
      </w:r>
      <w:r w:rsidRPr="0075021D">
        <w:rPr>
          <w:rFonts w:eastAsia="Times New Roman"/>
          <w:szCs w:val="24"/>
        </w:rPr>
        <w:t xml:space="preserve"> в основном</w:t>
      </w:r>
      <w:r w:rsidR="002A2E1C" w:rsidRPr="0075021D">
        <w:rPr>
          <w:rFonts w:eastAsia="Times New Roman"/>
          <w:szCs w:val="24"/>
        </w:rPr>
        <w:t>,</w:t>
      </w:r>
      <w:r w:rsidRPr="0075021D">
        <w:rPr>
          <w:rFonts w:eastAsia="Times New Roman"/>
          <w:szCs w:val="24"/>
        </w:rPr>
        <w:t xml:space="preserve">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 (оказание услуг, улучшение материально-технической базы, бюджетные инвестиции, управление отраслью). </w:t>
      </w:r>
    </w:p>
    <w:p w:rsidR="003E2A4B" w:rsidRPr="0075021D" w:rsidRDefault="003E2A4B" w:rsidP="00EE32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Бюджет городского округа 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программ.</w:t>
      </w:r>
    </w:p>
    <w:p w:rsidR="00EE3292" w:rsidRPr="0075021D" w:rsidRDefault="00EE3292" w:rsidP="00EE32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Доля расходов, формируемых в рамках муниципальных программ, в общем объеме бюджетных ассигнований городского округа Тольятти за 20</w:t>
      </w:r>
      <w:r w:rsidR="002837DA" w:rsidRPr="0075021D">
        <w:rPr>
          <w:rFonts w:eastAsia="Times New Roman"/>
          <w:szCs w:val="24"/>
        </w:rPr>
        <w:t>20</w:t>
      </w:r>
      <w:r w:rsidRPr="0075021D">
        <w:rPr>
          <w:rFonts w:eastAsia="Times New Roman"/>
          <w:szCs w:val="24"/>
        </w:rPr>
        <w:t xml:space="preserve"> год составила </w:t>
      </w:r>
      <w:r w:rsidR="0056294C" w:rsidRPr="0075021D">
        <w:rPr>
          <w:rFonts w:eastAsia="Times New Roman"/>
          <w:szCs w:val="24"/>
        </w:rPr>
        <w:t>94,89</w:t>
      </w:r>
      <w:r w:rsidR="00ED1FCE" w:rsidRPr="0075021D">
        <w:rPr>
          <w:rFonts w:eastAsia="Times New Roman"/>
          <w:szCs w:val="24"/>
        </w:rPr>
        <w:t xml:space="preserve">%, что больше на </w:t>
      </w:r>
      <w:r w:rsidR="0056294C" w:rsidRPr="0075021D">
        <w:rPr>
          <w:rFonts w:eastAsia="Times New Roman"/>
          <w:szCs w:val="24"/>
        </w:rPr>
        <w:t xml:space="preserve">2,13 </w:t>
      </w:r>
      <w:r w:rsidR="00ED1FCE" w:rsidRPr="0075021D">
        <w:rPr>
          <w:rFonts w:eastAsia="Times New Roman"/>
          <w:szCs w:val="24"/>
        </w:rPr>
        <w:t>процентных пункта относительно 201</w:t>
      </w:r>
      <w:r w:rsidR="002837DA" w:rsidRPr="0075021D">
        <w:rPr>
          <w:rFonts w:eastAsia="Times New Roman"/>
          <w:szCs w:val="24"/>
        </w:rPr>
        <w:t>9</w:t>
      </w:r>
      <w:r w:rsidR="00ED1FCE" w:rsidRPr="0075021D">
        <w:rPr>
          <w:rFonts w:eastAsia="Times New Roman"/>
          <w:szCs w:val="24"/>
        </w:rPr>
        <w:t xml:space="preserve"> года (</w:t>
      </w:r>
      <w:r w:rsidRPr="0075021D">
        <w:rPr>
          <w:rFonts w:eastAsia="Times New Roman"/>
          <w:szCs w:val="24"/>
        </w:rPr>
        <w:t>92,</w:t>
      </w:r>
      <w:r w:rsidR="002837DA" w:rsidRPr="0075021D">
        <w:rPr>
          <w:rFonts w:eastAsia="Times New Roman"/>
          <w:szCs w:val="24"/>
        </w:rPr>
        <w:t>76</w:t>
      </w:r>
      <w:r w:rsidRPr="0075021D">
        <w:rPr>
          <w:rFonts w:eastAsia="Times New Roman"/>
          <w:szCs w:val="24"/>
        </w:rPr>
        <w:t>%</w:t>
      </w:r>
      <w:r w:rsidR="00ED1FCE" w:rsidRPr="0075021D">
        <w:rPr>
          <w:rFonts w:eastAsia="Times New Roman"/>
          <w:szCs w:val="24"/>
        </w:rPr>
        <w:t>)</w:t>
      </w:r>
      <w:r w:rsidRPr="0075021D">
        <w:rPr>
          <w:rFonts w:eastAsia="Times New Roman"/>
          <w:szCs w:val="24"/>
        </w:rPr>
        <w:t>.</w:t>
      </w:r>
    </w:p>
    <w:p w:rsidR="001C4B3B" w:rsidRPr="0075021D"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Сохранена социальная направленность бюджета городского округа Тольятти, наибольший удельный вес в общем объеме запланированных расходов занимают расходы на образование, культуру, спорт, молодежную и социальную политику</w:t>
      </w:r>
      <w:r w:rsidR="009867A2" w:rsidRPr="0075021D">
        <w:rPr>
          <w:rFonts w:eastAsia="Times New Roman"/>
          <w:szCs w:val="24"/>
        </w:rPr>
        <w:t>.</w:t>
      </w:r>
      <w:r w:rsidRPr="0075021D">
        <w:rPr>
          <w:rFonts w:eastAsia="Times New Roman"/>
          <w:szCs w:val="24"/>
        </w:rPr>
        <w:t xml:space="preserve"> </w:t>
      </w:r>
    </w:p>
    <w:p w:rsidR="00A8744E" w:rsidRPr="0075021D" w:rsidRDefault="00F47D18"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 xml:space="preserve">Доли </w:t>
      </w:r>
      <w:r w:rsidR="0063730E" w:rsidRPr="0075021D">
        <w:rPr>
          <w:rFonts w:eastAsia="Times New Roman"/>
          <w:szCs w:val="24"/>
        </w:rPr>
        <w:t xml:space="preserve">фактического </w:t>
      </w:r>
      <w:r w:rsidRPr="0075021D">
        <w:rPr>
          <w:rFonts w:eastAsia="Times New Roman"/>
          <w:szCs w:val="24"/>
        </w:rPr>
        <w:t>участия б</w:t>
      </w:r>
      <w:r w:rsidR="00A8744E" w:rsidRPr="0075021D">
        <w:rPr>
          <w:rFonts w:eastAsia="Times New Roman"/>
          <w:szCs w:val="24"/>
        </w:rPr>
        <w:t>юджетны</w:t>
      </w:r>
      <w:r w:rsidRPr="0075021D">
        <w:rPr>
          <w:rFonts w:eastAsia="Times New Roman"/>
          <w:szCs w:val="24"/>
        </w:rPr>
        <w:t>х средств</w:t>
      </w:r>
      <w:r w:rsidR="00A8744E" w:rsidRPr="0075021D">
        <w:rPr>
          <w:rFonts w:eastAsia="Times New Roman"/>
          <w:szCs w:val="24"/>
        </w:rPr>
        <w:t xml:space="preserve"> (из </w:t>
      </w:r>
      <w:r w:rsidR="00C8596D" w:rsidRPr="0075021D">
        <w:rPr>
          <w:rFonts w:eastAsia="Times New Roman"/>
          <w:szCs w:val="24"/>
        </w:rPr>
        <w:t xml:space="preserve">бюджетов </w:t>
      </w:r>
      <w:r w:rsidR="00A8744E" w:rsidRPr="0075021D">
        <w:rPr>
          <w:rFonts w:eastAsia="Times New Roman"/>
          <w:szCs w:val="24"/>
        </w:rPr>
        <w:t xml:space="preserve">всех уровней) </w:t>
      </w:r>
      <w:r w:rsidR="00201EF6" w:rsidRPr="0075021D">
        <w:rPr>
          <w:rFonts w:eastAsia="Times New Roman"/>
          <w:szCs w:val="24"/>
        </w:rPr>
        <w:t xml:space="preserve">в соответствии с приоритетными направлениями </w:t>
      </w:r>
      <w:r w:rsidR="003B6353" w:rsidRPr="0075021D">
        <w:rPr>
          <w:rFonts w:eastAsia="Times New Roman"/>
          <w:szCs w:val="24"/>
        </w:rPr>
        <w:t xml:space="preserve">социально-экономического развития </w:t>
      </w:r>
      <w:r w:rsidR="00201EF6" w:rsidRPr="0075021D">
        <w:rPr>
          <w:rFonts w:eastAsia="Times New Roman"/>
          <w:szCs w:val="24"/>
        </w:rPr>
        <w:t xml:space="preserve">городского округа Тольятти </w:t>
      </w:r>
      <w:r w:rsidR="00BE4DD1" w:rsidRPr="0075021D">
        <w:rPr>
          <w:rFonts w:eastAsia="Times New Roman"/>
          <w:szCs w:val="24"/>
        </w:rPr>
        <w:t>распределились</w:t>
      </w:r>
      <w:r w:rsidR="00A8744E" w:rsidRPr="0075021D">
        <w:rPr>
          <w:rFonts w:eastAsia="Times New Roman"/>
          <w:szCs w:val="24"/>
        </w:rPr>
        <w:t xml:space="preserve"> следующим образом:</w:t>
      </w:r>
    </w:p>
    <w:p w:rsidR="00A8744E" w:rsidRPr="0075021D" w:rsidRDefault="001C4B3B"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 xml:space="preserve"> </w:t>
      </w:r>
      <w:r w:rsidR="004F741F" w:rsidRPr="0075021D">
        <w:rPr>
          <w:rFonts w:eastAsia="Times New Roman"/>
          <w:szCs w:val="24"/>
        </w:rPr>
        <w:t xml:space="preserve">«Тольятти - это люди» </w:t>
      </w:r>
      <w:r w:rsidR="00A8744E" w:rsidRPr="0075021D">
        <w:rPr>
          <w:rFonts w:eastAsia="Times New Roman"/>
          <w:szCs w:val="24"/>
        </w:rPr>
        <w:t xml:space="preserve">– </w:t>
      </w:r>
      <w:r w:rsidR="00DB167B" w:rsidRPr="0075021D">
        <w:rPr>
          <w:rFonts w:eastAsia="Times New Roman"/>
          <w:szCs w:val="24"/>
        </w:rPr>
        <w:t>6</w:t>
      </w:r>
      <w:r w:rsidR="00576CAB" w:rsidRPr="0075021D">
        <w:rPr>
          <w:rFonts w:eastAsia="Times New Roman"/>
          <w:szCs w:val="24"/>
        </w:rPr>
        <w:t>0,3</w:t>
      </w:r>
      <w:r w:rsidR="00A8744E" w:rsidRPr="0075021D">
        <w:rPr>
          <w:rFonts w:eastAsia="Times New Roman"/>
          <w:szCs w:val="24"/>
        </w:rPr>
        <w:t>%;</w:t>
      </w:r>
    </w:p>
    <w:p w:rsidR="00A8744E" w:rsidRPr="0075021D" w:rsidRDefault="004F741F"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w:t>
      </w:r>
      <w:r w:rsidR="003B6353" w:rsidRPr="0075021D">
        <w:rPr>
          <w:rFonts w:eastAsia="Times New Roman"/>
          <w:szCs w:val="24"/>
        </w:rPr>
        <w:t>Городское сообщество</w:t>
      </w:r>
      <w:r w:rsidRPr="0075021D">
        <w:rPr>
          <w:rFonts w:eastAsia="Times New Roman"/>
          <w:szCs w:val="24"/>
        </w:rPr>
        <w:t xml:space="preserve">» </w:t>
      </w:r>
      <w:r w:rsidR="00A8744E" w:rsidRPr="0075021D">
        <w:rPr>
          <w:rFonts w:eastAsia="Times New Roman"/>
          <w:szCs w:val="24"/>
        </w:rPr>
        <w:t xml:space="preserve">– </w:t>
      </w:r>
      <w:r w:rsidR="00576CAB" w:rsidRPr="0075021D">
        <w:rPr>
          <w:rFonts w:eastAsia="Times New Roman"/>
          <w:szCs w:val="24"/>
        </w:rPr>
        <w:t>7,7</w:t>
      </w:r>
      <w:r w:rsidR="00A8744E" w:rsidRPr="0075021D">
        <w:rPr>
          <w:rFonts w:eastAsia="Times New Roman"/>
          <w:szCs w:val="24"/>
        </w:rPr>
        <w:t>%;</w:t>
      </w:r>
    </w:p>
    <w:p w:rsidR="003F553A" w:rsidRPr="0075021D" w:rsidRDefault="003F553A" w:rsidP="003F553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w:t>
      </w:r>
      <w:proofErr w:type="spellStart"/>
      <w:r w:rsidRPr="0075021D">
        <w:rPr>
          <w:rFonts w:eastAsia="Times New Roman"/>
          <w:szCs w:val="24"/>
        </w:rPr>
        <w:t>Экогород</w:t>
      </w:r>
      <w:proofErr w:type="spellEnd"/>
      <w:r w:rsidRPr="0075021D">
        <w:rPr>
          <w:rFonts w:eastAsia="Times New Roman"/>
          <w:szCs w:val="24"/>
        </w:rPr>
        <w:t xml:space="preserve">» – </w:t>
      </w:r>
      <w:r w:rsidR="00873326" w:rsidRPr="0075021D">
        <w:rPr>
          <w:rFonts w:eastAsia="Times New Roman"/>
          <w:szCs w:val="24"/>
        </w:rPr>
        <w:t xml:space="preserve"> </w:t>
      </w:r>
      <w:r w:rsidR="00576CAB" w:rsidRPr="0075021D">
        <w:rPr>
          <w:rFonts w:eastAsia="Times New Roman"/>
          <w:szCs w:val="24"/>
        </w:rPr>
        <w:t>3,4</w:t>
      </w:r>
      <w:r w:rsidRPr="0075021D">
        <w:rPr>
          <w:rFonts w:eastAsia="Times New Roman"/>
          <w:szCs w:val="24"/>
        </w:rPr>
        <w:t>%;</w:t>
      </w:r>
    </w:p>
    <w:p w:rsidR="00576CAB" w:rsidRPr="0075021D" w:rsidRDefault="00576CAB" w:rsidP="00576CA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«Город жизни» – 4,9%;</w:t>
      </w:r>
    </w:p>
    <w:p w:rsidR="003F553A" w:rsidRPr="0075021D" w:rsidRDefault="00576CAB" w:rsidP="00576CA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 xml:space="preserve"> </w:t>
      </w:r>
      <w:r w:rsidR="003F553A" w:rsidRPr="0075021D">
        <w:rPr>
          <w:rFonts w:eastAsia="Times New Roman"/>
          <w:szCs w:val="24"/>
        </w:rPr>
        <w:t xml:space="preserve">«Тольятти мобильный» – </w:t>
      </w:r>
      <w:r w:rsidR="00ED7F81" w:rsidRPr="0075021D">
        <w:rPr>
          <w:rFonts w:eastAsia="Times New Roman"/>
          <w:szCs w:val="24"/>
        </w:rPr>
        <w:t>1</w:t>
      </w:r>
      <w:r w:rsidRPr="0075021D">
        <w:rPr>
          <w:rFonts w:eastAsia="Times New Roman"/>
          <w:szCs w:val="24"/>
        </w:rPr>
        <w:t>4</w:t>
      </w:r>
      <w:r w:rsidR="00ED7F81" w:rsidRPr="0075021D">
        <w:rPr>
          <w:rFonts w:eastAsia="Times New Roman"/>
          <w:szCs w:val="24"/>
        </w:rPr>
        <w:t>,8</w:t>
      </w:r>
      <w:r w:rsidR="003F553A" w:rsidRPr="0075021D">
        <w:rPr>
          <w:rFonts w:eastAsia="Times New Roman"/>
          <w:szCs w:val="24"/>
        </w:rPr>
        <w:t>%;</w:t>
      </w:r>
    </w:p>
    <w:p w:rsidR="00A8744E" w:rsidRPr="0075021D" w:rsidRDefault="00576CAB"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 xml:space="preserve"> </w:t>
      </w:r>
      <w:r w:rsidR="004F741F" w:rsidRPr="0075021D">
        <w:rPr>
          <w:rFonts w:eastAsia="Times New Roman"/>
          <w:szCs w:val="24"/>
        </w:rPr>
        <w:t>«</w:t>
      </w:r>
      <w:r w:rsidR="003B6353" w:rsidRPr="0075021D">
        <w:rPr>
          <w:rFonts w:eastAsia="Times New Roman"/>
          <w:szCs w:val="24"/>
        </w:rPr>
        <w:t>Возможности для каждого</w:t>
      </w:r>
      <w:r w:rsidR="004F741F" w:rsidRPr="0075021D">
        <w:rPr>
          <w:rFonts w:eastAsia="Times New Roman"/>
          <w:szCs w:val="24"/>
        </w:rPr>
        <w:t>»</w:t>
      </w:r>
      <w:r w:rsidR="00A8744E" w:rsidRPr="0075021D">
        <w:rPr>
          <w:rFonts w:eastAsia="Times New Roman"/>
          <w:szCs w:val="24"/>
        </w:rPr>
        <w:t xml:space="preserve"> – </w:t>
      </w:r>
      <w:r w:rsidR="00ED7F81" w:rsidRPr="0075021D">
        <w:rPr>
          <w:rFonts w:eastAsia="Times New Roman"/>
          <w:szCs w:val="24"/>
        </w:rPr>
        <w:t>0,</w:t>
      </w:r>
      <w:r w:rsidRPr="0075021D">
        <w:rPr>
          <w:rFonts w:eastAsia="Times New Roman"/>
          <w:szCs w:val="24"/>
        </w:rPr>
        <w:t>3</w:t>
      </w:r>
      <w:r w:rsidR="00A8744E" w:rsidRPr="0075021D">
        <w:rPr>
          <w:rFonts w:eastAsia="Times New Roman"/>
          <w:szCs w:val="24"/>
        </w:rPr>
        <w:t>%;</w:t>
      </w:r>
    </w:p>
    <w:p w:rsidR="00A8744E" w:rsidRPr="0075021D" w:rsidRDefault="004F741F" w:rsidP="0094596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w:t>
      </w:r>
      <w:r w:rsidR="003B6353" w:rsidRPr="0075021D">
        <w:rPr>
          <w:rFonts w:eastAsia="Times New Roman"/>
          <w:szCs w:val="24"/>
        </w:rPr>
        <w:t>Город больших проекто</w:t>
      </w:r>
      <w:r w:rsidRPr="0075021D">
        <w:rPr>
          <w:rFonts w:eastAsia="Times New Roman"/>
          <w:szCs w:val="24"/>
        </w:rPr>
        <w:t xml:space="preserve">в» </w:t>
      </w:r>
      <w:r w:rsidR="00945968" w:rsidRPr="0075021D">
        <w:rPr>
          <w:rFonts w:eastAsia="Times New Roman"/>
          <w:szCs w:val="24"/>
        </w:rPr>
        <w:t xml:space="preserve">– </w:t>
      </w:r>
      <w:r w:rsidR="00DB167B" w:rsidRPr="0075021D">
        <w:rPr>
          <w:rFonts w:eastAsia="Times New Roman"/>
          <w:szCs w:val="24"/>
        </w:rPr>
        <w:t>1,</w:t>
      </w:r>
      <w:r w:rsidR="00576CAB" w:rsidRPr="0075021D">
        <w:rPr>
          <w:rFonts w:eastAsia="Times New Roman"/>
          <w:szCs w:val="24"/>
        </w:rPr>
        <w:t>4</w:t>
      </w:r>
      <w:r w:rsidR="00945968" w:rsidRPr="0075021D">
        <w:rPr>
          <w:rFonts w:eastAsia="Times New Roman"/>
          <w:szCs w:val="24"/>
        </w:rPr>
        <w:t>%;</w:t>
      </w:r>
    </w:p>
    <w:p w:rsidR="003B6353" w:rsidRPr="0075021D" w:rsidRDefault="003F553A" w:rsidP="00DE0D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 xml:space="preserve"> </w:t>
      </w:r>
      <w:r w:rsidR="004F741F" w:rsidRPr="0075021D">
        <w:rPr>
          <w:rFonts w:eastAsia="Times New Roman"/>
          <w:szCs w:val="24"/>
        </w:rPr>
        <w:t>«</w:t>
      </w:r>
      <w:r w:rsidR="003B6353" w:rsidRPr="0075021D">
        <w:rPr>
          <w:rFonts w:eastAsia="Times New Roman"/>
          <w:szCs w:val="24"/>
        </w:rPr>
        <w:t>А</w:t>
      </w:r>
      <w:r w:rsidR="00F47D18" w:rsidRPr="0075021D">
        <w:rPr>
          <w:rFonts w:eastAsia="Times New Roman"/>
          <w:szCs w:val="24"/>
        </w:rPr>
        <w:t>дминистративное и бюджетное реформирование</w:t>
      </w:r>
      <w:r w:rsidR="004F741F" w:rsidRPr="0075021D">
        <w:rPr>
          <w:rFonts w:eastAsia="Times New Roman"/>
          <w:szCs w:val="24"/>
        </w:rPr>
        <w:t>»</w:t>
      </w:r>
      <w:r w:rsidR="003B6353" w:rsidRPr="0075021D">
        <w:rPr>
          <w:rFonts w:eastAsia="Times New Roman"/>
          <w:szCs w:val="24"/>
        </w:rPr>
        <w:t xml:space="preserve"> </w:t>
      </w:r>
      <w:r w:rsidR="00DB167B" w:rsidRPr="0075021D">
        <w:rPr>
          <w:rFonts w:eastAsia="Times New Roman"/>
          <w:szCs w:val="24"/>
        </w:rPr>
        <w:t xml:space="preserve">– </w:t>
      </w:r>
      <w:r w:rsidR="00576CAB" w:rsidRPr="0075021D">
        <w:rPr>
          <w:rFonts w:eastAsia="Times New Roman"/>
          <w:szCs w:val="24"/>
        </w:rPr>
        <w:t>7,2</w:t>
      </w:r>
      <w:r w:rsidR="00873326" w:rsidRPr="0075021D">
        <w:rPr>
          <w:rFonts w:eastAsia="Times New Roman"/>
          <w:szCs w:val="24"/>
        </w:rPr>
        <w:t>%.</w:t>
      </w:r>
    </w:p>
    <w:p w:rsidR="000B62F8" w:rsidRPr="0075021D" w:rsidRDefault="000B62F8" w:rsidP="003620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lastRenderedPageBreak/>
        <w:t xml:space="preserve">В качестве источников финансирования муниципальных программ учтена возможность привлечения </w:t>
      </w:r>
      <w:r w:rsidR="00CC419F" w:rsidRPr="0075021D">
        <w:rPr>
          <w:rFonts w:eastAsia="Times New Roman"/>
          <w:szCs w:val="24"/>
        </w:rPr>
        <w:t>не только</w:t>
      </w:r>
      <w:r w:rsidRPr="0075021D">
        <w:rPr>
          <w:rFonts w:eastAsia="Times New Roman"/>
          <w:szCs w:val="24"/>
        </w:rPr>
        <w:t xml:space="preserve"> бюджетных средств (федерального, </w:t>
      </w:r>
      <w:r w:rsidR="003D049B" w:rsidRPr="0075021D">
        <w:rPr>
          <w:rFonts w:eastAsia="Times New Roman"/>
          <w:szCs w:val="24"/>
        </w:rPr>
        <w:t>областного</w:t>
      </w:r>
      <w:r w:rsidRPr="0075021D">
        <w:rPr>
          <w:rFonts w:eastAsia="Times New Roman"/>
          <w:szCs w:val="24"/>
        </w:rPr>
        <w:t xml:space="preserve"> и местного бюджет</w:t>
      </w:r>
      <w:r w:rsidR="004E7962" w:rsidRPr="0075021D">
        <w:rPr>
          <w:rFonts w:eastAsia="Times New Roman"/>
          <w:szCs w:val="24"/>
        </w:rPr>
        <w:t>ов</w:t>
      </w:r>
      <w:r w:rsidRPr="0075021D">
        <w:rPr>
          <w:rFonts w:eastAsia="Times New Roman"/>
          <w:szCs w:val="24"/>
        </w:rPr>
        <w:t xml:space="preserve">), </w:t>
      </w:r>
      <w:r w:rsidR="00CC419F" w:rsidRPr="0075021D">
        <w:rPr>
          <w:rFonts w:eastAsia="Times New Roman"/>
          <w:szCs w:val="24"/>
        </w:rPr>
        <w:t>но</w:t>
      </w:r>
      <w:r w:rsidRPr="0075021D">
        <w:rPr>
          <w:rFonts w:eastAsia="Times New Roman"/>
          <w:szCs w:val="24"/>
        </w:rPr>
        <w:t xml:space="preserve"> и </w:t>
      </w:r>
      <w:r w:rsidR="003D049B" w:rsidRPr="0075021D">
        <w:rPr>
          <w:rFonts w:eastAsia="Times New Roman"/>
          <w:szCs w:val="24"/>
        </w:rPr>
        <w:t xml:space="preserve">средств из </w:t>
      </w:r>
      <w:r w:rsidRPr="0075021D">
        <w:rPr>
          <w:rFonts w:eastAsia="Times New Roman"/>
          <w:szCs w:val="24"/>
        </w:rPr>
        <w:t>внебюджетных источников.</w:t>
      </w:r>
    </w:p>
    <w:p w:rsidR="00216B45" w:rsidRPr="0075021D" w:rsidRDefault="00216B45" w:rsidP="0050365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Всего на реализацию муниципальных программ в 20</w:t>
      </w:r>
      <w:r w:rsidR="000E16EC" w:rsidRPr="0075021D">
        <w:rPr>
          <w:rFonts w:eastAsia="Times New Roman"/>
          <w:szCs w:val="24"/>
        </w:rPr>
        <w:t>20</w:t>
      </w:r>
      <w:r w:rsidRPr="0075021D">
        <w:rPr>
          <w:rFonts w:eastAsia="Times New Roman"/>
          <w:szCs w:val="24"/>
        </w:rPr>
        <w:t xml:space="preserve"> году (в том числе из внебюджетного источника) предусмотрено </w:t>
      </w:r>
      <w:r w:rsidR="00576CAB" w:rsidRPr="0075021D">
        <w:rPr>
          <w:rFonts w:eastAsia="Times New Roman"/>
          <w:szCs w:val="24"/>
        </w:rPr>
        <w:t xml:space="preserve">15731,8 </w:t>
      </w:r>
      <w:proofErr w:type="spellStart"/>
      <w:r w:rsidRPr="0075021D">
        <w:rPr>
          <w:rFonts w:eastAsia="Times New Roman"/>
          <w:szCs w:val="24"/>
        </w:rPr>
        <w:t>млн</w:t>
      </w:r>
      <w:proofErr w:type="gramStart"/>
      <w:r w:rsidRPr="0075021D">
        <w:rPr>
          <w:rFonts w:eastAsia="Times New Roman"/>
          <w:szCs w:val="24"/>
        </w:rPr>
        <w:t>.р</w:t>
      </w:r>
      <w:proofErr w:type="gramEnd"/>
      <w:r w:rsidRPr="0075021D">
        <w:rPr>
          <w:rFonts w:eastAsia="Times New Roman"/>
          <w:szCs w:val="24"/>
        </w:rPr>
        <w:t>уб</w:t>
      </w:r>
      <w:proofErr w:type="spellEnd"/>
      <w:r w:rsidRPr="0075021D">
        <w:rPr>
          <w:rFonts w:eastAsia="Times New Roman"/>
          <w:szCs w:val="24"/>
        </w:rPr>
        <w:t xml:space="preserve">., </w:t>
      </w:r>
      <w:r w:rsidR="0073485B" w:rsidRPr="0075021D">
        <w:rPr>
          <w:rFonts w:eastAsia="Times New Roman"/>
          <w:szCs w:val="24"/>
        </w:rPr>
        <w:t xml:space="preserve">что больше на </w:t>
      </w:r>
      <w:r w:rsidR="00576CAB" w:rsidRPr="0075021D">
        <w:rPr>
          <w:rFonts w:eastAsia="Times New Roman"/>
          <w:szCs w:val="24"/>
        </w:rPr>
        <w:t>709,6</w:t>
      </w:r>
      <w:r w:rsidR="0073485B" w:rsidRPr="0075021D">
        <w:rPr>
          <w:rFonts w:eastAsia="Times New Roman"/>
          <w:szCs w:val="24"/>
        </w:rPr>
        <w:t xml:space="preserve"> </w:t>
      </w:r>
      <w:proofErr w:type="spellStart"/>
      <w:r w:rsidR="0073485B" w:rsidRPr="0075021D">
        <w:rPr>
          <w:rFonts w:eastAsia="Times New Roman"/>
          <w:szCs w:val="24"/>
        </w:rPr>
        <w:t>млн.руб</w:t>
      </w:r>
      <w:proofErr w:type="spellEnd"/>
      <w:r w:rsidR="0073485B" w:rsidRPr="0075021D">
        <w:rPr>
          <w:rFonts w:eastAsia="Times New Roman"/>
          <w:szCs w:val="24"/>
        </w:rPr>
        <w:t xml:space="preserve">. </w:t>
      </w:r>
      <w:r w:rsidR="004E7962" w:rsidRPr="0075021D">
        <w:rPr>
          <w:rFonts w:eastAsia="Times New Roman"/>
          <w:szCs w:val="24"/>
        </w:rPr>
        <w:t>(</w:t>
      </w:r>
      <w:r w:rsidR="00576CAB" w:rsidRPr="0075021D">
        <w:rPr>
          <w:rFonts w:eastAsia="Times New Roman"/>
          <w:szCs w:val="24"/>
        </w:rPr>
        <w:t>4,7</w:t>
      </w:r>
      <w:r w:rsidR="0073485B" w:rsidRPr="0075021D">
        <w:rPr>
          <w:rFonts w:eastAsia="Times New Roman"/>
          <w:szCs w:val="24"/>
        </w:rPr>
        <w:t>%</w:t>
      </w:r>
      <w:r w:rsidR="004E7962" w:rsidRPr="0075021D">
        <w:rPr>
          <w:rFonts w:eastAsia="Times New Roman"/>
          <w:szCs w:val="24"/>
        </w:rPr>
        <w:t>)</w:t>
      </w:r>
      <w:r w:rsidR="0073485B" w:rsidRPr="0075021D">
        <w:rPr>
          <w:rFonts w:eastAsia="Times New Roman"/>
          <w:szCs w:val="24"/>
        </w:rPr>
        <w:t xml:space="preserve"> относительно объема 201</w:t>
      </w:r>
      <w:r w:rsidR="000E16EC" w:rsidRPr="0075021D">
        <w:rPr>
          <w:rFonts w:eastAsia="Times New Roman"/>
          <w:szCs w:val="24"/>
        </w:rPr>
        <w:t>9</w:t>
      </w:r>
      <w:r w:rsidR="0073485B" w:rsidRPr="0075021D">
        <w:rPr>
          <w:rFonts w:eastAsia="Times New Roman"/>
          <w:szCs w:val="24"/>
        </w:rPr>
        <w:t xml:space="preserve"> года</w:t>
      </w:r>
      <w:r w:rsidR="00535C3D" w:rsidRPr="0075021D">
        <w:rPr>
          <w:rFonts w:eastAsia="Times New Roman"/>
          <w:szCs w:val="24"/>
        </w:rPr>
        <w:t xml:space="preserve"> (</w:t>
      </w:r>
      <w:r w:rsidR="000E16EC" w:rsidRPr="0075021D">
        <w:rPr>
          <w:rFonts w:eastAsia="Times New Roman"/>
          <w:szCs w:val="24"/>
        </w:rPr>
        <w:t xml:space="preserve">15022,2 </w:t>
      </w:r>
      <w:proofErr w:type="spellStart"/>
      <w:r w:rsidR="00535C3D" w:rsidRPr="0075021D">
        <w:rPr>
          <w:rFonts w:eastAsia="Times New Roman"/>
          <w:szCs w:val="24"/>
        </w:rPr>
        <w:t>млн.руб</w:t>
      </w:r>
      <w:proofErr w:type="spellEnd"/>
      <w:r w:rsidR="00535C3D" w:rsidRPr="0075021D">
        <w:rPr>
          <w:rFonts w:eastAsia="Times New Roman"/>
          <w:szCs w:val="24"/>
        </w:rPr>
        <w:t>.)</w:t>
      </w:r>
      <w:r w:rsidR="0073485B" w:rsidRPr="0075021D">
        <w:t>.</w:t>
      </w:r>
    </w:p>
    <w:p w:rsidR="00E64792" w:rsidRPr="0075021D" w:rsidRDefault="00E64792" w:rsidP="00F8796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Плановый объем бюджетного финансирования (без учета внебюджетных средств) на реализацию муниципальных программ в 20</w:t>
      </w:r>
      <w:r w:rsidR="00576CAB" w:rsidRPr="0075021D">
        <w:rPr>
          <w:rFonts w:eastAsia="Times New Roman"/>
          <w:szCs w:val="24"/>
        </w:rPr>
        <w:t>20</w:t>
      </w:r>
      <w:r w:rsidRPr="0075021D">
        <w:rPr>
          <w:rFonts w:eastAsia="Times New Roman"/>
          <w:szCs w:val="24"/>
        </w:rPr>
        <w:t xml:space="preserve"> году предусмотрен в размере </w:t>
      </w:r>
      <w:r w:rsidR="00B71E47" w:rsidRPr="0075021D">
        <w:rPr>
          <w:rFonts w:eastAsia="Times New Roman"/>
          <w:szCs w:val="24"/>
        </w:rPr>
        <w:t xml:space="preserve">14077,9 </w:t>
      </w:r>
      <w:proofErr w:type="spellStart"/>
      <w:r w:rsidRPr="0075021D">
        <w:rPr>
          <w:rFonts w:eastAsia="Times New Roman"/>
          <w:szCs w:val="24"/>
        </w:rPr>
        <w:t>млн</w:t>
      </w:r>
      <w:proofErr w:type="gramStart"/>
      <w:r w:rsidRPr="0075021D">
        <w:rPr>
          <w:rFonts w:eastAsia="Times New Roman"/>
          <w:szCs w:val="24"/>
        </w:rPr>
        <w:t>.р</w:t>
      </w:r>
      <w:proofErr w:type="gramEnd"/>
      <w:r w:rsidRPr="0075021D">
        <w:rPr>
          <w:rFonts w:eastAsia="Times New Roman"/>
          <w:szCs w:val="24"/>
        </w:rPr>
        <w:t>уб</w:t>
      </w:r>
      <w:proofErr w:type="spellEnd"/>
      <w:r w:rsidRPr="0075021D">
        <w:rPr>
          <w:rFonts w:eastAsia="Times New Roman"/>
          <w:szCs w:val="24"/>
        </w:rPr>
        <w:t xml:space="preserve">., что больше на </w:t>
      </w:r>
      <w:r w:rsidR="00820E7E" w:rsidRPr="0075021D">
        <w:rPr>
          <w:rFonts w:eastAsia="Times New Roman"/>
          <w:szCs w:val="24"/>
        </w:rPr>
        <w:t>14</w:t>
      </w:r>
      <w:r w:rsidR="00B71E47" w:rsidRPr="0075021D">
        <w:rPr>
          <w:rFonts w:eastAsia="Times New Roman"/>
          <w:szCs w:val="24"/>
        </w:rPr>
        <w:t>3</w:t>
      </w:r>
      <w:r w:rsidR="00820E7E" w:rsidRPr="0075021D">
        <w:rPr>
          <w:rFonts w:eastAsia="Times New Roman"/>
          <w:szCs w:val="24"/>
        </w:rPr>
        <w:t>,2</w:t>
      </w:r>
      <w:r w:rsidRPr="0075021D">
        <w:rPr>
          <w:rFonts w:eastAsia="Times New Roman"/>
          <w:szCs w:val="24"/>
        </w:rPr>
        <w:t xml:space="preserve"> </w:t>
      </w:r>
      <w:proofErr w:type="spellStart"/>
      <w:r w:rsidRPr="0075021D">
        <w:rPr>
          <w:rFonts w:eastAsia="Times New Roman"/>
          <w:szCs w:val="24"/>
        </w:rPr>
        <w:t>млн.руб</w:t>
      </w:r>
      <w:proofErr w:type="spellEnd"/>
      <w:r w:rsidRPr="0075021D">
        <w:rPr>
          <w:rFonts w:eastAsia="Times New Roman"/>
          <w:szCs w:val="24"/>
        </w:rPr>
        <w:t xml:space="preserve">. </w:t>
      </w:r>
      <w:r w:rsidR="004E7962" w:rsidRPr="0075021D">
        <w:rPr>
          <w:rFonts w:eastAsia="Times New Roman"/>
          <w:szCs w:val="24"/>
        </w:rPr>
        <w:t>(</w:t>
      </w:r>
      <w:r w:rsidR="00B71E47" w:rsidRPr="0075021D">
        <w:rPr>
          <w:rFonts w:eastAsia="Times New Roman"/>
          <w:szCs w:val="24"/>
        </w:rPr>
        <w:t>1</w:t>
      </w:r>
      <w:r w:rsidR="00BF72E7" w:rsidRPr="0075021D">
        <w:rPr>
          <w:rFonts w:eastAsia="Times New Roman"/>
          <w:szCs w:val="24"/>
        </w:rPr>
        <w:t>,0</w:t>
      </w:r>
      <w:r w:rsidRPr="0075021D">
        <w:rPr>
          <w:rFonts w:eastAsia="Times New Roman"/>
          <w:szCs w:val="24"/>
        </w:rPr>
        <w:t>%</w:t>
      </w:r>
      <w:r w:rsidR="004E7962" w:rsidRPr="0075021D">
        <w:rPr>
          <w:rFonts w:eastAsia="Times New Roman"/>
          <w:szCs w:val="24"/>
        </w:rPr>
        <w:t>)</w:t>
      </w:r>
      <w:r w:rsidRPr="0075021D">
        <w:rPr>
          <w:rFonts w:eastAsia="Times New Roman"/>
          <w:szCs w:val="24"/>
        </w:rPr>
        <w:t xml:space="preserve"> относительно объема 201</w:t>
      </w:r>
      <w:r w:rsidR="00B71E47" w:rsidRPr="0075021D">
        <w:rPr>
          <w:rFonts w:eastAsia="Times New Roman"/>
          <w:szCs w:val="24"/>
        </w:rPr>
        <w:t>9</w:t>
      </w:r>
      <w:r w:rsidRPr="0075021D">
        <w:rPr>
          <w:rFonts w:eastAsia="Times New Roman"/>
          <w:szCs w:val="24"/>
        </w:rPr>
        <w:t xml:space="preserve"> года</w:t>
      </w:r>
      <w:r w:rsidR="00820E7E" w:rsidRPr="0075021D">
        <w:rPr>
          <w:rFonts w:eastAsia="Times New Roman"/>
          <w:szCs w:val="24"/>
        </w:rPr>
        <w:t xml:space="preserve"> (</w:t>
      </w:r>
      <w:r w:rsidR="00B71E47" w:rsidRPr="0075021D">
        <w:rPr>
          <w:rFonts w:eastAsia="Times New Roman"/>
          <w:szCs w:val="24"/>
        </w:rPr>
        <w:t xml:space="preserve">13934,7 </w:t>
      </w:r>
      <w:proofErr w:type="spellStart"/>
      <w:r w:rsidR="00FB7F19" w:rsidRPr="0075021D">
        <w:rPr>
          <w:rFonts w:eastAsia="Times New Roman"/>
          <w:szCs w:val="24"/>
        </w:rPr>
        <w:t>млн.руб</w:t>
      </w:r>
      <w:proofErr w:type="spellEnd"/>
      <w:r w:rsidR="00FB7F19" w:rsidRPr="0075021D">
        <w:rPr>
          <w:rFonts w:eastAsia="Times New Roman"/>
          <w:szCs w:val="24"/>
        </w:rPr>
        <w:t>.</w:t>
      </w:r>
      <w:r w:rsidR="00820E7E" w:rsidRPr="0075021D">
        <w:rPr>
          <w:rFonts w:eastAsia="Times New Roman"/>
          <w:szCs w:val="24"/>
        </w:rPr>
        <w:t>)</w:t>
      </w:r>
      <w:r w:rsidRPr="0075021D">
        <w:rPr>
          <w:rFonts w:eastAsia="Times New Roman"/>
          <w:szCs w:val="24"/>
        </w:rPr>
        <w:t xml:space="preserve">. </w:t>
      </w:r>
      <w:r w:rsidR="00820E7E" w:rsidRPr="0075021D">
        <w:rPr>
          <w:rFonts w:eastAsia="Times New Roman"/>
          <w:szCs w:val="24"/>
        </w:rPr>
        <w:t>В данн</w:t>
      </w:r>
      <w:r w:rsidR="00FB7F19" w:rsidRPr="0075021D">
        <w:rPr>
          <w:rFonts w:eastAsia="Times New Roman"/>
          <w:szCs w:val="24"/>
        </w:rPr>
        <w:t>ых</w:t>
      </w:r>
      <w:r w:rsidR="00820E7E" w:rsidRPr="0075021D">
        <w:rPr>
          <w:rFonts w:eastAsia="Times New Roman"/>
          <w:szCs w:val="24"/>
        </w:rPr>
        <w:t xml:space="preserve"> объем</w:t>
      </w:r>
      <w:r w:rsidR="00FB7F19" w:rsidRPr="0075021D">
        <w:rPr>
          <w:rFonts w:eastAsia="Times New Roman"/>
          <w:szCs w:val="24"/>
        </w:rPr>
        <w:t>ах</w:t>
      </w:r>
      <w:r w:rsidR="00820E7E" w:rsidRPr="0075021D">
        <w:rPr>
          <w:rFonts w:eastAsia="Times New Roman"/>
          <w:szCs w:val="24"/>
        </w:rPr>
        <w:t xml:space="preserve"> не учитываются средства, предусмотренные в </w:t>
      </w:r>
      <w:r w:rsidR="00FB7F19" w:rsidRPr="0075021D">
        <w:rPr>
          <w:rFonts w:eastAsia="Times New Roman"/>
          <w:szCs w:val="24"/>
        </w:rPr>
        <w:t>муниципальных</w:t>
      </w:r>
      <w:r w:rsidR="00820E7E" w:rsidRPr="0075021D">
        <w:rPr>
          <w:rFonts w:eastAsia="Times New Roman"/>
          <w:szCs w:val="24"/>
        </w:rPr>
        <w:t xml:space="preserve"> программ</w:t>
      </w:r>
      <w:r w:rsidR="00FB7F19" w:rsidRPr="0075021D">
        <w:rPr>
          <w:rFonts w:eastAsia="Times New Roman"/>
          <w:szCs w:val="24"/>
        </w:rPr>
        <w:t>ах</w:t>
      </w:r>
      <w:r w:rsidR="00820E7E" w:rsidRPr="0075021D">
        <w:rPr>
          <w:rFonts w:eastAsia="Times New Roman"/>
          <w:szCs w:val="24"/>
        </w:rPr>
        <w:t xml:space="preserve"> на оплату ранее принятых обязательств.</w:t>
      </w:r>
    </w:p>
    <w:p w:rsidR="00394C1A" w:rsidRPr="0075021D" w:rsidRDefault="0037529E" w:rsidP="00F8796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75021D">
        <w:rPr>
          <w:rFonts w:eastAsia="Times New Roman"/>
          <w:szCs w:val="24"/>
        </w:rPr>
        <w:t>Фактическое о</w:t>
      </w:r>
      <w:r w:rsidR="006F463B" w:rsidRPr="0075021D">
        <w:rPr>
          <w:rFonts w:eastAsia="Times New Roman"/>
          <w:szCs w:val="24"/>
        </w:rPr>
        <w:t xml:space="preserve">своение </w:t>
      </w:r>
      <w:r w:rsidR="00434084" w:rsidRPr="0075021D">
        <w:rPr>
          <w:rFonts w:eastAsia="Times New Roman"/>
          <w:szCs w:val="24"/>
        </w:rPr>
        <w:t>финансовых средств</w:t>
      </w:r>
      <w:r w:rsidR="003F281F" w:rsidRPr="0075021D">
        <w:rPr>
          <w:rFonts w:eastAsia="Times New Roman"/>
          <w:szCs w:val="24"/>
        </w:rPr>
        <w:t xml:space="preserve"> </w:t>
      </w:r>
      <w:r w:rsidR="00477E2E" w:rsidRPr="0075021D">
        <w:rPr>
          <w:rFonts w:eastAsia="Times New Roman"/>
          <w:szCs w:val="24"/>
        </w:rPr>
        <w:t>в 20</w:t>
      </w:r>
      <w:r w:rsidR="00176962" w:rsidRPr="0075021D">
        <w:rPr>
          <w:rFonts w:eastAsia="Times New Roman"/>
          <w:szCs w:val="24"/>
        </w:rPr>
        <w:t>20</w:t>
      </w:r>
      <w:r w:rsidR="00477E2E" w:rsidRPr="0075021D">
        <w:rPr>
          <w:rFonts w:eastAsia="Times New Roman"/>
          <w:szCs w:val="24"/>
        </w:rPr>
        <w:t xml:space="preserve"> году</w:t>
      </w:r>
      <w:r w:rsidR="00A97DC9" w:rsidRPr="0075021D">
        <w:rPr>
          <w:rFonts w:eastAsia="Times New Roman"/>
          <w:szCs w:val="24"/>
        </w:rPr>
        <w:t xml:space="preserve"> в рамках муниципальных программ</w:t>
      </w:r>
      <w:r w:rsidR="00477E2E" w:rsidRPr="0075021D">
        <w:rPr>
          <w:rFonts w:eastAsia="Times New Roman"/>
          <w:szCs w:val="24"/>
        </w:rPr>
        <w:t xml:space="preserve"> </w:t>
      </w:r>
      <w:r w:rsidR="006F463B" w:rsidRPr="0075021D">
        <w:rPr>
          <w:rFonts w:eastAsia="Times New Roman"/>
          <w:szCs w:val="24"/>
        </w:rPr>
        <w:t>составило</w:t>
      </w:r>
      <w:r w:rsidR="003F281F" w:rsidRPr="0075021D">
        <w:rPr>
          <w:rFonts w:eastAsia="Times New Roman"/>
          <w:szCs w:val="24"/>
        </w:rPr>
        <w:t xml:space="preserve"> </w:t>
      </w:r>
      <w:r w:rsidR="004761EC" w:rsidRPr="0075021D">
        <w:rPr>
          <w:szCs w:val="24"/>
        </w:rPr>
        <w:t xml:space="preserve">15104,2 </w:t>
      </w:r>
      <w:proofErr w:type="spellStart"/>
      <w:r w:rsidR="007B681D" w:rsidRPr="0075021D">
        <w:rPr>
          <w:szCs w:val="24"/>
        </w:rPr>
        <w:t>млн</w:t>
      </w:r>
      <w:proofErr w:type="gramStart"/>
      <w:r w:rsidR="007B681D" w:rsidRPr="0075021D">
        <w:rPr>
          <w:szCs w:val="24"/>
        </w:rPr>
        <w:t>.р</w:t>
      </w:r>
      <w:proofErr w:type="gramEnd"/>
      <w:r w:rsidR="007B681D" w:rsidRPr="0075021D">
        <w:rPr>
          <w:szCs w:val="24"/>
        </w:rPr>
        <w:t>уб</w:t>
      </w:r>
      <w:proofErr w:type="spellEnd"/>
      <w:r w:rsidR="007B681D" w:rsidRPr="0075021D">
        <w:rPr>
          <w:szCs w:val="24"/>
        </w:rPr>
        <w:t xml:space="preserve">. или </w:t>
      </w:r>
      <w:r w:rsidR="00CF6A76" w:rsidRPr="0075021D">
        <w:rPr>
          <w:rFonts w:eastAsia="Times New Roman"/>
          <w:szCs w:val="24"/>
        </w:rPr>
        <w:t>96,</w:t>
      </w:r>
      <w:r w:rsidR="004761EC" w:rsidRPr="0075021D">
        <w:rPr>
          <w:rFonts w:eastAsia="Times New Roman"/>
          <w:szCs w:val="24"/>
        </w:rPr>
        <w:t>0</w:t>
      </w:r>
      <w:r w:rsidR="004679B0" w:rsidRPr="0075021D">
        <w:rPr>
          <w:rFonts w:eastAsia="Times New Roman"/>
          <w:szCs w:val="24"/>
        </w:rPr>
        <w:t xml:space="preserve">% </w:t>
      </w:r>
      <w:r w:rsidR="0047242F" w:rsidRPr="0075021D">
        <w:rPr>
          <w:rFonts w:eastAsia="Times New Roman"/>
          <w:szCs w:val="24"/>
        </w:rPr>
        <w:t xml:space="preserve">от </w:t>
      </w:r>
      <w:r w:rsidRPr="0075021D">
        <w:rPr>
          <w:rFonts w:eastAsia="Times New Roman"/>
          <w:szCs w:val="24"/>
        </w:rPr>
        <w:t xml:space="preserve">общего </w:t>
      </w:r>
      <w:r w:rsidR="0047242F" w:rsidRPr="0075021D">
        <w:rPr>
          <w:rFonts w:eastAsia="Times New Roman"/>
          <w:szCs w:val="24"/>
        </w:rPr>
        <w:t xml:space="preserve">плана </w:t>
      </w:r>
      <w:r w:rsidR="00401E4E" w:rsidRPr="0075021D">
        <w:rPr>
          <w:szCs w:val="24"/>
        </w:rPr>
        <w:t>(Приложение № 1)</w:t>
      </w:r>
      <w:r w:rsidR="00434084" w:rsidRPr="0075021D">
        <w:rPr>
          <w:szCs w:val="24"/>
        </w:rPr>
        <w:t xml:space="preserve">, </w:t>
      </w:r>
      <w:r w:rsidR="00401E4E" w:rsidRPr="0075021D">
        <w:rPr>
          <w:szCs w:val="24"/>
        </w:rPr>
        <w:t>из них</w:t>
      </w:r>
      <w:r w:rsidR="00434084" w:rsidRPr="0075021D">
        <w:rPr>
          <w:szCs w:val="24"/>
        </w:rPr>
        <w:t>:</w:t>
      </w:r>
    </w:p>
    <w:p w:rsidR="00F90290" w:rsidRPr="0075021D" w:rsidRDefault="0007381D"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м</w:t>
      </w:r>
      <w:r w:rsidR="004848F3" w:rsidRPr="0075021D">
        <w:rPr>
          <w:szCs w:val="24"/>
        </w:rPr>
        <w:t>естный бюджет</w:t>
      </w:r>
      <w:r w:rsidR="00D35808" w:rsidRPr="0075021D">
        <w:rPr>
          <w:szCs w:val="24"/>
        </w:rPr>
        <w:t xml:space="preserve"> </w:t>
      </w:r>
      <w:r w:rsidR="00F90290" w:rsidRPr="0075021D">
        <w:rPr>
          <w:szCs w:val="24"/>
        </w:rPr>
        <w:t>–</w:t>
      </w:r>
      <w:r w:rsidR="00640882" w:rsidRPr="0075021D">
        <w:rPr>
          <w:szCs w:val="24"/>
        </w:rPr>
        <w:t xml:space="preserve"> </w:t>
      </w:r>
      <w:r w:rsidR="004761EC" w:rsidRPr="0075021D">
        <w:rPr>
          <w:szCs w:val="24"/>
        </w:rPr>
        <w:t>98,3</w:t>
      </w:r>
      <w:r w:rsidR="00F90290" w:rsidRPr="0075021D">
        <w:rPr>
          <w:szCs w:val="24"/>
        </w:rPr>
        <w:t>% (</w:t>
      </w:r>
      <w:r w:rsidR="00A5681C" w:rsidRPr="0075021D">
        <w:rPr>
          <w:szCs w:val="24"/>
        </w:rPr>
        <w:t>план</w:t>
      </w:r>
      <w:r w:rsidR="003F281F" w:rsidRPr="0075021D">
        <w:rPr>
          <w:szCs w:val="24"/>
        </w:rPr>
        <w:t xml:space="preserve"> </w:t>
      </w:r>
      <w:r w:rsidR="004761EC" w:rsidRPr="0075021D">
        <w:rPr>
          <w:szCs w:val="24"/>
        </w:rPr>
        <w:t xml:space="preserve">7123,6 </w:t>
      </w:r>
      <w:proofErr w:type="spellStart"/>
      <w:r w:rsidR="00D35808" w:rsidRPr="0075021D">
        <w:rPr>
          <w:szCs w:val="24"/>
        </w:rPr>
        <w:t>млн</w:t>
      </w:r>
      <w:proofErr w:type="gramStart"/>
      <w:r w:rsidR="00D35808" w:rsidRPr="0075021D">
        <w:rPr>
          <w:szCs w:val="24"/>
        </w:rPr>
        <w:t>.</w:t>
      </w:r>
      <w:r w:rsidR="00F90290" w:rsidRPr="0075021D">
        <w:rPr>
          <w:szCs w:val="24"/>
        </w:rPr>
        <w:t>р</w:t>
      </w:r>
      <w:proofErr w:type="gramEnd"/>
      <w:r w:rsidR="00F90290" w:rsidRPr="0075021D">
        <w:rPr>
          <w:szCs w:val="24"/>
        </w:rPr>
        <w:t>уб</w:t>
      </w:r>
      <w:proofErr w:type="spellEnd"/>
      <w:r w:rsidR="00B372C2" w:rsidRPr="0075021D">
        <w:rPr>
          <w:szCs w:val="24"/>
        </w:rPr>
        <w:t>.</w:t>
      </w:r>
      <w:r w:rsidR="00DC375D" w:rsidRPr="0075021D">
        <w:rPr>
          <w:szCs w:val="24"/>
        </w:rPr>
        <w:t xml:space="preserve">, факт </w:t>
      </w:r>
      <w:r w:rsidR="004761EC" w:rsidRPr="0075021D">
        <w:rPr>
          <w:szCs w:val="24"/>
        </w:rPr>
        <w:t xml:space="preserve">6999,5 </w:t>
      </w:r>
      <w:proofErr w:type="spellStart"/>
      <w:r w:rsidR="00DC375D" w:rsidRPr="0075021D">
        <w:rPr>
          <w:szCs w:val="24"/>
        </w:rPr>
        <w:t>млн.руб</w:t>
      </w:r>
      <w:proofErr w:type="spellEnd"/>
      <w:r w:rsidR="00DC375D" w:rsidRPr="0075021D">
        <w:rPr>
          <w:szCs w:val="24"/>
        </w:rPr>
        <w:t>.</w:t>
      </w:r>
      <w:r w:rsidR="00812F7E" w:rsidRPr="0075021D">
        <w:rPr>
          <w:szCs w:val="24"/>
        </w:rPr>
        <w:t>);</w:t>
      </w:r>
    </w:p>
    <w:p w:rsidR="00F8796B" w:rsidRPr="0075021D" w:rsidRDefault="0007381D"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о</w:t>
      </w:r>
      <w:r w:rsidR="00812F7E" w:rsidRPr="0075021D">
        <w:rPr>
          <w:szCs w:val="24"/>
        </w:rPr>
        <w:t xml:space="preserve">бластной бюджет </w:t>
      </w:r>
      <w:r w:rsidR="00EB6AF0" w:rsidRPr="0075021D">
        <w:rPr>
          <w:szCs w:val="24"/>
        </w:rPr>
        <w:t>–</w:t>
      </w:r>
      <w:r w:rsidR="00640882" w:rsidRPr="0075021D">
        <w:rPr>
          <w:szCs w:val="24"/>
        </w:rPr>
        <w:t xml:space="preserve"> </w:t>
      </w:r>
      <w:r w:rsidR="004761EC" w:rsidRPr="0075021D">
        <w:rPr>
          <w:szCs w:val="24"/>
        </w:rPr>
        <w:t>93,0</w:t>
      </w:r>
      <w:r w:rsidR="00812F7E" w:rsidRPr="0075021D">
        <w:rPr>
          <w:szCs w:val="24"/>
        </w:rPr>
        <w:t>% (</w:t>
      </w:r>
      <w:r w:rsidR="00DC375D" w:rsidRPr="0075021D">
        <w:rPr>
          <w:szCs w:val="24"/>
        </w:rPr>
        <w:t xml:space="preserve">план </w:t>
      </w:r>
      <w:r w:rsidR="004761EC" w:rsidRPr="0075021D">
        <w:rPr>
          <w:szCs w:val="24"/>
        </w:rPr>
        <w:t xml:space="preserve">6278,3 </w:t>
      </w:r>
      <w:proofErr w:type="spellStart"/>
      <w:r w:rsidR="00DC375D" w:rsidRPr="0075021D">
        <w:rPr>
          <w:szCs w:val="24"/>
        </w:rPr>
        <w:t>млн</w:t>
      </w:r>
      <w:proofErr w:type="gramStart"/>
      <w:r w:rsidR="00DC375D" w:rsidRPr="0075021D">
        <w:rPr>
          <w:szCs w:val="24"/>
        </w:rPr>
        <w:t>.р</w:t>
      </w:r>
      <w:proofErr w:type="gramEnd"/>
      <w:r w:rsidR="00DC375D" w:rsidRPr="0075021D">
        <w:rPr>
          <w:szCs w:val="24"/>
        </w:rPr>
        <w:t>уб</w:t>
      </w:r>
      <w:proofErr w:type="spellEnd"/>
      <w:r w:rsidR="00DC375D" w:rsidRPr="0075021D">
        <w:rPr>
          <w:szCs w:val="24"/>
        </w:rPr>
        <w:t xml:space="preserve">., </w:t>
      </w:r>
      <w:r w:rsidR="00A5681C" w:rsidRPr="0075021D">
        <w:rPr>
          <w:szCs w:val="24"/>
        </w:rPr>
        <w:t xml:space="preserve">факт </w:t>
      </w:r>
      <w:r w:rsidR="00621D59" w:rsidRPr="0075021D">
        <w:rPr>
          <w:szCs w:val="24"/>
        </w:rPr>
        <w:t>5</w:t>
      </w:r>
      <w:r w:rsidR="004761EC" w:rsidRPr="0075021D">
        <w:rPr>
          <w:szCs w:val="24"/>
        </w:rPr>
        <w:t xml:space="preserve">841,8 </w:t>
      </w:r>
      <w:proofErr w:type="spellStart"/>
      <w:r w:rsidR="00812F7E" w:rsidRPr="0075021D">
        <w:rPr>
          <w:szCs w:val="24"/>
        </w:rPr>
        <w:t>млн.руб</w:t>
      </w:r>
      <w:proofErr w:type="spellEnd"/>
      <w:r w:rsidR="00812F7E" w:rsidRPr="0075021D">
        <w:rPr>
          <w:szCs w:val="24"/>
        </w:rPr>
        <w:t>.,)</w:t>
      </w:r>
      <w:r w:rsidR="004317E3" w:rsidRPr="0075021D">
        <w:rPr>
          <w:szCs w:val="24"/>
        </w:rPr>
        <w:t>;</w:t>
      </w:r>
    </w:p>
    <w:p w:rsidR="00F90290" w:rsidRPr="0075021D" w:rsidRDefault="0007381D"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ф</w:t>
      </w:r>
      <w:r w:rsidR="00812F7E" w:rsidRPr="0075021D">
        <w:rPr>
          <w:szCs w:val="24"/>
        </w:rPr>
        <w:t xml:space="preserve">едеральный бюджет </w:t>
      </w:r>
      <w:r w:rsidR="00EB6AF0" w:rsidRPr="0075021D">
        <w:rPr>
          <w:szCs w:val="24"/>
        </w:rPr>
        <w:t>–</w:t>
      </w:r>
      <w:r w:rsidR="00640882" w:rsidRPr="0075021D">
        <w:rPr>
          <w:szCs w:val="24"/>
        </w:rPr>
        <w:t xml:space="preserve"> </w:t>
      </w:r>
      <w:r w:rsidR="004761EC" w:rsidRPr="0075021D">
        <w:rPr>
          <w:szCs w:val="24"/>
        </w:rPr>
        <w:t>109,4</w:t>
      </w:r>
      <w:r w:rsidR="00812F7E" w:rsidRPr="0075021D">
        <w:rPr>
          <w:szCs w:val="24"/>
        </w:rPr>
        <w:t>% (</w:t>
      </w:r>
      <w:r w:rsidR="00A5681C" w:rsidRPr="0075021D">
        <w:rPr>
          <w:szCs w:val="24"/>
        </w:rPr>
        <w:t>план</w:t>
      </w:r>
      <w:r w:rsidR="002F79E1" w:rsidRPr="0075021D">
        <w:rPr>
          <w:szCs w:val="24"/>
        </w:rPr>
        <w:t xml:space="preserve"> </w:t>
      </w:r>
      <w:r w:rsidR="004761EC" w:rsidRPr="0075021D">
        <w:rPr>
          <w:szCs w:val="24"/>
        </w:rPr>
        <w:t xml:space="preserve">676,0 </w:t>
      </w:r>
      <w:proofErr w:type="spellStart"/>
      <w:r w:rsidR="00D35808" w:rsidRPr="0075021D">
        <w:rPr>
          <w:szCs w:val="24"/>
        </w:rPr>
        <w:t>млн</w:t>
      </w:r>
      <w:proofErr w:type="gramStart"/>
      <w:r w:rsidR="00D35808" w:rsidRPr="0075021D">
        <w:rPr>
          <w:szCs w:val="24"/>
        </w:rPr>
        <w:t>.</w:t>
      </w:r>
      <w:r w:rsidR="00812F7E" w:rsidRPr="0075021D">
        <w:rPr>
          <w:szCs w:val="24"/>
        </w:rPr>
        <w:t>р</w:t>
      </w:r>
      <w:proofErr w:type="gramEnd"/>
      <w:r w:rsidR="00812F7E" w:rsidRPr="0075021D">
        <w:rPr>
          <w:szCs w:val="24"/>
        </w:rPr>
        <w:t>уб</w:t>
      </w:r>
      <w:proofErr w:type="spellEnd"/>
      <w:r w:rsidR="00DC375D" w:rsidRPr="0075021D">
        <w:rPr>
          <w:szCs w:val="24"/>
        </w:rPr>
        <w:t xml:space="preserve">., факт </w:t>
      </w:r>
      <w:r w:rsidR="004761EC" w:rsidRPr="0075021D">
        <w:rPr>
          <w:szCs w:val="24"/>
        </w:rPr>
        <w:t xml:space="preserve">739,5 </w:t>
      </w:r>
      <w:proofErr w:type="spellStart"/>
      <w:r w:rsidR="00DC375D" w:rsidRPr="0075021D">
        <w:rPr>
          <w:szCs w:val="24"/>
        </w:rPr>
        <w:t>млн.руб</w:t>
      </w:r>
      <w:proofErr w:type="spellEnd"/>
      <w:r w:rsidR="00DC375D" w:rsidRPr="0075021D">
        <w:rPr>
          <w:szCs w:val="24"/>
        </w:rPr>
        <w:t>.</w:t>
      </w:r>
      <w:r w:rsidR="00812F7E" w:rsidRPr="0075021D">
        <w:rPr>
          <w:szCs w:val="24"/>
        </w:rPr>
        <w:t>);</w:t>
      </w:r>
    </w:p>
    <w:p w:rsidR="00812F7E" w:rsidRDefault="0007381D"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в</w:t>
      </w:r>
      <w:r w:rsidR="00812F7E" w:rsidRPr="0075021D">
        <w:rPr>
          <w:szCs w:val="24"/>
        </w:rPr>
        <w:t xml:space="preserve">небюджетный источник </w:t>
      </w:r>
      <w:r w:rsidR="00B02C2C" w:rsidRPr="0075021D">
        <w:rPr>
          <w:szCs w:val="24"/>
        </w:rPr>
        <w:t>–</w:t>
      </w:r>
      <w:r w:rsidR="00640882" w:rsidRPr="0075021D">
        <w:rPr>
          <w:szCs w:val="24"/>
        </w:rPr>
        <w:t xml:space="preserve"> </w:t>
      </w:r>
      <w:r w:rsidR="004761EC" w:rsidRPr="0075021D">
        <w:rPr>
          <w:szCs w:val="24"/>
        </w:rPr>
        <w:t>92,1</w:t>
      </w:r>
      <w:r w:rsidR="00B02C2C" w:rsidRPr="0075021D">
        <w:rPr>
          <w:szCs w:val="24"/>
        </w:rPr>
        <w:t>% (</w:t>
      </w:r>
      <w:r w:rsidR="00A5681C" w:rsidRPr="0075021D">
        <w:rPr>
          <w:szCs w:val="24"/>
        </w:rPr>
        <w:t>план</w:t>
      </w:r>
      <w:r w:rsidR="00B02C2C" w:rsidRPr="0075021D">
        <w:rPr>
          <w:szCs w:val="24"/>
        </w:rPr>
        <w:t xml:space="preserve"> </w:t>
      </w:r>
      <w:r w:rsidR="004761EC" w:rsidRPr="0075021D">
        <w:rPr>
          <w:szCs w:val="24"/>
        </w:rPr>
        <w:t xml:space="preserve">1653,9 </w:t>
      </w:r>
      <w:proofErr w:type="spellStart"/>
      <w:r w:rsidR="00D35808" w:rsidRPr="0075021D">
        <w:rPr>
          <w:szCs w:val="24"/>
        </w:rPr>
        <w:t>млн</w:t>
      </w:r>
      <w:proofErr w:type="gramStart"/>
      <w:r w:rsidR="00D35808" w:rsidRPr="0075021D">
        <w:rPr>
          <w:szCs w:val="24"/>
        </w:rPr>
        <w:t>.</w:t>
      </w:r>
      <w:r w:rsidR="00362540" w:rsidRPr="0075021D">
        <w:rPr>
          <w:szCs w:val="24"/>
        </w:rPr>
        <w:t>р</w:t>
      </w:r>
      <w:proofErr w:type="gramEnd"/>
      <w:r w:rsidR="00362540" w:rsidRPr="0075021D">
        <w:rPr>
          <w:szCs w:val="24"/>
        </w:rPr>
        <w:t>уб</w:t>
      </w:r>
      <w:proofErr w:type="spellEnd"/>
      <w:r w:rsidR="00DC375D" w:rsidRPr="0075021D">
        <w:rPr>
          <w:szCs w:val="24"/>
        </w:rPr>
        <w:t xml:space="preserve">., факт </w:t>
      </w:r>
      <w:r w:rsidR="004761EC" w:rsidRPr="0075021D">
        <w:rPr>
          <w:szCs w:val="24"/>
        </w:rPr>
        <w:t>1523,</w:t>
      </w:r>
      <w:r w:rsidR="00ED679C" w:rsidRPr="0075021D">
        <w:rPr>
          <w:szCs w:val="24"/>
        </w:rPr>
        <w:t xml:space="preserve">4 </w:t>
      </w:r>
      <w:proofErr w:type="spellStart"/>
      <w:r w:rsidR="00DC375D" w:rsidRPr="0075021D">
        <w:rPr>
          <w:szCs w:val="24"/>
        </w:rPr>
        <w:t>млн.руб</w:t>
      </w:r>
      <w:proofErr w:type="spellEnd"/>
      <w:r w:rsidR="00362540" w:rsidRPr="0075021D">
        <w:rPr>
          <w:szCs w:val="24"/>
        </w:rPr>
        <w:t>.).</w:t>
      </w:r>
    </w:p>
    <w:p w:rsidR="00DC5A32" w:rsidRPr="0075021D" w:rsidRDefault="00DC5A32"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p>
    <w:p w:rsidR="00D6002D" w:rsidRPr="0075021D"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75021D">
        <w:rPr>
          <w:rFonts w:eastAsia="Times New Roman"/>
          <w:szCs w:val="24"/>
        </w:rPr>
        <w:t>Объем финансирования муниципальных программ.</w:t>
      </w:r>
    </w:p>
    <w:p w:rsidR="00D6002D" w:rsidRPr="0075021D"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rFonts w:eastAsia="Times New Roman"/>
          <w:szCs w:val="24"/>
        </w:rPr>
      </w:pPr>
      <w:r w:rsidRPr="0075021D">
        <w:rPr>
          <w:rFonts w:eastAsia="Times New Roman"/>
          <w:sz w:val="22"/>
          <w:szCs w:val="22"/>
        </w:rPr>
        <w:t>(</w:t>
      </w:r>
      <w:proofErr w:type="spellStart"/>
      <w:r w:rsidRPr="0075021D">
        <w:rPr>
          <w:rFonts w:eastAsia="Times New Roman"/>
          <w:sz w:val="22"/>
          <w:szCs w:val="22"/>
        </w:rPr>
        <w:t>млн</w:t>
      </w:r>
      <w:proofErr w:type="gramStart"/>
      <w:r w:rsidRPr="0075021D">
        <w:rPr>
          <w:rFonts w:eastAsia="Times New Roman"/>
          <w:sz w:val="22"/>
          <w:szCs w:val="22"/>
        </w:rPr>
        <w:t>.р</w:t>
      </w:r>
      <w:proofErr w:type="gramEnd"/>
      <w:r w:rsidRPr="0075021D">
        <w:rPr>
          <w:rFonts w:eastAsia="Times New Roman"/>
          <w:sz w:val="22"/>
          <w:szCs w:val="22"/>
        </w:rPr>
        <w:t>уб</w:t>
      </w:r>
      <w:proofErr w:type="spellEnd"/>
      <w:r w:rsidRPr="0075021D">
        <w:rPr>
          <w:rFonts w:eastAsia="Times New Roman"/>
          <w:sz w:val="22"/>
          <w:szCs w:val="22"/>
        </w:rPr>
        <w:t>.)</w:t>
      </w:r>
    </w:p>
    <w:tbl>
      <w:tblPr>
        <w:tblStyle w:val="aa"/>
        <w:tblW w:w="9464" w:type="dxa"/>
        <w:tblLayout w:type="fixed"/>
        <w:tblLook w:val="04A0" w:firstRow="1" w:lastRow="0" w:firstColumn="1" w:lastColumn="0" w:noHBand="0" w:noVBand="1"/>
      </w:tblPr>
      <w:tblGrid>
        <w:gridCol w:w="2660"/>
        <w:gridCol w:w="1276"/>
        <w:gridCol w:w="1134"/>
        <w:gridCol w:w="992"/>
        <w:gridCol w:w="1701"/>
        <w:gridCol w:w="1701"/>
      </w:tblGrid>
      <w:tr w:rsidR="00D6002D" w:rsidRPr="0075021D" w:rsidTr="000564EB">
        <w:tc>
          <w:tcPr>
            <w:tcW w:w="2660" w:type="dxa"/>
            <w:vMerge w:val="restart"/>
            <w:vAlign w:val="center"/>
          </w:tcPr>
          <w:p w:rsidR="00D6002D" w:rsidRPr="0075021D" w:rsidRDefault="00D6002D" w:rsidP="000564EB">
            <w:pPr>
              <w:pStyle w:val="11"/>
              <w:tabs>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s>
              <w:ind w:right="176"/>
              <w:jc w:val="center"/>
              <w:rPr>
                <w:rFonts w:ascii="Times New Roman" w:hAnsi="Times New Roman"/>
                <w:sz w:val="22"/>
                <w:szCs w:val="22"/>
              </w:rPr>
            </w:pPr>
            <w:r w:rsidRPr="0075021D">
              <w:rPr>
                <w:rFonts w:ascii="Times New Roman" w:hAnsi="Times New Roman"/>
                <w:sz w:val="22"/>
                <w:szCs w:val="22"/>
              </w:rPr>
              <w:t>Источники финанс</w:t>
            </w:r>
            <w:r w:rsidR="000564EB" w:rsidRPr="0075021D">
              <w:rPr>
                <w:rFonts w:ascii="Times New Roman" w:hAnsi="Times New Roman"/>
                <w:sz w:val="22"/>
                <w:szCs w:val="22"/>
              </w:rPr>
              <w:t>ирования</w:t>
            </w:r>
          </w:p>
        </w:tc>
        <w:tc>
          <w:tcPr>
            <w:tcW w:w="1276" w:type="dxa"/>
            <w:vAlign w:val="center"/>
          </w:tcPr>
          <w:p w:rsidR="00D6002D" w:rsidRPr="0075021D" w:rsidRDefault="00D6002D"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75021D">
              <w:rPr>
                <w:rFonts w:ascii="Times New Roman" w:hAnsi="Times New Roman"/>
                <w:sz w:val="22"/>
                <w:szCs w:val="22"/>
              </w:rPr>
              <w:t>201</w:t>
            </w:r>
            <w:r w:rsidR="00514536" w:rsidRPr="0075021D">
              <w:rPr>
                <w:rFonts w:ascii="Times New Roman" w:hAnsi="Times New Roman"/>
                <w:sz w:val="22"/>
                <w:szCs w:val="22"/>
              </w:rPr>
              <w:t>9</w:t>
            </w:r>
            <w:r w:rsidRPr="0075021D">
              <w:rPr>
                <w:rFonts w:ascii="Times New Roman" w:hAnsi="Times New Roman"/>
                <w:sz w:val="22"/>
                <w:szCs w:val="22"/>
              </w:rPr>
              <w:t xml:space="preserve"> год</w:t>
            </w:r>
          </w:p>
        </w:tc>
        <w:tc>
          <w:tcPr>
            <w:tcW w:w="2126" w:type="dxa"/>
            <w:gridSpan w:val="2"/>
            <w:vAlign w:val="center"/>
          </w:tcPr>
          <w:p w:rsidR="00D6002D" w:rsidRPr="0075021D" w:rsidRDefault="00D6002D"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sz w:val="22"/>
                <w:szCs w:val="22"/>
              </w:rPr>
            </w:pPr>
            <w:r w:rsidRPr="0075021D">
              <w:rPr>
                <w:rFonts w:ascii="Times New Roman" w:hAnsi="Times New Roman"/>
                <w:sz w:val="22"/>
                <w:szCs w:val="22"/>
              </w:rPr>
              <w:t>20</w:t>
            </w:r>
            <w:r w:rsidR="00514536" w:rsidRPr="0075021D">
              <w:rPr>
                <w:rFonts w:ascii="Times New Roman" w:hAnsi="Times New Roman"/>
                <w:sz w:val="22"/>
                <w:szCs w:val="22"/>
              </w:rPr>
              <w:t>20</w:t>
            </w:r>
            <w:r w:rsidRPr="0075021D">
              <w:rPr>
                <w:rFonts w:ascii="Times New Roman" w:hAnsi="Times New Roman"/>
                <w:sz w:val="22"/>
                <w:szCs w:val="22"/>
              </w:rPr>
              <w:t xml:space="preserve"> год</w:t>
            </w:r>
          </w:p>
        </w:tc>
        <w:tc>
          <w:tcPr>
            <w:tcW w:w="3402" w:type="dxa"/>
            <w:gridSpan w:val="2"/>
            <w:vAlign w:val="center"/>
          </w:tcPr>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75021D">
              <w:rPr>
                <w:rFonts w:ascii="Times New Roman" w:hAnsi="Times New Roman"/>
                <w:sz w:val="22"/>
                <w:szCs w:val="22"/>
              </w:rPr>
              <w:t>Отклонение</w:t>
            </w:r>
          </w:p>
        </w:tc>
      </w:tr>
      <w:tr w:rsidR="000564EB" w:rsidRPr="001C37C9" w:rsidTr="000564EB">
        <w:tc>
          <w:tcPr>
            <w:tcW w:w="2660" w:type="dxa"/>
            <w:vMerge/>
            <w:vAlign w:val="center"/>
          </w:tcPr>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2"/>
                <w:szCs w:val="22"/>
              </w:rPr>
            </w:pPr>
          </w:p>
        </w:tc>
        <w:tc>
          <w:tcPr>
            <w:tcW w:w="1276" w:type="dxa"/>
            <w:vAlign w:val="center"/>
          </w:tcPr>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75021D">
              <w:rPr>
                <w:rFonts w:ascii="Times New Roman" w:hAnsi="Times New Roman"/>
                <w:sz w:val="22"/>
                <w:szCs w:val="22"/>
              </w:rPr>
              <w:t>Факт</w:t>
            </w:r>
          </w:p>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p>
        </w:tc>
        <w:tc>
          <w:tcPr>
            <w:tcW w:w="1134" w:type="dxa"/>
            <w:vAlign w:val="center"/>
          </w:tcPr>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75021D">
              <w:rPr>
                <w:rFonts w:ascii="Times New Roman" w:hAnsi="Times New Roman"/>
                <w:sz w:val="22"/>
                <w:szCs w:val="22"/>
              </w:rPr>
              <w:t>План</w:t>
            </w:r>
          </w:p>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p>
        </w:tc>
        <w:tc>
          <w:tcPr>
            <w:tcW w:w="992" w:type="dxa"/>
            <w:vAlign w:val="center"/>
          </w:tcPr>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75021D">
              <w:rPr>
                <w:rFonts w:ascii="Times New Roman" w:hAnsi="Times New Roman"/>
                <w:sz w:val="22"/>
                <w:szCs w:val="22"/>
              </w:rPr>
              <w:t>Факт</w:t>
            </w:r>
          </w:p>
          <w:p w:rsidR="00D6002D" w:rsidRPr="0075021D"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p>
        </w:tc>
        <w:tc>
          <w:tcPr>
            <w:tcW w:w="1701" w:type="dxa"/>
            <w:vAlign w:val="center"/>
          </w:tcPr>
          <w:p w:rsidR="00D6002D" w:rsidRPr="0075021D" w:rsidRDefault="00D6002D"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rPr>
            </w:pPr>
            <w:r w:rsidRPr="0075021D">
              <w:rPr>
                <w:rFonts w:ascii="Times New Roman" w:hAnsi="Times New Roman"/>
                <w:sz w:val="20"/>
              </w:rPr>
              <w:t>факт 20</w:t>
            </w:r>
            <w:r w:rsidR="00514536" w:rsidRPr="0075021D">
              <w:rPr>
                <w:rFonts w:ascii="Times New Roman" w:hAnsi="Times New Roman"/>
                <w:sz w:val="20"/>
              </w:rPr>
              <w:t>20</w:t>
            </w:r>
            <w:r w:rsidRPr="0075021D">
              <w:rPr>
                <w:rFonts w:ascii="Times New Roman" w:hAnsi="Times New Roman"/>
                <w:sz w:val="20"/>
              </w:rPr>
              <w:t xml:space="preserve">г. </w:t>
            </w:r>
            <w:proofErr w:type="gramStart"/>
            <w:r w:rsidRPr="0075021D">
              <w:rPr>
                <w:rFonts w:ascii="Times New Roman" w:hAnsi="Times New Roman"/>
                <w:sz w:val="20"/>
              </w:rPr>
              <w:t>от</w:t>
            </w:r>
            <w:proofErr w:type="gramEnd"/>
            <w:r w:rsidRPr="0075021D">
              <w:rPr>
                <w:rFonts w:ascii="Times New Roman" w:hAnsi="Times New Roman"/>
                <w:sz w:val="20"/>
              </w:rPr>
              <w:t xml:space="preserve"> факт 201</w:t>
            </w:r>
            <w:r w:rsidR="00514536" w:rsidRPr="0075021D">
              <w:rPr>
                <w:rFonts w:ascii="Times New Roman" w:hAnsi="Times New Roman"/>
                <w:sz w:val="20"/>
              </w:rPr>
              <w:t>9</w:t>
            </w:r>
            <w:r w:rsidRPr="0075021D">
              <w:rPr>
                <w:rFonts w:ascii="Times New Roman" w:hAnsi="Times New Roman"/>
                <w:sz w:val="20"/>
              </w:rPr>
              <w:t>г.</w:t>
            </w:r>
          </w:p>
        </w:tc>
        <w:tc>
          <w:tcPr>
            <w:tcW w:w="1701" w:type="dxa"/>
          </w:tcPr>
          <w:p w:rsidR="00D6002D" w:rsidRPr="0075021D" w:rsidRDefault="00D6002D"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rPr>
            </w:pPr>
            <w:r w:rsidRPr="0075021D">
              <w:rPr>
                <w:rFonts w:ascii="Times New Roman" w:hAnsi="Times New Roman"/>
                <w:sz w:val="20"/>
              </w:rPr>
              <w:t>факт 20</w:t>
            </w:r>
            <w:r w:rsidR="00514536" w:rsidRPr="0075021D">
              <w:rPr>
                <w:rFonts w:ascii="Times New Roman" w:hAnsi="Times New Roman"/>
                <w:sz w:val="20"/>
              </w:rPr>
              <w:t>20</w:t>
            </w:r>
            <w:r w:rsidR="00351437" w:rsidRPr="0075021D">
              <w:rPr>
                <w:rFonts w:ascii="Times New Roman" w:hAnsi="Times New Roman"/>
                <w:sz w:val="20"/>
              </w:rPr>
              <w:t xml:space="preserve">г. </w:t>
            </w:r>
            <w:proofErr w:type="gramStart"/>
            <w:r w:rsidR="00351437" w:rsidRPr="0075021D">
              <w:rPr>
                <w:rFonts w:ascii="Times New Roman" w:hAnsi="Times New Roman"/>
                <w:sz w:val="20"/>
              </w:rPr>
              <w:t>от</w:t>
            </w:r>
            <w:proofErr w:type="gramEnd"/>
            <w:r w:rsidR="00351437" w:rsidRPr="0075021D">
              <w:rPr>
                <w:rFonts w:ascii="Times New Roman" w:hAnsi="Times New Roman"/>
                <w:sz w:val="20"/>
              </w:rPr>
              <w:t xml:space="preserve"> план 20</w:t>
            </w:r>
            <w:r w:rsidR="00514536" w:rsidRPr="0075021D">
              <w:rPr>
                <w:rFonts w:ascii="Times New Roman" w:hAnsi="Times New Roman"/>
                <w:sz w:val="20"/>
              </w:rPr>
              <w:t>20</w:t>
            </w:r>
            <w:r w:rsidRPr="0075021D">
              <w:rPr>
                <w:rFonts w:ascii="Times New Roman" w:hAnsi="Times New Roman"/>
                <w:sz w:val="20"/>
              </w:rPr>
              <w:t>г.</w:t>
            </w:r>
          </w:p>
        </w:tc>
      </w:tr>
      <w:tr w:rsidR="00514536" w:rsidRPr="0075021D" w:rsidTr="009F501B">
        <w:tc>
          <w:tcPr>
            <w:tcW w:w="2660"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75021D">
              <w:rPr>
                <w:rFonts w:ascii="Times New Roman" w:hAnsi="Times New Roman"/>
                <w:sz w:val="22"/>
                <w:szCs w:val="22"/>
              </w:rPr>
              <w:t>Местный бюджет</w:t>
            </w:r>
          </w:p>
        </w:tc>
        <w:tc>
          <w:tcPr>
            <w:tcW w:w="1276"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6189,4</w:t>
            </w:r>
          </w:p>
        </w:tc>
        <w:tc>
          <w:tcPr>
            <w:tcW w:w="1134"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7123,6</w:t>
            </w:r>
          </w:p>
        </w:tc>
        <w:tc>
          <w:tcPr>
            <w:tcW w:w="992"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6999,5</w:t>
            </w:r>
          </w:p>
        </w:tc>
        <w:tc>
          <w:tcPr>
            <w:tcW w:w="1701"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810,1</w:t>
            </w:r>
          </w:p>
        </w:tc>
        <w:tc>
          <w:tcPr>
            <w:tcW w:w="1701" w:type="dxa"/>
          </w:tcPr>
          <w:p w:rsidR="00514536" w:rsidRPr="0075021D" w:rsidRDefault="00514536" w:rsidP="00A218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75021D">
              <w:rPr>
                <w:rFonts w:ascii="Times New Roman" w:eastAsia="Times New Roman" w:hAnsi="Times New Roman"/>
                <w:sz w:val="22"/>
                <w:szCs w:val="22"/>
              </w:rPr>
              <w:t xml:space="preserve">- </w:t>
            </w:r>
            <w:r w:rsidR="00A218FC" w:rsidRPr="0075021D">
              <w:rPr>
                <w:rFonts w:ascii="Times New Roman" w:eastAsia="Times New Roman" w:hAnsi="Times New Roman"/>
                <w:sz w:val="22"/>
                <w:szCs w:val="22"/>
              </w:rPr>
              <w:t>124,1</w:t>
            </w:r>
          </w:p>
        </w:tc>
      </w:tr>
      <w:tr w:rsidR="00514536" w:rsidRPr="0075021D" w:rsidTr="009F501B">
        <w:trPr>
          <w:trHeight w:val="451"/>
        </w:trPr>
        <w:tc>
          <w:tcPr>
            <w:tcW w:w="2660"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75021D">
              <w:rPr>
                <w:rFonts w:ascii="Times New Roman" w:hAnsi="Times New Roman"/>
                <w:sz w:val="22"/>
                <w:szCs w:val="22"/>
              </w:rPr>
              <w:t>Областной бюджет</w:t>
            </w:r>
          </w:p>
        </w:tc>
        <w:tc>
          <w:tcPr>
            <w:tcW w:w="1276"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6635,0</w:t>
            </w:r>
          </w:p>
        </w:tc>
        <w:tc>
          <w:tcPr>
            <w:tcW w:w="1134"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6278,3</w:t>
            </w:r>
          </w:p>
        </w:tc>
        <w:tc>
          <w:tcPr>
            <w:tcW w:w="992"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5 841,8</w:t>
            </w:r>
          </w:p>
        </w:tc>
        <w:tc>
          <w:tcPr>
            <w:tcW w:w="1701"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- 793,2</w:t>
            </w:r>
          </w:p>
        </w:tc>
        <w:tc>
          <w:tcPr>
            <w:tcW w:w="1701" w:type="dxa"/>
          </w:tcPr>
          <w:p w:rsidR="00514536" w:rsidRPr="0075021D" w:rsidRDefault="00514536" w:rsidP="00A218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75021D">
              <w:rPr>
                <w:rFonts w:ascii="Times New Roman" w:eastAsia="Times New Roman" w:hAnsi="Times New Roman"/>
                <w:sz w:val="22"/>
                <w:szCs w:val="22"/>
              </w:rPr>
              <w:t xml:space="preserve">- </w:t>
            </w:r>
            <w:r w:rsidR="00A218FC" w:rsidRPr="0075021D">
              <w:rPr>
                <w:rFonts w:ascii="Times New Roman" w:eastAsia="Times New Roman" w:hAnsi="Times New Roman"/>
                <w:sz w:val="22"/>
                <w:szCs w:val="22"/>
              </w:rPr>
              <w:t>436,5</w:t>
            </w:r>
          </w:p>
        </w:tc>
      </w:tr>
      <w:tr w:rsidR="00514536" w:rsidRPr="0075021D" w:rsidTr="009F501B">
        <w:tc>
          <w:tcPr>
            <w:tcW w:w="2660"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75021D">
              <w:rPr>
                <w:rFonts w:ascii="Times New Roman" w:hAnsi="Times New Roman"/>
                <w:sz w:val="22"/>
                <w:szCs w:val="22"/>
              </w:rPr>
              <w:t>Федеральный бюджет</w:t>
            </w:r>
          </w:p>
        </w:tc>
        <w:tc>
          <w:tcPr>
            <w:tcW w:w="1276"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559,5</w:t>
            </w:r>
          </w:p>
        </w:tc>
        <w:tc>
          <w:tcPr>
            <w:tcW w:w="1134"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676,0</w:t>
            </w:r>
          </w:p>
        </w:tc>
        <w:tc>
          <w:tcPr>
            <w:tcW w:w="992"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739,5</w:t>
            </w:r>
          </w:p>
        </w:tc>
        <w:tc>
          <w:tcPr>
            <w:tcW w:w="1701"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180</w:t>
            </w:r>
          </w:p>
        </w:tc>
        <w:tc>
          <w:tcPr>
            <w:tcW w:w="1701" w:type="dxa"/>
          </w:tcPr>
          <w:p w:rsidR="00514536" w:rsidRPr="0075021D" w:rsidRDefault="00A218FC"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63,5</w:t>
            </w:r>
          </w:p>
        </w:tc>
      </w:tr>
      <w:tr w:rsidR="00514536" w:rsidRPr="0075021D" w:rsidTr="009F501B">
        <w:tc>
          <w:tcPr>
            <w:tcW w:w="2660"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75021D">
              <w:rPr>
                <w:rFonts w:ascii="Times New Roman" w:hAnsi="Times New Roman"/>
                <w:sz w:val="22"/>
                <w:szCs w:val="22"/>
              </w:rPr>
              <w:t>Внебюджетный источник</w:t>
            </w:r>
          </w:p>
        </w:tc>
        <w:tc>
          <w:tcPr>
            <w:tcW w:w="1276"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1067,2</w:t>
            </w:r>
          </w:p>
        </w:tc>
        <w:tc>
          <w:tcPr>
            <w:tcW w:w="1134"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1653,9</w:t>
            </w:r>
          </w:p>
        </w:tc>
        <w:tc>
          <w:tcPr>
            <w:tcW w:w="992"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1523,4</w:t>
            </w:r>
          </w:p>
        </w:tc>
        <w:tc>
          <w:tcPr>
            <w:tcW w:w="1701" w:type="dxa"/>
            <w:vAlign w:val="center"/>
          </w:tcPr>
          <w:p w:rsidR="00514536" w:rsidRPr="0075021D" w:rsidRDefault="00A218FC"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456,2</w:t>
            </w:r>
          </w:p>
        </w:tc>
        <w:tc>
          <w:tcPr>
            <w:tcW w:w="1701" w:type="dxa"/>
          </w:tcPr>
          <w:p w:rsidR="00514536" w:rsidRPr="0075021D" w:rsidRDefault="00514536" w:rsidP="00A218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75021D">
              <w:rPr>
                <w:rFonts w:ascii="Times New Roman" w:eastAsia="Times New Roman" w:hAnsi="Times New Roman"/>
                <w:sz w:val="22"/>
                <w:szCs w:val="22"/>
              </w:rPr>
              <w:t xml:space="preserve">- </w:t>
            </w:r>
            <w:r w:rsidR="00A218FC" w:rsidRPr="0075021D">
              <w:rPr>
                <w:rFonts w:ascii="Times New Roman" w:eastAsia="Times New Roman" w:hAnsi="Times New Roman"/>
                <w:sz w:val="22"/>
                <w:szCs w:val="22"/>
              </w:rPr>
              <w:t>130,5</w:t>
            </w:r>
          </w:p>
        </w:tc>
      </w:tr>
      <w:tr w:rsidR="00514536" w:rsidRPr="0075021D" w:rsidTr="009F501B">
        <w:tc>
          <w:tcPr>
            <w:tcW w:w="2660" w:type="dxa"/>
            <w:vAlign w:val="center"/>
          </w:tcPr>
          <w:p w:rsidR="00514536" w:rsidRPr="0075021D" w:rsidRDefault="00514536"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75021D">
              <w:rPr>
                <w:rFonts w:ascii="Times New Roman" w:hAnsi="Times New Roman"/>
                <w:sz w:val="22"/>
                <w:szCs w:val="22"/>
              </w:rPr>
              <w:t>Всего</w:t>
            </w:r>
          </w:p>
        </w:tc>
        <w:tc>
          <w:tcPr>
            <w:tcW w:w="1276"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14451,1</w:t>
            </w:r>
          </w:p>
        </w:tc>
        <w:tc>
          <w:tcPr>
            <w:tcW w:w="1134"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15731,8</w:t>
            </w:r>
          </w:p>
        </w:tc>
        <w:tc>
          <w:tcPr>
            <w:tcW w:w="992" w:type="dxa"/>
          </w:tcPr>
          <w:p w:rsidR="00514536" w:rsidRPr="0075021D" w:rsidRDefault="00514536" w:rsidP="0051453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75021D">
              <w:rPr>
                <w:rFonts w:ascii="Times New Roman" w:hAnsi="Times New Roman"/>
                <w:sz w:val="22"/>
                <w:szCs w:val="22"/>
              </w:rPr>
              <w:t>15104,2</w:t>
            </w:r>
          </w:p>
        </w:tc>
        <w:tc>
          <w:tcPr>
            <w:tcW w:w="1701" w:type="dxa"/>
            <w:vAlign w:val="center"/>
          </w:tcPr>
          <w:p w:rsidR="00514536" w:rsidRPr="0075021D" w:rsidRDefault="00A218FC" w:rsidP="00542E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75021D">
              <w:rPr>
                <w:rFonts w:ascii="Times New Roman" w:eastAsia="Times New Roman" w:hAnsi="Times New Roman"/>
                <w:sz w:val="22"/>
                <w:szCs w:val="22"/>
              </w:rPr>
              <w:t>653,1</w:t>
            </w:r>
          </w:p>
        </w:tc>
        <w:tc>
          <w:tcPr>
            <w:tcW w:w="1701" w:type="dxa"/>
          </w:tcPr>
          <w:p w:rsidR="00514536" w:rsidRPr="0075021D" w:rsidRDefault="00514536" w:rsidP="00A218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75021D">
              <w:rPr>
                <w:rFonts w:ascii="Times New Roman" w:eastAsia="Times New Roman" w:hAnsi="Times New Roman"/>
                <w:sz w:val="22"/>
                <w:szCs w:val="22"/>
              </w:rPr>
              <w:t xml:space="preserve">- </w:t>
            </w:r>
            <w:r w:rsidR="00A218FC" w:rsidRPr="0075021D">
              <w:rPr>
                <w:rFonts w:ascii="Times New Roman" w:eastAsia="Times New Roman" w:hAnsi="Times New Roman"/>
                <w:sz w:val="22"/>
                <w:szCs w:val="22"/>
              </w:rPr>
              <w:t>627,6</w:t>
            </w:r>
          </w:p>
        </w:tc>
      </w:tr>
    </w:tbl>
    <w:p w:rsidR="001C4B3B" w:rsidRPr="0075021D" w:rsidRDefault="001C4B3B"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pPr>
    </w:p>
    <w:p w:rsidR="00D6002D" w:rsidRPr="0075021D"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pPr>
      <w:r w:rsidRPr="0075021D">
        <w:t xml:space="preserve">Объём фактически освоенных средств </w:t>
      </w:r>
      <w:r w:rsidR="002C4855" w:rsidRPr="0075021D">
        <w:t xml:space="preserve">(из всех источников финансирования) </w:t>
      </w:r>
      <w:r w:rsidRPr="0075021D">
        <w:t>в 20</w:t>
      </w:r>
      <w:r w:rsidR="00A218FC" w:rsidRPr="0075021D">
        <w:t xml:space="preserve">20 </w:t>
      </w:r>
      <w:r w:rsidRPr="0075021D">
        <w:t>году относительно показателя 201</w:t>
      </w:r>
      <w:r w:rsidR="00A218FC" w:rsidRPr="0075021D">
        <w:t>9</w:t>
      </w:r>
      <w:r w:rsidRPr="0075021D">
        <w:t xml:space="preserve"> года </w:t>
      </w:r>
      <w:r w:rsidR="002C4855" w:rsidRPr="0075021D">
        <w:t xml:space="preserve">увеличился на </w:t>
      </w:r>
      <w:r w:rsidR="00A218FC" w:rsidRPr="0075021D">
        <w:t>653,1</w:t>
      </w:r>
      <w:r w:rsidR="004E7962" w:rsidRPr="0075021D">
        <w:t xml:space="preserve"> </w:t>
      </w:r>
      <w:proofErr w:type="spellStart"/>
      <w:r w:rsidR="00A218FC" w:rsidRPr="0075021D">
        <w:t>млн</w:t>
      </w:r>
      <w:proofErr w:type="gramStart"/>
      <w:r w:rsidR="00A218FC" w:rsidRPr="0075021D">
        <w:t>.р</w:t>
      </w:r>
      <w:proofErr w:type="gramEnd"/>
      <w:r w:rsidR="00A218FC" w:rsidRPr="0075021D">
        <w:t>уб</w:t>
      </w:r>
      <w:proofErr w:type="spellEnd"/>
      <w:r w:rsidR="00A218FC" w:rsidRPr="0075021D">
        <w:t>. (4,5</w:t>
      </w:r>
      <w:r w:rsidR="002C4855" w:rsidRPr="0075021D">
        <w:t>%).</w:t>
      </w:r>
    </w:p>
    <w:p w:rsidR="002C4855" w:rsidRPr="0075021D" w:rsidRDefault="002C4855" w:rsidP="002C485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gramStart"/>
      <w:r w:rsidRPr="0075021D">
        <w:rPr>
          <w:rFonts w:eastAsia="Times New Roman"/>
          <w:szCs w:val="24"/>
        </w:rPr>
        <w:t xml:space="preserve">Увеличение фактически освоенных средств </w:t>
      </w:r>
      <w:r w:rsidR="0069120A" w:rsidRPr="0075021D">
        <w:rPr>
          <w:rFonts w:eastAsia="Times New Roman"/>
          <w:szCs w:val="24"/>
        </w:rPr>
        <w:t>местного</w:t>
      </w:r>
      <w:r w:rsidRPr="0075021D">
        <w:rPr>
          <w:rFonts w:eastAsia="Times New Roman"/>
          <w:szCs w:val="24"/>
        </w:rPr>
        <w:t xml:space="preserve"> бюджет</w:t>
      </w:r>
      <w:r w:rsidR="0069120A" w:rsidRPr="0075021D">
        <w:rPr>
          <w:rFonts w:eastAsia="Times New Roman"/>
          <w:szCs w:val="24"/>
        </w:rPr>
        <w:t>а</w:t>
      </w:r>
      <w:r w:rsidRPr="0075021D">
        <w:rPr>
          <w:rFonts w:eastAsia="Times New Roman"/>
          <w:szCs w:val="24"/>
        </w:rPr>
        <w:t xml:space="preserve"> в 20</w:t>
      </w:r>
      <w:r w:rsidR="0069120A" w:rsidRPr="0075021D">
        <w:rPr>
          <w:rFonts w:eastAsia="Times New Roman"/>
          <w:szCs w:val="24"/>
        </w:rPr>
        <w:t xml:space="preserve">20 </w:t>
      </w:r>
      <w:r w:rsidRPr="0075021D">
        <w:rPr>
          <w:rFonts w:eastAsia="Times New Roman"/>
          <w:szCs w:val="24"/>
        </w:rPr>
        <w:t>году относительно показател</w:t>
      </w:r>
      <w:r w:rsidR="0069120A" w:rsidRPr="0075021D">
        <w:rPr>
          <w:rFonts w:eastAsia="Times New Roman"/>
          <w:szCs w:val="24"/>
        </w:rPr>
        <w:t xml:space="preserve">я </w:t>
      </w:r>
      <w:r w:rsidRPr="0075021D">
        <w:rPr>
          <w:rFonts w:eastAsia="Times New Roman"/>
          <w:szCs w:val="24"/>
        </w:rPr>
        <w:t>201</w:t>
      </w:r>
      <w:r w:rsidR="0069120A" w:rsidRPr="0075021D">
        <w:rPr>
          <w:rFonts w:eastAsia="Times New Roman"/>
          <w:szCs w:val="24"/>
        </w:rPr>
        <w:t>9</w:t>
      </w:r>
      <w:r w:rsidRPr="0075021D">
        <w:rPr>
          <w:rFonts w:eastAsia="Times New Roman"/>
          <w:szCs w:val="24"/>
        </w:rPr>
        <w:t xml:space="preserve"> года обусловлено индексацией заработной платы работников муниципальных учреждений и администрации, увеличением минимального размера оплаты труда, доведением заработной платы </w:t>
      </w:r>
      <w:r w:rsidR="004E7962" w:rsidRPr="0075021D">
        <w:rPr>
          <w:rFonts w:eastAsia="Times New Roman"/>
          <w:szCs w:val="24"/>
        </w:rPr>
        <w:t>педагогических работников дополнительного образования, на которые распространя</w:t>
      </w:r>
      <w:r w:rsidR="00DC5A32">
        <w:rPr>
          <w:rFonts w:eastAsia="Times New Roman"/>
          <w:szCs w:val="24"/>
        </w:rPr>
        <w:t>е</w:t>
      </w:r>
      <w:r w:rsidR="004E7962" w:rsidRPr="0075021D">
        <w:rPr>
          <w:rFonts w:eastAsia="Times New Roman"/>
          <w:szCs w:val="24"/>
        </w:rPr>
        <w:t>тся Указ</w:t>
      </w:r>
      <w:r w:rsidR="00DC5A32">
        <w:rPr>
          <w:rFonts w:eastAsia="Times New Roman"/>
          <w:szCs w:val="24"/>
        </w:rPr>
        <w:t xml:space="preserve"> </w:t>
      </w:r>
      <w:r w:rsidR="004E7962" w:rsidRPr="0075021D">
        <w:rPr>
          <w:rFonts w:eastAsia="Times New Roman"/>
          <w:szCs w:val="24"/>
        </w:rPr>
        <w:t xml:space="preserve">Президента РФ от 01.06.2012  № 761, </w:t>
      </w:r>
      <w:r w:rsidRPr="0075021D">
        <w:rPr>
          <w:rFonts w:eastAsia="Times New Roman"/>
          <w:szCs w:val="24"/>
        </w:rPr>
        <w:t>увеличением расходов на общехозяйственные нужды учреждений (содержание зданий, коммунальные расходы и т.п.)</w:t>
      </w:r>
      <w:r w:rsidR="00A8527C" w:rsidRPr="0075021D">
        <w:rPr>
          <w:rFonts w:eastAsia="Times New Roman"/>
          <w:szCs w:val="24"/>
        </w:rPr>
        <w:t>;</w:t>
      </w:r>
      <w:proofErr w:type="gramEnd"/>
      <w:r w:rsidR="00A8527C" w:rsidRPr="0075021D">
        <w:rPr>
          <w:rFonts w:eastAsia="Times New Roman"/>
          <w:szCs w:val="24"/>
        </w:rPr>
        <w:t xml:space="preserve"> финансирование муниципального </w:t>
      </w:r>
      <w:r w:rsidR="00A8527C" w:rsidRPr="0075021D">
        <w:rPr>
          <w:rFonts w:eastAsia="Times New Roman"/>
          <w:szCs w:val="24"/>
        </w:rPr>
        <w:lastRenderedPageBreak/>
        <w:t xml:space="preserve">задания учреждений дополнительного образования (департамент образования) и учреждений культуры в области образования, культуры и искусства (департамент культуры) </w:t>
      </w:r>
      <w:r w:rsidR="00C11113" w:rsidRPr="0075021D">
        <w:rPr>
          <w:rFonts w:eastAsia="Times New Roman"/>
          <w:szCs w:val="24"/>
        </w:rPr>
        <w:t>и другие мероприятия</w:t>
      </w:r>
      <w:r w:rsidR="008669E2" w:rsidRPr="0075021D">
        <w:rPr>
          <w:rFonts w:eastAsia="Times New Roman"/>
          <w:szCs w:val="24"/>
        </w:rPr>
        <w:t xml:space="preserve"> в рамках </w:t>
      </w:r>
      <w:proofErr w:type="spellStart"/>
      <w:r w:rsidR="008669E2" w:rsidRPr="0075021D">
        <w:rPr>
          <w:rFonts w:eastAsia="Times New Roman"/>
          <w:szCs w:val="24"/>
        </w:rPr>
        <w:t>софинансирования</w:t>
      </w:r>
      <w:proofErr w:type="spellEnd"/>
      <w:r w:rsidR="008669E2" w:rsidRPr="0075021D">
        <w:rPr>
          <w:rFonts w:eastAsia="Times New Roman"/>
          <w:szCs w:val="24"/>
        </w:rPr>
        <w:t xml:space="preserve"> расходов за счет средств местного бюджета.</w:t>
      </w:r>
    </w:p>
    <w:p w:rsidR="00CB77DB" w:rsidRPr="0075021D" w:rsidRDefault="00D55A10" w:rsidP="007E06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 xml:space="preserve">Уменьшение освоенных средств областного бюджета в 2020 году относительно показателя 2019 года обусловлено </w:t>
      </w:r>
      <w:r w:rsidR="00823ED1" w:rsidRPr="0075021D">
        <w:rPr>
          <w:rFonts w:eastAsia="Times New Roman"/>
          <w:szCs w:val="24"/>
        </w:rPr>
        <w:t>уменьшением</w:t>
      </w:r>
      <w:r w:rsidR="00944853" w:rsidRPr="0075021D">
        <w:rPr>
          <w:rFonts w:eastAsia="Times New Roman"/>
          <w:szCs w:val="24"/>
        </w:rPr>
        <w:t xml:space="preserve"> (</w:t>
      </w:r>
      <w:r w:rsidR="00C11113" w:rsidRPr="0075021D">
        <w:rPr>
          <w:rFonts w:eastAsia="Times New Roman"/>
          <w:szCs w:val="24"/>
        </w:rPr>
        <w:t xml:space="preserve">или </w:t>
      </w:r>
      <w:r w:rsidR="00944853" w:rsidRPr="0075021D">
        <w:rPr>
          <w:rFonts w:eastAsia="Times New Roman"/>
          <w:szCs w:val="24"/>
        </w:rPr>
        <w:t>отсутствием)</w:t>
      </w:r>
      <w:r w:rsidR="00823ED1" w:rsidRPr="0075021D">
        <w:rPr>
          <w:rFonts w:eastAsia="Times New Roman"/>
          <w:szCs w:val="24"/>
        </w:rPr>
        <w:t xml:space="preserve"> областного </w:t>
      </w:r>
      <w:proofErr w:type="spellStart"/>
      <w:r w:rsidR="00823ED1" w:rsidRPr="0075021D">
        <w:rPr>
          <w:rFonts w:eastAsia="Times New Roman"/>
          <w:szCs w:val="24"/>
        </w:rPr>
        <w:t>софинансирования</w:t>
      </w:r>
      <w:proofErr w:type="spellEnd"/>
      <w:r w:rsidR="00944853" w:rsidRPr="0075021D">
        <w:rPr>
          <w:rFonts w:eastAsia="Times New Roman"/>
          <w:szCs w:val="24"/>
        </w:rPr>
        <w:t>:</w:t>
      </w:r>
      <w:r w:rsidR="00823ED1" w:rsidRPr="0075021D">
        <w:rPr>
          <w:rFonts w:eastAsia="Times New Roman"/>
          <w:szCs w:val="24"/>
        </w:rPr>
        <w:t xml:space="preserve"> на проведение капитального ремонта муниципальных учреждени</w:t>
      </w:r>
      <w:r w:rsidR="00944853" w:rsidRPr="0075021D">
        <w:rPr>
          <w:rFonts w:eastAsia="Times New Roman"/>
          <w:szCs w:val="24"/>
        </w:rPr>
        <w:t xml:space="preserve">й; </w:t>
      </w:r>
      <w:r w:rsidR="00A8527C" w:rsidRPr="0075021D">
        <w:rPr>
          <w:rFonts w:eastAsia="Times New Roman"/>
          <w:szCs w:val="24"/>
        </w:rPr>
        <w:t xml:space="preserve">проектирование и </w:t>
      </w:r>
      <w:r w:rsidR="00CB77DB" w:rsidRPr="0075021D">
        <w:rPr>
          <w:rFonts w:eastAsia="Times New Roman"/>
          <w:szCs w:val="24"/>
        </w:rPr>
        <w:t>строительство образовательных учреждений</w:t>
      </w:r>
      <w:r w:rsidR="007E06BE" w:rsidRPr="0075021D">
        <w:rPr>
          <w:rFonts w:eastAsia="Times New Roman"/>
          <w:szCs w:val="24"/>
        </w:rPr>
        <w:t xml:space="preserve">; </w:t>
      </w:r>
      <w:r w:rsidR="00CB77DB" w:rsidRPr="0075021D">
        <w:rPr>
          <w:rFonts w:eastAsia="Times New Roman"/>
          <w:szCs w:val="24"/>
        </w:rPr>
        <w:t xml:space="preserve"> </w:t>
      </w:r>
      <w:r w:rsidR="00A4509A" w:rsidRPr="0075021D">
        <w:rPr>
          <w:rFonts w:eastAsia="Times New Roman"/>
          <w:szCs w:val="24"/>
        </w:rPr>
        <w:t>ремонт дорог общего пользования местного значения</w:t>
      </w:r>
      <w:r w:rsidR="00376F8B" w:rsidRPr="0075021D">
        <w:rPr>
          <w:rFonts w:eastAsia="Times New Roman"/>
          <w:szCs w:val="24"/>
        </w:rPr>
        <w:t>; предоставление субсидии исполнителям, оказывающим услуги по перевозке пассажиров и багажа транспортом общего пользования;</w:t>
      </w:r>
      <w:r w:rsidR="00376F8B" w:rsidRPr="0075021D">
        <w:t xml:space="preserve"> </w:t>
      </w:r>
      <w:r w:rsidR="00376F8B" w:rsidRPr="0075021D">
        <w:rPr>
          <w:rFonts w:eastAsia="Times New Roman"/>
          <w:szCs w:val="24"/>
        </w:rPr>
        <w:t>организаци</w:t>
      </w:r>
      <w:r w:rsidR="00234B1C" w:rsidRPr="0075021D">
        <w:rPr>
          <w:rFonts w:eastAsia="Times New Roman"/>
          <w:szCs w:val="24"/>
        </w:rPr>
        <w:t>ю</w:t>
      </w:r>
      <w:r w:rsidR="00376F8B" w:rsidRPr="0075021D">
        <w:rPr>
          <w:rFonts w:eastAsia="Times New Roman"/>
          <w:szCs w:val="24"/>
        </w:rPr>
        <w:t xml:space="preserve"> и проведение мероприятий с несовершеннолетними в период каникул и свободное от учебы время</w:t>
      </w:r>
      <w:r w:rsidR="0053356E" w:rsidRPr="0075021D">
        <w:rPr>
          <w:rFonts w:eastAsia="Times New Roman"/>
          <w:szCs w:val="24"/>
        </w:rPr>
        <w:t>; субсидирование части затрат субъектов малого и среднего предпринимательства (далее –</w:t>
      </w:r>
      <w:r w:rsidR="00A8527C" w:rsidRPr="0075021D">
        <w:rPr>
          <w:rFonts w:eastAsia="Times New Roman"/>
          <w:szCs w:val="24"/>
        </w:rPr>
        <w:t xml:space="preserve"> </w:t>
      </w:r>
      <w:r w:rsidR="0053356E" w:rsidRPr="0075021D">
        <w:rPr>
          <w:rFonts w:eastAsia="Times New Roman"/>
          <w:szCs w:val="24"/>
        </w:rPr>
        <w:t xml:space="preserve">МСП), ремонт </w:t>
      </w:r>
      <w:proofErr w:type="gramStart"/>
      <w:r w:rsidR="0053356E" w:rsidRPr="0075021D">
        <w:rPr>
          <w:rFonts w:eastAsia="Times New Roman"/>
          <w:szCs w:val="24"/>
        </w:rPr>
        <w:t>бизнес-инкубатора</w:t>
      </w:r>
      <w:proofErr w:type="gramEnd"/>
      <w:r w:rsidR="00C11113" w:rsidRPr="0075021D">
        <w:rPr>
          <w:rFonts w:eastAsia="Times New Roman"/>
          <w:szCs w:val="24"/>
        </w:rPr>
        <w:t>; благоустройство знаковых и социально значимых мест; реализаци</w:t>
      </w:r>
      <w:r w:rsidR="004E7962" w:rsidRPr="0075021D">
        <w:rPr>
          <w:rFonts w:eastAsia="Times New Roman"/>
          <w:szCs w:val="24"/>
        </w:rPr>
        <w:t>ю</w:t>
      </w:r>
      <w:r w:rsidR="00C11113" w:rsidRPr="0075021D">
        <w:rPr>
          <w:rFonts w:eastAsia="Times New Roman"/>
          <w:szCs w:val="24"/>
        </w:rPr>
        <w:t xml:space="preserve"> общественных проектов по благоустройству территорий городского округа Тольятти </w:t>
      </w:r>
      <w:r w:rsidR="00A4509A" w:rsidRPr="0075021D">
        <w:rPr>
          <w:rFonts w:eastAsia="Times New Roman"/>
          <w:szCs w:val="24"/>
        </w:rPr>
        <w:t>и другие мероприятия. Кроме того</w:t>
      </w:r>
      <w:r w:rsidR="004E7962" w:rsidRPr="0075021D">
        <w:rPr>
          <w:rFonts w:eastAsia="Times New Roman"/>
          <w:szCs w:val="24"/>
        </w:rPr>
        <w:t>,</w:t>
      </w:r>
      <w:r w:rsidR="00A4509A" w:rsidRPr="0075021D">
        <w:rPr>
          <w:rFonts w:eastAsia="Times New Roman"/>
          <w:szCs w:val="24"/>
        </w:rPr>
        <w:t xml:space="preserve"> в </w:t>
      </w:r>
      <w:r w:rsidR="00CB77DB" w:rsidRPr="0075021D">
        <w:rPr>
          <w:rFonts w:eastAsia="Times New Roman"/>
          <w:szCs w:val="24"/>
        </w:rPr>
        <w:t>2019 году финансирование муниципального задания учреждений дополнительного образования</w:t>
      </w:r>
      <w:r w:rsidR="00A4509A" w:rsidRPr="0075021D">
        <w:rPr>
          <w:rFonts w:eastAsia="Times New Roman"/>
          <w:szCs w:val="24"/>
        </w:rPr>
        <w:t xml:space="preserve"> (департамент образования) и учреждени</w:t>
      </w:r>
      <w:r w:rsidR="007E06BE" w:rsidRPr="0075021D">
        <w:rPr>
          <w:rFonts w:eastAsia="Times New Roman"/>
          <w:szCs w:val="24"/>
        </w:rPr>
        <w:t>й</w:t>
      </w:r>
      <w:r w:rsidR="00A4509A" w:rsidRPr="0075021D">
        <w:rPr>
          <w:rFonts w:eastAsia="Times New Roman"/>
          <w:szCs w:val="24"/>
        </w:rPr>
        <w:t xml:space="preserve"> культуры в области образования, культуры и </w:t>
      </w:r>
      <w:r w:rsidR="007E06BE" w:rsidRPr="0075021D">
        <w:rPr>
          <w:rFonts w:eastAsia="Times New Roman"/>
          <w:szCs w:val="24"/>
        </w:rPr>
        <w:t>искусства</w:t>
      </w:r>
      <w:r w:rsidR="00A4509A" w:rsidRPr="0075021D">
        <w:rPr>
          <w:rFonts w:eastAsia="Times New Roman"/>
          <w:szCs w:val="24"/>
        </w:rPr>
        <w:t xml:space="preserve"> (департамент культуры), </w:t>
      </w:r>
      <w:r w:rsidR="00CB77DB" w:rsidRPr="0075021D">
        <w:rPr>
          <w:rFonts w:eastAsia="Times New Roman"/>
          <w:szCs w:val="24"/>
        </w:rPr>
        <w:t xml:space="preserve">осуществлялось </w:t>
      </w:r>
      <w:r w:rsidR="00A4509A" w:rsidRPr="0075021D">
        <w:rPr>
          <w:rFonts w:eastAsia="Times New Roman"/>
          <w:szCs w:val="24"/>
        </w:rPr>
        <w:t>(стимулирующие субсидии)</w:t>
      </w:r>
      <w:r w:rsidR="004E7962" w:rsidRPr="0075021D">
        <w:rPr>
          <w:rFonts w:eastAsia="Times New Roman"/>
          <w:szCs w:val="24"/>
        </w:rPr>
        <w:t>,</w:t>
      </w:r>
      <w:r w:rsidR="00A4509A" w:rsidRPr="0075021D">
        <w:rPr>
          <w:rFonts w:eastAsia="Times New Roman"/>
          <w:szCs w:val="24"/>
        </w:rPr>
        <w:t xml:space="preserve"> </w:t>
      </w:r>
      <w:r w:rsidR="007E06BE" w:rsidRPr="0075021D">
        <w:rPr>
          <w:rFonts w:eastAsia="Times New Roman"/>
          <w:szCs w:val="24"/>
        </w:rPr>
        <w:t>в том числе</w:t>
      </w:r>
      <w:r w:rsidR="004E7962" w:rsidRPr="0075021D">
        <w:rPr>
          <w:rFonts w:eastAsia="Times New Roman"/>
          <w:szCs w:val="24"/>
        </w:rPr>
        <w:t>,</w:t>
      </w:r>
      <w:r w:rsidR="007E06BE" w:rsidRPr="0075021D">
        <w:rPr>
          <w:rFonts w:eastAsia="Times New Roman"/>
          <w:szCs w:val="24"/>
        </w:rPr>
        <w:t xml:space="preserve"> </w:t>
      </w:r>
      <w:r w:rsidR="00CB77DB" w:rsidRPr="0075021D">
        <w:rPr>
          <w:rFonts w:eastAsia="Times New Roman"/>
          <w:szCs w:val="24"/>
        </w:rPr>
        <w:t xml:space="preserve">за счет средств областного  бюджета, с 2020 года </w:t>
      </w:r>
      <w:r w:rsidR="00A4509A" w:rsidRPr="0075021D">
        <w:rPr>
          <w:rFonts w:eastAsia="Times New Roman"/>
          <w:szCs w:val="24"/>
        </w:rPr>
        <w:t xml:space="preserve">финансирование </w:t>
      </w:r>
      <w:r w:rsidR="00234B1C" w:rsidRPr="0075021D">
        <w:rPr>
          <w:rFonts w:eastAsia="Times New Roman"/>
          <w:szCs w:val="24"/>
        </w:rPr>
        <w:t xml:space="preserve">на данные мероприятия </w:t>
      </w:r>
      <w:r w:rsidR="00A4509A" w:rsidRPr="0075021D">
        <w:rPr>
          <w:rFonts w:eastAsia="Times New Roman"/>
          <w:szCs w:val="24"/>
        </w:rPr>
        <w:t xml:space="preserve">предусмотрено </w:t>
      </w:r>
      <w:r w:rsidR="00CB77DB" w:rsidRPr="0075021D">
        <w:rPr>
          <w:rFonts w:eastAsia="Times New Roman"/>
          <w:szCs w:val="24"/>
        </w:rPr>
        <w:t>за счет средств местного бюджета</w:t>
      </w:r>
      <w:r w:rsidR="00A4509A" w:rsidRPr="0075021D">
        <w:rPr>
          <w:rFonts w:eastAsia="Times New Roman"/>
          <w:szCs w:val="24"/>
        </w:rPr>
        <w:t>.</w:t>
      </w:r>
    </w:p>
    <w:p w:rsidR="00A165B9" w:rsidRPr="0075021D" w:rsidRDefault="00A165B9" w:rsidP="002C485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gramStart"/>
      <w:r w:rsidRPr="0075021D">
        <w:rPr>
          <w:rFonts w:eastAsia="Times New Roman"/>
          <w:szCs w:val="24"/>
        </w:rPr>
        <w:t>Увеличение средств федерального бюджета в 20</w:t>
      </w:r>
      <w:r w:rsidR="00A218FC" w:rsidRPr="0075021D">
        <w:rPr>
          <w:rFonts w:eastAsia="Times New Roman"/>
          <w:szCs w:val="24"/>
        </w:rPr>
        <w:t>20</w:t>
      </w:r>
      <w:r w:rsidRPr="0075021D">
        <w:rPr>
          <w:rFonts w:eastAsia="Times New Roman"/>
          <w:szCs w:val="24"/>
        </w:rPr>
        <w:t xml:space="preserve"> году относительно показателя 201</w:t>
      </w:r>
      <w:r w:rsidR="00A218FC" w:rsidRPr="0075021D">
        <w:rPr>
          <w:rFonts w:eastAsia="Times New Roman"/>
          <w:szCs w:val="24"/>
        </w:rPr>
        <w:t>9</w:t>
      </w:r>
      <w:r w:rsidRPr="0075021D">
        <w:rPr>
          <w:rFonts w:eastAsia="Times New Roman"/>
          <w:szCs w:val="24"/>
        </w:rPr>
        <w:t xml:space="preserve"> года </w:t>
      </w:r>
      <w:r w:rsidR="00CD5C6A" w:rsidRPr="0075021D">
        <w:rPr>
          <w:rFonts w:eastAsia="Times New Roman"/>
          <w:szCs w:val="24"/>
        </w:rPr>
        <w:t>объясняется</w:t>
      </w:r>
      <w:r w:rsidRPr="0075021D">
        <w:rPr>
          <w:rFonts w:eastAsia="Times New Roman"/>
          <w:szCs w:val="24"/>
        </w:rPr>
        <w:t xml:space="preserve"> </w:t>
      </w:r>
      <w:r w:rsidR="00640882" w:rsidRPr="0075021D">
        <w:rPr>
          <w:rFonts w:eastAsia="Times New Roman"/>
          <w:szCs w:val="24"/>
        </w:rPr>
        <w:t>выделением</w:t>
      </w:r>
      <w:r w:rsidR="00A218FC" w:rsidRPr="0075021D">
        <w:rPr>
          <w:rFonts w:eastAsia="Times New Roman"/>
          <w:szCs w:val="24"/>
        </w:rPr>
        <w:t xml:space="preserve"> средств</w:t>
      </w:r>
      <w:r w:rsidR="00FE6585" w:rsidRPr="0075021D">
        <w:rPr>
          <w:rFonts w:eastAsia="Times New Roman"/>
          <w:szCs w:val="24"/>
        </w:rPr>
        <w:t xml:space="preserve"> на </w:t>
      </w:r>
      <w:r w:rsidR="00640882" w:rsidRPr="0075021D">
        <w:rPr>
          <w:rFonts w:eastAsia="Times New Roman"/>
          <w:szCs w:val="24"/>
        </w:rPr>
        <w:t xml:space="preserve">выполнение </w:t>
      </w:r>
      <w:r w:rsidR="00ED16BC" w:rsidRPr="0075021D">
        <w:rPr>
          <w:rFonts w:eastAsia="Times New Roman"/>
          <w:szCs w:val="24"/>
        </w:rPr>
        <w:t>мероприятий национальных и  федеральных проектов в части, касающейся городского округа Тольятти, реализуемых в рамках муниципальных программ (</w:t>
      </w:r>
      <w:r w:rsidR="00B04F04" w:rsidRPr="0075021D">
        <w:rPr>
          <w:rFonts w:eastAsia="Times New Roman"/>
          <w:szCs w:val="24"/>
        </w:rPr>
        <w:t>федеральный проект</w:t>
      </w:r>
      <w:r w:rsidR="00ED16BC" w:rsidRPr="0075021D">
        <w:rPr>
          <w:rFonts w:eastAsia="Times New Roman"/>
          <w:szCs w:val="24"/>
        </w:rPr>
        <w:t xml:space="preserve"> «Формирование комфортной городской среды»</w:t>
      </w:r>
      <w:r w:rsidR="00B04F04" w:rsidRPr="0075021D">
        <w:rPr>
          <w:rFonts w:eastAsia="Times New Roman"/>
          <w:szCs w:val="24"/>
        </w:rPr>
        <w:t>,</w:t>
      </w:r>
      <w:r w:rsidR="00434B09" w:rsidRPr="0075021D">
        <w:rPr>
          <w:rFonts w:eastAsia="Times New Roman"/>
          <w:szCs w:val="24"/>
        </w:rPr>
        <w:t xml:space="preserve"> </w:t>
      </w:r>
      <w:r w:rsidR="00B04F04" w:rsidRPr="0075021D">
        <w:rPr>
          <w:rFonts w:eastAsia="Times New Roman"/>
          <w:szCs w:val="24"/>
        </w:rPr>
        <w:t>национальный проект</w:t>
      </w:r>
      <w:r w:rsidR="00ED16BC" w:rsidRPr="0075021D">
        <w:rPr>
          <w:rFonts w:eastAsia="Times New Roman"/>
          <w:szCs w:val="24"/>
        </w:rPr>
        <w:t xml:space="preserve"> «Демография», </w:t>
      </w:r>
      <w:r w:rsidR="00B04F04" w:rsidRPr="0075021D">
        <w:rPr>
          <w:rFonts w:eastAsia="Times New Roman"/>
          <w:szCs w:val="24"/>
        </w:rPr>
        <w:t xml:space="preserve">национальный проект </w:t>
      </w:r>
      <w:r w:rsidR="00ED16BC" w:rsidRPr="0075021D">
        <w:rPr>
          <w:rFonts w:eastAsia="Times New Roman"/>
          <w:szCs w:val="24"/>
        </w:rPr>
        <w:t>«Культура»).</w:t>
      </w:r>
      <w:proofErr w:type="gramEnd"/>
      <w:r w:rsidR="00ED16BC" w:rsidRPr="0075021D">
        <w:rPr>
          <w:rFonts w:eastAsia="Times New Roman"/>
          <w:szCs w:val="24"/>
        </w:rPr>
        <w:t xml:space="preserve"> </w:t>
      </w:r>
      <w:r w:rsidR="0069120A" w:rsidRPr="0075021D">
        <w:rPr>
          <w:rFonts w:eastAsia="Times New Roman"/>
          <w:szCs w:val="24"/>
        </w:rPr>
        <w:t>Кроме того</w:t>
      </w:r>
      <w:r w:rsidR="00B04F04" w:rsidRPr="0075021D">
        <w:rPr>
          <w:rFonts w:eastAsia="Times New Roman"/>
          <w:szCs w:val="24"/>
        </w:rPr>
        <w:t>,</w:t>
      </w:r>
      <w:r w:rsidR="0069120A" w:rsidRPr="0075021D">
        <w:rPr>
          <w:rFonts w:eastAsia="Times New Roman"/>
          <w:szCs w:val="24"/>
        </w:rPr>
        <w:t xml:space="preserve"> </w:t>
      </w:r>
      <w:r w:rsidR="00434B09" w:rsidRPr="0075021D">
        <w:rPr>
          <w:rFonts w:eastAsia="Times New Roman"/>
          <w:szCs w:val="24"/>
        </w:rPr>
        <w:t xml:space="preserve">в 2020 году за счет средств федерально бюджета </w:t>
      </w:r>
      <w:r w:rsidR="00005527" w:rsidRPr="0075021D">
        <w:rPr>
          <w:rFonts w:eastAsia="Times New Roman"/>
          <w:szCs w:val="24"/>
        </w:rPr>
        <w:t>произведены</w:t>
      </w:r>
      <w:r w:rsidR="00434B09" w:rsidRPr="0075021D">
        <w:rPr>
          <w:rFonts w:eastAsia="Times New Roman"/>
          <w:szCs w:val="24"/>
        </w:rPr>
        <w:t xml:space="preserve"> выплаты </w:t>
      </w:r>
      <w:r w:rsidR="00005527" w:rsidRPr="0075021D">
        <w:rPr>
          <w:rFonts w:eastAsia="Times New Roman"/>
          <w:szCs w:val="24"/>
        </w:rPr>
        <w:t xml:space="preserve">педагогическим работникам </w:t>
      </w:r>
      <w:r w:rsidR="00434B09" w:rsidRPr="0075021D">
        <w:rPr>
          <w:rFonts w:eastAsia="Times New Roman"/>
          <w:szCs w:val="24"/>
        </w:rPr>
        <w:t xml:space="preserve">за </w:t>
      </w:r>
      <w:r w:rsidR="00005527" w:rsidRPr="0075021D">
        <w:rPr>
          <w:rFonts w:eastAsia="Times New Roman"/>
          <w:szCs w:val="24"/>
        </w:rPr>
        <w:t>осуществление</w:t>
      </w:r>
      <w:r w:rsidR="00434B09" w:rsidRPr="0075021D">
        <w:rPr>
          <w:rFonts w:eastAsia="Times New Roman"/>
          <w:szCs w:val="24"/>
        </w:rPr>
        <w:t xml:space="preserve"> функций классного руководителя </w:t>
      </w:r>
      <w:r w:rsidR="00005527" w:rsidRPr="0075021D">
        <w:rPr>
          <w:rFonts w:eastAsia="Times New Roman"/>
          <w:szCs w:val="24"/>
        </w:rPr>
        <w:t>и</w:t>
      </w:r>
      <w:r w:rsidR="00005527" w:rsidRPr="0075021D">
        <w:t xml:space="preserve"> предусмотрено </w:t>
      </w:r>
      <w:proofErr w:type="spellStart"/>
      <w:r w:rsidR="00005527" w:rsidRPr="0075021D">
        <w:t>софинансирование</w:t>
      </w:r>
      <w:proofErr w:type="spellEnd"/>
      <w:r w:rsidR="00005527" w:rsidRPr="0075021D">
        <w:t xml:space="preserve"> </w:t>
      </w:r>
      <w:r w:rsidR="00640882" w:rsidRPr="0075021D">
        <w:t>на</w:t>
      </w:r>
      <w:r w:rsidR="00005527" w:rsidRPr="0075021D">
        <w:t xml:space="preserve"> </w:t>
      </w:r>
      <w:r w:rsidR="00005527" w:rsidRPr="0075021D">
        <w:rPr>
          <w:rFonts w:eastAsia="Times New Roman"/>
          <w:szCs w:val="24"/>
        </w:rPr>
        <w:t>обеспечени</w:t>
      </w:r>
      <w:r w:rsidR="00640882" w:rsidRPr="0075021D">
        <w:rPr>
          <w:rFonts w:eastAsia="Times New Roman"/>
          <w:szCs w:val="24"/>
        </w:rPr>
        <w:t>е</w:t>
      </w:r>
      <w:r w:rsidR="00005527" w:rsidRPr="0075021D">
        <w:rPr>
          <w:rFonts w:eastAsia="Times New Roman"/>
          <w:szCs w:val="24"/>
        </w:rPr>
        <w:t xml:space="preserve"> бесплатного горячего питания обучающихся, получающих начальное общее образование  (1-4 классы). Также увеличен объем средств на</w:t>
      </w:r>
      <w:r w:rsidR="00640882" w:rsidRPr="0075021D">
        <w:t xml:space="preserve"> </w:t>
      </w:r>
      <w:r w:rsidR="00640882" w:rsidRPr="0075021D">
        <w:rPr>
          <w:rFonts w:eastAsia="Times New Roman"/>
          <w:szCs w:val="24"/>
        </w:rPr>
        <w:t>строительство автомобильных дорог общего пользования местного значения городского округа Тольятти</w:t>
      </w:r>
      <w:r w:rsidR="00005527" w:rsidRPr="0075021D">
        <w:rPr>
          <w:rFonts w:eastAsia="Times New Roman"/>
          <w:szCs w:val="24"/>
        </w:rPr>
        <w:t xml:space="preserve"> </w:t>
      </w:r>
      <w:r w:rsidR="00640882" w:rsidRPr="0075021D">
        <w:rPr>
          <w:rFonts w:eastAsia="Times New Roman"/>
          <w:szCs w:val="24"/>
        </w:rPr>
        <w:t xml:space="preserve">и </w:t>
      </w:r>
      <w:r w:rsidR="00005527" w:rsidRPr="0075021D">
        <w:rPr>
          <w:rFonts w:eastAsia="Times New Roman"/>
          <w:szCs w:val="24"/>
        </w:rPr>
        <w:t>выплаты молодым семьям на приобретение доступного жилья</w:t>
      </w:r>
      <w:r w:rsidR="00ED16BC" w:rsidRPr="0075021D">
        <w:rPr>
          <w:rFonts w:eastAsia="Times New Roman"/>
          <w:szCs w:val="24"/>
        </w:rPr>
        <w:t>.</w:t>
      </w:r>
      <w:r w:rsidR="00005527" w:rsidRPr="0075021D">
        <w:rPr>
          <w:rFonts w:eastAsia="Times New Roman"/>
          <w:szCs w:val="24"/>
        </w:rPr>
        <w:t xml:space="preserve"> </w:t>
      </w:r>
    </w:p>
    <w:p w:rsidR="00BD169F" w:rsidRPr="0075021D" w:rsidRDefault="00BD169F" w:rsidP="00394EB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Увеличение средств из внебюджетного источника финансирования в 20</w:t>
      </w:r>
      <w:r w:rsidR="00640882" w:rsidRPr="0075021D">
        <w:rPr>
          <w:rFonts w:eastAsia="Times New Roman"/>
          <w:szCs w:val="24"/>
        </w:rPr>
        <w:t>20</w:t>
      </w:r>
      <w:r w:rsidRPr="0075021D">
        <w:rPr>
          <w:rFonts w:eastAsia="Times New Roman"/>
          <w:szCs w:val="24"/>
        </w:rPr>
        <w:t xml:space="preserve"> году относительно  показателя 201</w:t>
      </w:r>
      <w:r w:rsidR="00DB363B" w:rsidRPr="0075021D">
        <w:rPr>
          <w:rFonts w:eastAsia="Times New Roman"/>
          <w:szCs w:val="24"/>
        </w:rPr>
        <w:t>9</w:t>
      </w:r>
      <w:r w:rsidRPr="0075021D">
        <w:rPr>
          <w:rFonts w:eastAsia="Times New Roman"/>
          <w:szCs w:val="24"/>
        </w:rPr>
        <w:t xml:space="preserve"> года </w:t>
      </w:r>
      <w:r w:rsidR="00DB363B" w:rsidRPr="0075021D">
        <w:rPr>
          <w:rFonts w:eastAsia="Times New Roman"/>
          <w:szCs w:val="24"/>
        </w:rPr>
        <w:t xml:space="preserve"> осуществлено  в рамках реализации </w:t>
      </w:r>
      <w:r w:rsidR="00DB363B" w:rsidRPr="0075021D">
        <w:rPr>
          <w:rFonts w:eastAsia="Times New Roman"/>
          <w:i/>
          <w:szCs w:val="24"/>
        </w:rPr>
        <w:t xml:space="preserve">муниципальной программы «Молодой семье – доступное жилье» на 2014-2025 годы. </w:t>
      </w:r>
      <w:r w:rsidR="00DB363B" w:rsidRPr="0075021D">
        <w:rPr>
          <w:rFonts w:eastAsia="Times New Roman"/>
          <w:szCs w:val="24"/>
        </w:rPr>
        <w:t>Молодые семьи привлекли собственные (заемные) средства на приобретение жилья</w:t>
      </w:r>
      <w:r w:rsidR="002343EA" w:rsidRPr="0075021D">
        <w:rPr>
          <w:rFonts w:eastAsia="Times New Roman"/>
          <w:szCs w:val="24"/>
        </w:rPr>
        <w:t xml:space="preserve"> в большем объеме</w:t>
      </w:r>
      <w:r w:rsidR="00DB363B" w:rsidRPr="0075021D">
        <w:rPr>
          <w:rFonts w:eastAsia="Times New Roman"/>
          <w:szCs w:val="24"/>
        </w:rPr>
        <w:t>.</w:t>
      </w:r>
    </w:p>
    <w:p w:rsidR="002343EA" w:rsidRPr="0075021D" w:rsidRDefault="002343EA" w:rsidP="00234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В 2020 году в рамках муниципальных программ осуществлялась реализация мероприятий национальных и  федеральных проектов в части, касающейся городского округа Тольятти</w:t>
      </w:r>
      <w:r w:rsidR="00B04F04" w:rsidRPr="0075021D">
        <w:rPr>
          <w:rFonts w:eastAsia="Times New Roman"/>
          <w:szCs w:val="24"/>
        </w:rPr>
        <w:t>,</w:t>
      </w:r>
      <w:r w:rsidR="00C8592C" w:rsidRPr="0075021D">
        <w:rPr>
          <w:rFonts w:eastAsia="Times New Roman"/>
          <w:szCs w:val="24"/>
        </w:rPr>
        <w:t xml:space="preserve"> с участием внебюджетных и всех бюджетных источников финансирования.</w:t>
      </w:r>
    </w:p>
    <w:p w:rsidR="002343EA" w:rsidRPr="0075021D" w:rsidRDefault="002343EA" w:rsidP="00234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lastRenderedPageBreak/>
        <w:t xml:space="preserve">Реализация каждого национального проекта аккумулирует ресурсные возможности и обеспечивает </w:t>
      </w:r>
      <w:r w:rsidR="00C8592C" w:rsidRPr="0075021D">
        <w:rPr>
          <w:rFonts w:eastAsia="Times New Roman"/>
          <w:szCs w:val="24"/>
        </w:rPr>
        <w:t xml:space="preserve">реализацию </w:t>
      </w:r>
      <w:r w:rsidRPr="0075021D">
        <w:rPr>
          <w:rFonts w:eastAsia="Times New Roman"/>
          <w:szCs w:val="24"/>
        </w:rPr>
        <w:t>мероприятий, направленных на создани</w:t>
      </w:r>
      <w:r w:rsidR="00C8592C" w:rsidRPr="0075021D">
        <w:rPr>
          <w:rFonts w:eastAsia="Times New Roman"/>
          <w:szCs w:val="24"/>
        </w:rPr>
        <w:t>е</w:t>
      </w:r>
      <w:r w:rsidRPr="0075021D">
        <w:rPr>
          <w:rFonts w:eastAsia="Times New Roman"/>
          <w:szCs w:val="24"/>
        </w:rPr>
        <w:t xml:space="preserve"> комфортных условий для </w:t>
      </w:r>
      <w:r w:rsidR="0077235A" w:rsidRPr="0075021D">
        <w:rPr>
          <w:rFonts w:eastAsia="Times New Roman"/>
          <w:szCs w:val="24"/>
        </w:rPr>
        <w:t>жизни</w:t>
      </w:r>
      <w:r w:rsidRPr="0075021D">
        <w:rPr>
          <w:rFonts w:eastAsia="Times New Roman"/>
          <w:szCs w:val="24"/>
        </w:rPr>
        <w:t xml:space="preserve"> населения</w:t>
      </w:r>
      <w:r w:rsidR="008742FB" w:rsidRPr="0075021D">
        <w:rPr>
          <w:rFonts w:eastAsia="Times New Roman"/>
          <w:szCs w:val="24"/>
        </w:rPr>
        <w:t>.</w:t>
      </w:r>
    </w:p>
    <w:p w:rsidR="008B3564" w:rsidRPr="0075021D" w:rsidRDefault="008B3564" w:rsidP="00234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75021D">
        <w:rPr>
          <w:rFonts w:eastAsia="Times New Roman"/>
          <w:szCs w:val="24"/>
        </w:rPr>
        <w:t>Мероприятия национальных проектов</w:t>
      </w:r>
      <w:r w:rsidRPr="0075021D">
        <w:t xml:space="preserve"> </w:t>
      </w:r>
      <w:r w:rsidRPr="0075021D">
        <w:rPr>
          <w:rFonts w:eastAsia="Times New Roman"/>
          <w:szCs w:val="24"/>
        </w:rPr>
        <w:t>и федеральных проектов</w:t>
      </w:r>
      <w:r w:rsidR="00B04F04" w:rsidRPr="0075021D">
        <w:rPr>
          <w:rFonts w:eastAsia="Times New Roman"/>
          <w:szCs w:val="24"/>
        </w:rPr>
        <w:t xml:space="preserve"> </w:t>
      </w:r>
      <w:r w:rsidRPr="0075021D">
        <w:rPr>
          <w:rFonts w:eastAsia="Times New Roman"/>
          <w:szCs w:val="24"/>
        </w:rPr>
        <w:t>в части, касающейся городского округа Тольятти</w:t>
      </w:r>
      <w:r w:rsidR="00B04F04" w:rsidRPr="0075021D">
        <w:rPr>
          <w:rFonts w:eastAsia="Times New Roman"/>
          <w:szCs w:val="24"/>
        </w:rPr>
        <w:t>,</w:t>
      </w:r>
      <w:r w:rsidRPr="0075021D">
        <w:rPr>
          <w:rFonts w:eastAsia="Times New Roman"/>
          <w:szCs w:val="24"/>
        </w:rPr>
        <w:t xml:space="preserve"> в 2020 году </w:t>
      </w:r>
      <w:r w:rsidR="00980301" w:rsidRPr="0075021D">
        <w:rPr>
          <w:rFonts w:eastAsia="Times New Roman"/>
          <w:szCs w:val="24"/>
        </w:rPr>
        <w:t xml:space="preserve">выполнялись </w:t>
      </w:r>
      <w:r w:rsidRPr="0075021D">
        <w:rPr>
          <w:rFonts w:eastAsia="Times New Roman"/>
          <w:szCs w:val="24"/>
        </w:rPr>
        <w:t>следующи</w:t>
      </w:r>
      <w:r w:rsidR="00B04F04" w:rsidRPr="0075021D">
        <w:rPr>
          <w:rFonts w:eastAsia="Times New Roman"/>
          <w:szCs w:val="24"/>
        </w:rPr>
        <w:t>ми</w:t>
      </w:r>
      <w:r w:rsidRPr="0075021D">
        <w:rPr>
          <w:rFonts w:eastAsia="Times New Roman"/>
          <w:szCs w:val="24"/>
        </w:rPr>
        <w:t xml:space="preserve"> муниципальны</w:t>
      </w:r>
      <w:r w:rsidR="00B04F04" w:rsidRPr="0075021D">
        <w:rPr>
          <w:rFonts w:eastAsia="Times New Roman"/>
          <w:szCs w:val="24"/>
        </w:rPr>
        <w:t>ми</w:t>
      </w:r>
      <w:r w:rsidRPr="0075021D">
        <w:rPr>
          <w:rFonts w:eastAsia="Times New Roman"/>
          <w:szCs w:val="24"/>
        </w:rPr>
        <w:t xml:space="preserve"> программа</w:t>
      </w:r>
      <w:r w:rsidR="00B04F04" w:rsidRPr="0075021D">
        <w:rPr>
          <w:rFonts w:eastAsia="Times New Roman"/>
          <w:szCs w:val="24"/>
        </w:rPr>
        <w:t>ми</w:t>
      </w:r>
      <w:r w:rsidRPr="0075021D">
        <w:rPr>
          <w:rFonts w:eastAsia="Times New Roman"/>
          <w:szCs w:val="24"/>
        </w:rPr>
        <w:t>:</w:t>
      </w:r>
    </w:p>
    <w:p w:rsidR="008B3564" w:rsidRPr="0075021D" w:rsidRDefault="008B3564" w:rsidP="008B35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i/>
          <w:szCs w:val="24"/>
        </w:rPr>
      </w:pPr>
      <w:proofErr w:type="gramStart"/>
      <w:r w:rsidRPr="0075021D">
        <w:rPr>
          <w:rFonts w:eastAsia="Times New Roman"/>
          <w:i/>
          <w:szCs w:val="24"/>
        </w:rPr>
        <w:t>- муниципальн</w:t>
      </w:r>
      <w:r w:rsidR="00B04F04" w:rsidRPr="0075021D">
        <w:rPr>
          <w:rFonts w:eastAsia="Times New Roman"/>
          <w:i/>
          <w:szCs w:val="24"/>
        </w:rPr>
        <w:t xml:space="preserve">ая </w:t>
      </w:r>
      <w:r w:rsidRPr="0075021D">
        <w:rPr>
          <w:rFonts w:eastAsia="Times New Roman"/>
          <w:i/>
          <w:szCs w:val="24"/>
        </w:rPr>
        <w:t>программ</w:t>
      </w:r>
      <w:r w:rsidR="00B04F04" w:rsidRPr="0075021D">
        <w:rPr>
          <w:rFonts w:eastAsia="Times New Roman"/>
          <w:i/>
          <w:szCs w:val="24"/>
        </w:rPr>
        <w:t>а</w:t>
      </w:r>
      <w:r w:rsidRPr="0075021D">
        <w:rPr>
          <w:rFonts w:eastAsia="Times New Roman"/>
          <w:i/>
          <w:szCs w:val="24"/>
        </w:rPr>
        <w:t xml:space="preserve"> «Развитие физической культуры и спорта в городском округе Тольятти на 2017-2021 годы»</w:t>
      </w:r>
      <w:r w:rsidR="00980301" w:rsidRPr="0075021D">
        <w:rPr>
          <w:rFonts w:eastAsia="Times New Roman"/>
          <w:i/>
          <w:szCs w:val="24"/>
        </w:rPr>
        <w:t xml:space="preserve"> </w:t>
      </w:r>
      <w:r w:rsidRPr="0075021D">
        <w:rPr>
          <w:rFonts w:eastAsia="Times New Roman"/>
          <w:i/>
          <w:szCs w:val="24"/>
        </w:rPr>
        <w:t xml:space="preserve"> </w:t>
      </w:r>
      <w:r w:rsidR="00980301" w:rsidRPr="0075021D">
        <w:rPr>
          <w:rFonts w:eastAsia="Times New Roman"/>
          <w:i/>
          <w:szCs w:val="24"/>
        </w:rPr>
        <w:t>-</w:t>
      </w:r>
      <w:r w:rsidR="00980301" w:rsidRPr="0075021D">
        <w:rPr>
          <w:rFonts w:eastAsia="Times New Roman"/>
          <w:szCs w:val="24"/>
        </w:rPr>
        <w:t xml:space="preserve"> </w:t>
      </w:r>
      <w:r w:rsidR="00A763E4" w:rsidRPr="0075021D">
        <w:rPr>
          <w:rFonts w:eastAsia="Times New Roman"/>
          <w:szCs w:val="24"/>
        </w:rPr>
        <w:t>национальный проект</w:t>
      </w:r>
      <w:r w:rsidR="00980301" w:rsidRPr="0075021D">
        <w:rPr>
          <w:rFonts w:eastAsia="Times New Roman"/>
          <w:szCs w:val="24"/>
        </w:rPr>
        <w:t xml:space="preserve"> «Демография»: </w:t>
      </w:r>
      <w:r w:rsidR="00287CC7" w:rsidRPr="0075021D">
        <w:rPr>
          <w:rFonts w:eastAsia="Times New Roman"/>
          <w:szCs w:val="24"/>
        </w:rPr>
        <w:t>(</w:t>
      </w:r>
      <w:r w:rsidR="00A763E4" w:rsidRPr="0075021D">
        <w:rPr>
          <w:rFonts w:eastAsia="Times New Roman"/>
          <w:szCs w:val="24"/>
        </w:rPr>
        <w:t>федеральные  проекты</w:t>
      </w:r>
      <w:r w:rsidR="000825A0" w:rsidRPr="0075021D">
        <w:rPr>
          <w:rFonts w:eastAsia="Times New Roman"/>
          <w:szCs w:val="24"/>
        </w:rPr>
        <w:t>:</w:t>
      </w:r>
      <w:proofErr w:type="gramEnd"/>
      <w:r w:rsidR="00980301" w:rsidRPr="0075021D">
        <w:rPr>
          <w:rFonts w:eastAsia="Times New Roman"/>
          <w:szCs w:val="24"/>
        </w:rPr>
        <w:t xml:space="preserve"> </w:t>
      </w:r>
      <w:proofErr w:type="gramStart"/>
      <w:r w:rsidR="00980301" w:rsidRPr="0075021D">
        <w:rPr>
          <w:rFonts w:eastAsia="Times New Roman"/>
          <w:szCs w:val="24"/>
        </w:rPr>
        <w:t>«Спорт - норма жизни», «Старшее поколение»</w:t>
      </w:r>
      <w:r w:rsidR="00287CC7" w:rsidRPr="0075021D">
        <w:rPr>
          <w:rFonts w:eastAsia="Times New Roman"/>
          <w:szCs w:val="24"/>
        </w:rPr>
        <w:t>)</w:t>
      </w:r>
      <w:r w:rsidR="00980301" w:rsidRPr="0075021D">
        <w:rPr>
          <w:rFonts w:eastAsia="Times New Roman"/>
          <w:szCs w:val="24"/>
        </w:rPr>
        <w:t>;</w:t>
      </w:r>
      <w:proofErr w:type="gramEnd"/>
    </w:p>
    <w:p w:rsidR="008B3564" w:rsidRPr="0075021D" w:rsidRDefault="008B3564" w:rsidP="008B35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proofErr w:type="gramStart"/>
      <w:r w:rsidRPr="0075021D">
        <w:rPr>
          <w:rFonts w:eastAsia="Times New Roman"/>
          <w:i/>
          <w:szCs w:val="24"/>
        </w:rPr>
        <w:t>- муниципальная  программа «Развитие системы образования городского округа Тольятти на 2017-2020 гг.»</w:t>
      </w:r>
      <w:r w:rsidR="00980301" w:rsidRPr="0075021D">
        <w:rPr>
          <w:rFonts w:eastAsia="Times New Roman"/>
          <w:i/>
          <w:szCs w:val="24"/>
        </w:rPr>
        <w:t xml:space="preserve"> -  </w:t>
      </w:r>
      <w:r w:rsidR="00A763E4" w:rsidRPr="0075021D">
        <w:rPr>
          <w:rFonts w:eastAsia="Times New Roman"/>
          <w:szCs w:val="24"/>
        </w:rPr>
        <w:t>национальный проект</w:t>
      </w:r>
      <w:r w:rsidR="00980301" w:rsidRPr="0075021D">
        <w:t xml:space="preserve"> </w:t>
      </w:r>
      <w:r w:rsidR="00980301" w:rsidRPr="0075021D">
        <w:rPr>
          <w:rFonts w:eastAsia="Times New Roman"/>
          <w:szCs w:val="24"/>
        </w:rPr>
        <w:t>«Образование»</w:t>
      </w:r>
      <w:r w:rsidR="00287CC7" w:rsidRPr="0075021D">
        <w:rPr>
          <w:rFonts w:eastAsia="Times New Roman"/>
          <w:szCs w:val="24"/>
        </w:rPr>
        <w:t xml:space="preserve"> (</w:t>
      </w:r>
      <w:r w:rsidR="00A763E4" w:rsidRPr="0075021D">
        <w:rPr>
          <w:rFonts w:eastAsia="Times New Roman"/>
          <w:szCs w:val="24"/>
        </w:rPr>
        <w:t>федеральные  проекты</w:t>
      </w:r>
      <w:r w:rsidR="000825A0" w:rsidRPr="0075021D">
        <w:rPr>
          <w:rFonts w:eastAsia="Times New Roman"/>
          <w:szCs w:val="24"/>
        </w:rPr>
        <w:t>:</w:t>
      </w:r>
      <w:proofErr w:type="gramEnd"/>
      <w:r w:rsidR="00287CC7" w:rsidRPr="0075021D">
        <w:rPr>
          <w:rFonts w:eastAsia="Times New Roman"/>
          <w:szCs w:val="24"/>
        </w:rPr>
        <w:t xml:space="preserve"> </w:t>
      </w:r>
      <w:proofErr w:type="gramStart"/>
      <w:r w:rsidR="00287CC7" w:rsidRPr="0075021D">
        <w:rPr>
          <w:rFonts w:eastAsia="Times New Roman"/>
          <w:szCs w:val="24"/>
        </w:rPr>
        <w:t>«Успех каждого ребенка»,</w:t>
      </w:r>
      <w:r w:rsidR="00287CC7" w:rsidRPr="0075021D">
        <w:t xml:space="preserve"> </w:t>
      </w:r>
      <w:r w:rsidR="00287CC7" w:rsidRPr="0075021D">
        <w:rPr>
          <w:rFonts w:eastAsia="Times New Roman"/>
          <w:szCs w:val="24"/>
        </w:rPr>
        <w:t>«Цифровая образовательная среда», «Современная школа»</w:t>
      </w:r>
      <w:r w:rsidR="00B839C6" w:rsidRPr="0075021D">
        <w:rPr>
          <w:rFonts w:eastAsia="Times New Roman"/>
          <w:szCs w:val="24"/>
        </w:rPr>
        <w:t>, «Учитель будущего»)</w:t>
      </w:r>
      <w:r w:rsidR="003F4124" w:rsidRPr="0075021D">
        <w:rPr>
          <w:rFonts w:eastAsia="Times New Roman"/>
          <w:szCs w:val="24"/>
        </w:rPr>
        <w:t xml:space="preserve">, </w:t>
      </w:r>
      <w:r w:rsidR="00A763E4" w:rsidRPr="0075021D">
        <w:rPr>
          <w:rFonts w:eastAsia="Times New Roman"/>
          <w:szCs w:val="24"/>
        </w:rPr>
        <w:t>национальный проект</w:t>
      </w:r>
      <w:r w:rsidR="003F4124" w:rsidRPr="0075021D">
        <w:rPr>
          <w:rFonts w:eastAsia="Times New Roman"/>
          <w:szCs w:val="24"/>
        </w:rPr>
        <w:t xml:space="preserve"> «Демография» (</w:t>
      </w:r>
      <w:r w:rsidR="00A763E4" w:rsidRPr="0075021D">
        <w:rPr>
          <w:rFonts w:eastAsia="Times New Roman"/>
          <w:szCs w:val="24"/>
        </w:rPr>
        <w:t>федеральны</w:t>
      </w:r>
      <w:r w:rsidR="000825A0" w:rsidRPr="0075021D">
        <w:rPr>
          <w:rFonts w:eastAsia="Times New Roman"/>
          <w:szCs w:val="24"/>
        </w:rPr>
        <w:t>й</w:t>
      </w:r>
      <w:r w:rsidR="00A763E4" w:rsidRPr="0075021D">
        <w:rPr>
          <w:rFonts w:eastAsia="Times New Roman"/>
          <w:szCs w:val="24"/>
        </w:rPr>
        <w:t xml:space="preserve">  проект</w:t>
      </w:r>
      <w:r w:rsidR="004B175B" w:rsidRPr="0075021D">
        <w:rPr>
          <w:rFonts w:eastAsia="Times New Roman"/>
          <w:szCs w:val="24"/>
        </w:rPr>
        <w:t xml:space="preserve"> </w:t>
      </w:r>
      <w:r w:rsidR="003F4124" w:rsidRPr="0075021D">
        <w:rPr>
          <w:rFonts w:eastAsia="Times New Roman"/>
          <w:szCs w:val="24"/>
        </w:rPr>
        <w:t>«Содействие занятости женщин – создание условий дошкольного образования для детей в возрасте до трех лет»);</w:t>
      </w:r>
      <w:proofErr w:type="gramEnd"/>
    </w:p>
    <w:p w:rsidR="00980301" w:rsidRPr="0075021D" w:rsidRDefault="00980301" w:rsidP="003F412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proofErr w:type="gramStart"/>
      <w:r w:rsidRPr="0075021D">
        <w:rPr>
          <w:rFonts w:eastAsia="Times New Roman"/>
          <w:i/>
          <w:szCs w:val="24"/>
        </w:rPr>
        <w:t xml:space="preserve">- </w:t>
      </w:r>
      <w:r w:rsidR="00287CC7" w:rsidRPr="0075021D">
        <w:rPr>
          <w:rFonts w:eastAsia="Times New Roman"/>
          <w:i/>
          <w:szCs w:val="24"/>
        </w:rPr>
        <w:t>м</w:t>
      </w:r>
      <w:r w:rsidRPr="0075021D">
        <w:rPr>
          <w:rFonts w:eastAsia="Times New Roman"/>
          <w:i/>
          <w:szCs w:val="24"/>
        </w:rPr>
        <w:t xml:space="preserve">униципальная  программа «Создание условий для улучшения качества жизни жителей городского округа Тольятти» на 2020-2024 годы -  </w:t>
      </w:r>
      <w:r w:rsidR="00A763E4" w:rsidRPr="0075021D">
        <w:rPr>
          <w:rFonts w:eastAsia="Times New Roman"/>
          <w:szCs w:val="24"/>
        </w:rPr>
        <w:t>национальный проект</w:t>
      </w:r>
      <w:r w:rsidRPr="0075021D">
        <w:rPr>
          <w:rFonts w:eastAsia="Times New Roman"/>
          <w:szCs w:val="24"/>
        </w:rPr>
        <w:t xml:space="preserve"> «Демография»</w:t>
      </w:r>
      <w:r w:rsidR="00B839C6" w:rsidRPr="0075021D">
        <w:rPr>
          <w:rFonts w:eastAsia="Times New Roman"/>
          <w:szCs w:val="24"/>
        </w:rPr>
        <w:t xml:space="preserve"> (</w:t>
      </w:r>
      <w:r w:rsidR="000825A0" w:rsidRPr="0075021D">
        <w:rPr>
          <w:rFonts w:eastAsia="Times New Roman"/>
          <w:szCs w:val="24"/>
        </w:rPr>
        <w:t>федеральные  проекты:</w:t>
      </w:r>
      <w:proofErr w:type="gramEnd"/>
      <w:r w:rsidR="00B839C6" w:rsidRPr="0075021D">
        <w:rPr>
          <w:rFonts w:eastAsia="Times New Roman"/>
          <w:szCs w:val="24"/>
        </w:rPr>
        <w:t xml:space="preserve"> </w:t>
      </w:r>
      <w:proofErr w:type="gramStart"/>
      <w:r w:rsidR="00B839C6" w:rsidRPr="0075021D">
        <w:rPr>
          <w:rFonts w:eastAsia="Times New Roman"/>
          <w:szCs w:val="24"/>
        </w:rPr>
        <w:t>«Финансовая поддержка семей при рождении детей»,</w:t>
      </w:r>
      <w:r w:rsidR="004B175B" w:rsidRPr="0075021D">
        <w:rPr>
          <w:rFonts w:eastAsia="Times New Roman"/>
          <w:szCs w:val="24"/>
        </w:rPr>
        <w:t xml:space="preserve"> </w:t>
      </w:r>
      <w:r w:rsidR="00B839C6" w:rsidRPr="0075021D">
        <w:rPr>
          <w:rFonts w:eastAsia="Times New Roman"/>
          <w:szCs w:val="24"/>
        </w:rPr>
        <w:t>«Старшее поколение»</w:t>
      </w:r>
      <w:r w:rsidR="004B175B" w:rsidRPr="0075021D">
        <w:rPr>
          <w:rFonts w:eastAsia="Times New Roman"/>
          <w:szCs w:val="24"/>
        </w:rPr>
        <w:t>)</w:t>
      </w:r>
      <w:r w:rsidRPr="0075021D">
        <w:rPr>
          <w:rFonts w:eastAsia="Times New Roman"/>
          <w:szCs w:val="24"/>
        </w:rPr>
        <w:t xml:space="preserve">, </w:t>
      </w:r>
      <w:r w:rsidR="00A763E4" w:rsidRPr="0075021D">
        <w:rPr>
          <w:rFonts w:eastAsia="Times New Roman"/>
          <w:szCs w:val="24"/>
        </w:rPr>
        <w:t>национальный проект</w:t>
      </w:r>
      <w:r w:rsidRPr="0075021D">
        <w:rPr>
          <w:rFonts w:eastAsia="Times New Roman"/>
          <w:szCs w:val="24"/>
        </w:rPr>
        <w:t xml:space="preserve"> «Здравоохранение»</w:t>
      </w:r>
      <w:r w:rsidR="003F4124" w:rsidRPr="0075021D">
        <w:t xml:space="preserve"> </w:t>
      </w:r>
      <w:r w:rsidR="003F4124" w:rsidRPr="0075021D">
        <w:rPr>
          <w:rFonts w:eastAsia="Times New Roman"/>
          <w:szCs w:val="24"/>
        </w:rPr>
        <w:t>(</w:t>
      </w:r>
      <w:r w:rsidR="000825A0" w:rsidRPr="0075021D">
        <w:rPr>
          <w:rFonts w:eastAsia="Times New Roman"/>
          <w:szCs w:val="24"/>
        </w:rPr>
        <w:t>федеральный проект</w:t>
      </w:r>
      <w:r w:rsidR="004B175B" w:rsidRPr="0075021D">
        <w:rPr>
          <w:rFonts w:eastAsia="Times New Roman"/>
          <w:szCs w:val="24"/>
        </w:rPr>
        <w:t xml:space="preserve"> </w:t>
      </w:r>
      <w:r w:rsidR="003F4124" w:rsidRPr="0075021D">
        <w:rPr>
          <w:rFonts w:eastAsia="Times New Roman"/>
          <w:szCs w:val="24"/>
        </w:rPr>
        <w:t>«Обеспечение медицинских организаций системы здравоохранения Самарской области квалифицированными кадрами»)</w:t>
      </w:r>
      <w:r w:rsidRPr="0075021D">
        <w:rPr>
          <w:rFonts w:eastAsia="Times New Roman"/>
          <w:szCs w:val="24"/>
        </w:rPr>
        <w:t>;</w:t>
      </w:r>
      <w:proofErr w:type="gramEnd"/>
    </w:p>
    <w:p w:rsidR="00980301" w:rsidRPr="0075021D" w:rsidRDefault="00287CC7" w:rsidP="008B35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r w:rsidRPr="0075021D">
        <w:rPr>
          <w:rFonts w:eastAsia="Times New Roman"/>
          <w:i/>
          <w:szCs w:val="24"/>
        </w:rPr>
        <w:t>- муниципальная  программа организации работы с детьми и молодежью в городском округе Тольятти «Молодежь Тольятти» на 2014-2020 годы</w:t>
      </w:r>
      <w:r w:rsidRPr="0075021D">
        <w:rPr>
          <w:rFonts w:eastAsia="Times New Roman"/>
          <w:szCs w:val="24"/>
        </w:rPr>
        <w:t xml:space="preserve"> - </w:t>
      </w:r>
      <w:r w:rsidR="00A763E4" w:rsidRPr="0075021D">
        <w:rPr>
          <w:rFonts w:eastAsia="Times New Roman"/>
          <w:szCs w:val="24"/>
        </w:rPr>
        <w:t>национальный проект</w:t>
      </w:r>
      <w:r w:rsidRPr="0075021D">
        <w:rPr>
          <w:rFonts w:eastAsia="Times New Roman"/>
          <w:szCs w:val="24"/>
        </w:rPr>
        <w:t xml:space="preserve"> «Образование»</w:t>
      </w:r>
      <w:r w:rsidR="004B175B" w:rsidRPr="0075021D">
        <w:rPr>
          <w:rFonts w:eastAsia="Times New Roman"/>
          <w:szCs w:val="24"/>
        </w:rPr>
        <w:t xml:space="preserve"> </w:t>
      </w:r>
      <w:r w:rsidRPr="0075021D">
        <w:rPr>
          <w:rFonts w:eastAsia="Times New Roman"/>
          <w:szCs w:val="24"/>
        </w:rPr>
        <w:t xml:space="preserve"> (</w:t>
      </w:r>
      <w:r w:rsidR="000825A0" w:rsidRPr="0075021D">
        <w:rPr>
          <w:rFonts w:eastAsia="Times New Roman"/>
          <w:szCs w:val="24"/>
        </w:rPr>
        <w:t>федеральный проект</w:t>
      </w:r>
      <w:r w:rsidR="004B175B" w:rsidRPr="0075021D">
        <w:rPr>
          <w:rFonts w:eastAsia="Times New Roman"/>
          <w:szCs w:val="24"/>
        </w:rPr>
        <w:t xml:space="preserve"> </w:t>
      </w:r>
      <w:r w:rsidRPr="0075021D">
        <w:rPr>
          <w:rFonts w:eastAsia="Times New Roman"/>
          <w:szCs w:val="24"/>
        </w:rPr>
        <w:t>«Социальная активность»);</w:t>
      </w:r>
    </w:p>
    <w:p w:rsidR="00287CC7" w:rsidRPr="0075021D" w:rsidRDefault="00287CC7" w:rsidP="008B35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i/>
          <w:szCs w:val="24"/>
        </w:rPr>
      </w:pPr>
      <w:r w:rsidRPr="0075021D">
        <w:rPr>
          <w:rFonts w:eastAsia="Times New Roman"/>
          <w:szCs w:val="24"/>
        </w:rPr>
        <w:t xml:space="preserve">- </w:t>
      </w:r>
      <w:r w:rsidRPr="0075021D">
        <w:rPr>
          <w:rFonts w:eastAsia="Times New Roman"/>
          <w:i/>
          <w:szCs w:val="24"/>
        </w:rPr>
        <w:t>муниципальная  программа «Культура Тольятти на 2019-2023 годы»</w:t>
      </w:r>
      <w:r w:rsidRPr="0075021D">
        <w:rPr>
          <w:rFonts w:eastAsia="Times New Roman"/>
          <w:szCs w:val="24"/>
        </w:rPr>
        <w:t xml:space="preserve"> - </w:t>
      </w:r>
      <w:r w:rsidR="00A763E4" w:rsidRPr="0075021D">
        <w:rPr>
          <w:rFonts w:eastAsia="Times New Roman"/>
          <w:szCs w:val="24"/>
        </w:rPr>
        <w:t>национальный проект</w:t>
      </w:r>
      <w:r w:rsidRPr="0075021D">
        <w:rPr>
          <w:rFonts w:eastAsia="Times New Roman"/>
          <w:szCs w:val="24"/>
        </w:rPr>
        <w:t xml:space="preserve"> «Культура»</w:t>
      </w:r>
      <w:r w:rsidR="003F4124" w:rsidRPr="0075021D">
        <w:rPr>
          <w:rFonts w:eastAsia="Times New Roman"/>
          <w:szCs w:val="24"/>
        </w:rPr>
        <w:t xml:space="preserve"> (</w:t>
      </w:r>
      <w:r w:rsidR="000825A0" w:rsidRPr="0075021D">
        <w:rPr>
          <w:rFonts w:eastAsia="Times New Roman"/>
          <w:szCs w:val="24"/>
        </w:rPr>
        <w:t>федеральный проект</w:t>
      </w:r>
      <w:r w:rsidR="004B175B" w:rsidRPr="0075021D">
        <w:rPr>
          <w:rFonts w:eastAsia="Times New Roman"/>
          <w:szCs w:val="24"/>
        </w:rPr>
        <w:t xml:space="preserve"> </w:t>
      </w:r>
      <w:r w:rsidR="003F4124" w:rsidRPr="0075021D">
        <w:rPr>
          <w:rFonts w:eastAsia="Times New Roman"/>
          <w:szCs w:val="24"/>
        </w:rPr>
        <w:t>«Культурная среда»</w:t>
      </w:r>
      <w:r w:rsidR="004B175B" w:rsidRPr="0075021D">
        <w:rPr>
          <w:rFonts w:eastAsia="Times New Roman"/>
          <w:szCs w:val="24"/>
        </w:rPr>
        <w:t>)</w:t>
      </w:r>
      <w:r w:rsidRPr="0075021D">
        <w:rPr>
          <w:rFonts w:eastAsia="Times New Roman"/>
          <w:szCs w:val="24"/>
        </w:rPr>
        <w:t xml:space="preserve">, </w:t>
      </w:r>
      <w:r w:rsidR="00A763E4" w:rsidRPr="0075021D">
        <w:rPr>
          <w:rFonts w:eastAsia="Times New Roman"/>
          <w:szCs w:val="24"/>
        </w:rPr>
        <w:t>национальный проект</w:t>
      </w:r>
      <w:r w:rsidRPr="0075021D">
        <w:rPr>
          <w:rFonts w:eastAsia="Times New Roman"/>
          <w:szCs w:val="24"/>
        </w:rPr>
        <w:t xml:space="preserve"> «Демография»</w:t>
      </w:r>
      <w:r w:rsidR="004B7E7D" w:rsidRPr="0075021D">
        <w:rPr>
          <w:rFonts w:eastAsia="Times New Roman"/>
          <w:szCs w:val="24"/>
        </w:rPr>
        <w:t>;</w:t>
      </w:r>
      <w:r w:rsidR="004B175B" w:rsidRPr="0075021D">
        <w:rPr>
          <w:rFonts w:eastAsia="Times New Roman"/>
          <w:szCs w:val="24"/>
        </w:rPr>
        <w:t xml:space="preserve"> </w:t>
      </w:r>
    </w:p>
    <w:p w:rsidR="008B3564" w:rsidRPr="0075021D" w:rsidRDefault="00287CC7" w:rsidP="00287CC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i/>
          <w:szCs w:val="24"/>
        </w:rPr>
      </w:pPr>
      <w:r w:rsidRPr="0075021D">
        <w:rPr>
          <w:rFonts w:eastAsia="Times New Roman"/>
          <w:i/>
          <w:szCs w:val="24"/>
        </w:rPr>
        <w:t>- муниципальная программа</w:t>
      </w:r>
      <w:r w:rsidRPr="0075021D">
        <w:rPr>
          <w:rFonts w:eastAsia="Times New Roman"/>
          <w:szCs w:val="24"/>
        </w:rPr>
        <w:t xml:space="preserve"> «</w:t>
      </w:r>
      <w:r w:rsidRPr="0075021D">
        <w:rPr>
          <w:rFonts w:eastAsia="Times New Roman"/>
          <w:i/>
          <w:szCs w:val="24"/>
        </w:rPr>
        <w:t>Охрана окружающей среды на территории городского округа Тольятти на 2017-2021 годы»</w:t>
      </w:r>
      <w:r w:rsidRPr="0075021D">
        <w:rPr>
          <w:rFonts w:eastAsia="Times New Roman"/>
          <w:szCs w:val="24"/>
        </w:rPr>
        <w:t xml:space="preserve"> - </w:t>
      </w:r>
      <w:r w:rsidR="00A763E4" w:rsidRPr="0075021D">
        <w:rPr>
          <w:rFonts w:eastAsia="Times New Roman"/>
          <w:szCs w:val="24"/>
        </w:rPr>
        <w:t>национальный проект</w:t>
      </w:r>
      <w:r w:rsidRPr="0075021D">
        <w:rPr>
          <w:rFonts w:eastAsia="Times New Roman"/>
          <w:szCs w:val="24"/>
        </w:rPr>
        <w:t xml:space="preserve"> «Экология» </w:t>
      </w:r>
      <w:r w:rsidRPr="0075021D">
        <w:rPr>
          <w:rFonts w:eastAsia="Times New Roman"/>
          <w:i/>
          <w:szCs w:val="24"/>
        </w:rPr>
        <w:t>(</w:t>
      </w:r>
      <w:r w:rsidR="000825A0" w:rsidRPr="0075021D">
        <w:rPr>
          <w:rFonts w:eastAsia="Times New Roman"/>
          <w:szCs w:val="24"/>
        </w:rPr>
        <w:t>федеральный проект</w:t>
      </w:r>
      <w:r w:rsidR="004B175B" w:rsidRPr="0075021D">
        <w:rPr>
          <w:rFonts w:eastAsia="Times New Roman"/>
          <w:i/>
          <w:szCs w:val="24"/>
        </w:rPr>
        <w:t xml:space="preserve"> </w:t>
      </w:r>
      <w:r w:rsidRPr="0075021D">
        <w:rPr>
          <w:rFonts w:eastAsia="Times New Roman"/>
          <w:i/>
          <w:szCs w:val="24"/>
        </w:rPr>
        <w:t>«Чистая страна»);</w:t>
      </w:r>
    </w:p>
    <w:p w:rsidR="00287CC7" w:rsidRPr="0075021D" w:rsidRDefault="00287CC7" w:rsidP="00287CC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r w:rsidRPr="0075021D">
        <w:rPr>
          <w:rFonts w:eastAsia="Times New Roman"/>
          <w:i/>
          <w:szCs w:val="24"/>
        </w:rPr>
        <w:t xml:space="preserve">- </w:t>
      </w:r>
      <w:r w:rsidR="00B04F04" w:rsidRPr="0075021D">
        <w:rPr>
          <w:rFonts w:eastAsia="Times New Roman"/>
          <w:i/>
          <w:szCs w:val="24"/>
        </w:rPr>
        <w:t>м</w:t>
      </w:r>
      <w:r w:rsidRPr="0075021D">
        <w:rPr>
          <w:rFonts w:eastAsia="Times New Roman"/>
          <w:i/>
          <w:szCs w:val="24"/>
        </w:rPr>
        <w:t>униципальная программа «Формирование современной городской среды на 2018 - 2024 годы»</w:t>
      </w:r>
      <w:r w:rsidRPr="0075021D">
        <w:rPr>
          <w:rFonts w:eastAsia="Times New Roman"/>
          <w:szCs w:val="24"/>
        </w:rPr>
        <w:t xml:space="preserve"> - </w:t>
      </w:r>
      <w:r w:rsidR="00A763E4" w:rsidRPr="0075021D">
        <w:rPr>
          <w:rFonts w:eastAsia="Times New Roman"/>
          <w:szCs w:val="24"/>
        </w:rPr>
        <w:t>национальный проект</w:t>
      </w:r>
      <w:r w:rsidRPr="0075021D">
        <w:rPr>
          <w:rFonts w:eastAsia="Times New Roman"/>
          <w:szCs w:val="24"/>
        </w:rPr>
        <w:t xml:space="preserve"> «Жилье и городская среда» (</w:t>
      </w:r>
      <w:r w:rsidR="000825A0" w:rsidRPr="0075021D">
        <w:rPr>
          <w:rFonts w:eastAsia="Times New Roman"/>
          <w:szCs w:val="24"/>
        </w:rPr>
        <w:t>федеральный проект</w:t>
      </w:r>
      <w:r w:rsidR="004B175B" w:rsidRPr="0075021D">
        <w:rPr>
          <w:rFonts w:eastAsia="Times New Roman"/>
          <w:szCs w:val="24"/>
        </w:rPr>
        <w:t xml:space="preserve"> </w:t>
      </w:r>
      <w:r w:rsidRPr="0075021D">
        <w:rPr>
          <w:rFonts w:eastAsia="Times New Roman"/>
          <w:szCs w:val="24"/>
        </w:rPr>
        <w:t>«Формирование комфортной городской среды»)</w:t>
      </w:r>
      <w:r w:rsidR="00310ACC" w:rsidRPr="0075021D">
        <w:rPr>
          <w:rFonts w:eastAsia="Times New Roman"/>
          <w:szCs w:val="24"/>
        </w:rPr>
        <w:t>;</w:t>
      </w:r>
    </w:p>
    <w:p w:rsidR="003F4124" w:rsidRPr="0075021D" w:rsidRDefault="003F4124" w:rsidP="003F412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proofErr w:type="gramStart"/>
      <w:r w:rsidRPr="0075021D">
        <w:rPr>
          <w:rFonts w:eastAsia="Times New Roman"/>
          <w:i/>
          <w:szCs w:val="24"/>
        </w:rPr>
        <w:t xml:space="preserve">- </w:t>
      </w:r>
      <w:r w:rsidR="004B7E7D" w:rsidRPr="0075021D">
        <w:rPr>
          <w:rFonts w:eastAsia="Times New Roman"/>
          <w:i/>
          <w:szCs w:val="24"/>
        </w:rPr>
        <w:t>м</w:t>
      </w:r>
      <w:r w:rsidRPr="0075021D">
        <w:rPr>
          <w:rFonts w:eastAsia="Times New Roman"/>
          <w:i/>
          <w:szCs w:val="24"/>
        </w:rPr>
        <w:t>униципальная  программа «Развитие малого и среднего предпринимательства  городского округа Тольятти на 2018-2022 годы»</w:t>
      </w:r>
      <w:r w:rsidRPr="0075021D">
        <w:rPr>
          <w:rFonts w:eastAsia="Times New Roman"/>
          <w:szCs w:val="24"/>
        </w:rPr>
        <w:t xml:space="preserve"> - </w:t>
      </w:r>
      <w:r w:rsidR="00A763E4" w:rsidRPr="0075021D">
        <w:rPr>
          <w:rFonts w:eastAsia="Times New Roman"/>
          <w:szCs w:val="24"/>
        </w:rPr>
        <w:t>национальный проект</w:t>
      </w:r>
      <w:r w:rsidRPr="0075021D">
        <w:rPr>
          <w:rFonts w:eastAsia="Times New Roman"/>
          <w:i/>
          <w:szCs w:val="24"/>
        </w:rPr>
        <w:t xml:space="preserve"> </w:t>
      </w:r>
      <w:r w:rsidRPr="0075021D">
        <w:rPr>
          <w:rFonts w:eastAsia="Times New Roman"/>
          <w:szCs w:val="24"/>
        </w:rPr>
        <w:t>«Малое и среднее предпринимательство и поддержка индивидуальной предпринимательской инициативы» (</w:t>
      </w:r>
      <w:r w:rsidR="000825A0" w:rsidRPr="0075021D">
        <w:rPr>
          <w:rFonts w:eastAsia="Times New Roman"/>
          <w:szCs w:val="24"/>
        </w:rPr>
        <w:t>федеральные  проекты:</w:t>
      </w:r>
      <w:proofErr w:type="gramEnd"/>
      <w:r w:rsidR="004B175B" w:rsidRPr="0075021D">
        <w:rPr>
          <w:rFonts w:eastAsia="Times New Roman"/>
          <w:szCs w:val="24"/>
        </w:rPr>
        <w:t xml:space="preserve"> </w:t>
      </w:r>
      <w:proofErr w:type="gramStart"/>
      <w:r w:rsidRPr="0075021D">
        <w:rPr>
          <w:rFonts w:eastAsia="Times New Roman"/>
          <w:szCs w:val="24"/>
        </w:rPr>
        <w:t xml:space="preserve">«Популяризация предпринимательства», «Расширение доступа субъектов МСП к финансовым ресурсам, в </w:t>
      </w:r>
      <w:proofErr w:type="spellStart"/>
      <w:r w:rsidRPr="0075021D">
        <w:rPr>
          <w:rFonts w:eastAsia="Times New Roman"/>
          <w:szCs w:val="24"/>
        </w:rPr>
        <w:t>т.ч</w:t>
      </w:r>
      <w:proofErr w:type="spellEnd"/>
      <w:r w:rsidRPr="0075021D">
        <w:rPr>
          <w:rFonts w:eastAsia="Times New Roman"/>
          <w:szCs w:val="24"/>
        </w:rPr>
        <w:t>. к льготному финансированию»,</w:t>
      </w:r>
      <w:r w:rsidRPr="0075021D">
        <w:t xml:space="preserve"> </w:t>
      </w:r>
      <w:r w:rsidRPr="0075021D">
        <w:rPr>
          <w:rFonts w:eastAsia="Times New Roman"/>
          <w:szCs w:val="24"/>
        </w:rPr>
        <w:t>«Акселерация субъектов малого и среднего предпринимательства», «Улучшение условий ведения предпринимательской деятельности»);</w:t>
      </w:r>
      <w:proofErr w:type="gramEnd"/>
    </w:p>
    <w:p w:rsidR="008E1226" w:rsidRDefault="004B7E7D" w:rsidP="003F412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r w:rsidRPr="0075021D">
        <w:rPr>
          <w:rFonts w:eastAsia="Times New Roman"/>
          <w:i/>
          <w:szCs w:val="24"/>
        </w:rPr>
        <w:lastRenderedPageBreak/>
        <w:t>- м</w:t>
      </w:r>
      <w:r w:rsidR="003F4124" w:rsidRPr="0075021D">
        <w:rPr>
          <w:rFonts w:eastAsia="Times New Roman"/>
          <w:i/>
          <w:szCs w:val="24"/>
        </w:rPr>
        <w:t>униципальная программа «Развитие инфраструктуры градостроительной деятельности городского округа Тольятти на 2017-2022 годы»</w:t>
      </w:r>
      <w:r w:rsidR="00B05C65" w:rsidRPr="0075021D">
        <w:rPr>
          <w:rFonts w:eastAsia="Times New Roman"/>
          <w:i/>
          <w:szCs w:val="24"/>
        </w:rPr>
        <w:t xml:space="preserve"> - </w:t>
      </w:r>
      <w:r w:rsidR="00A763E4" w:rsidRPr="0075021D">
        <w:rPr>
          <w:rFonts w:eastAsia="Times New Roman"/>
          <w:szCs w:val="24"/>
        </w:rPr>
        <w:t>национальный проект</w:t>
      </w:r>
      <w:r w:rsidR="004B175B" w:rsidRPr="0075021D">
        <w:rPr>
          <w:rFonts w:eastAsia="Times New Roman"/>
          <w:szCs w:val="24"/>
        </w:rPr>
        <w:t xml:space="preserve"> </w:t>
      </w:r>
      <w:r w:rsidR="00B05C65" w:rsidRPr="0075021D">
        <w:rPr>
          <w:rFonts w:eastAsia="Times New Roman"/>
          <w:szCs w:val="24"/>
        </w:rPr>
        <w:t>«Жилье и городская среда» (</w:t>
      </w:r>
      <w:r w:rsidR="000825A0" w:rsidRPr="0075021D">
        <w:rPr>
          <w:rFonts w:eastAsia="Times New Roman"/>
          <w:szCs w:val="24"/>
        </w:rPr>
        <w:t>федеральный проект</w:t>
      </w:r>
      <w:r w:rsidR="004B175B" w:rsidRPr="0075021D">
        <w:rPr>
          <w:rFonts w:eastAsia="Times New Roman"/>
          <w:szCs w:val="24"/>
        </w:rPr>
        <w:t xml:space="preserve"> </w:t>
      </w:r>
      <w:r w:rsidR="003F4124" w:rsidRPr="0075021D">
        <w:rPr>
          <w:rFonts w:eastAsia="Times New Roman"/>
          <w:szCs w:val="24"/>
        </w:rPr>
        <w:t>«Жилье»</w:t>
      </w:r>
      <w:r w:rsidR="00B05C65" w:rsidRPr="0075021D">
        <w:rPr>
          <w:rFonts w:eastAsia="Times New Roman"/>
          <w:szCs w:val="24"/>
        </w:rPr>
        <w:t>)</w:t>
      </w:r>
      <w:r w:rsidR="008E1226">
        <w:rPr>
          <w:rFonts w:eastAsia="Times New Roman"/>
          <w:szCs w:val="24"/>
        </w:rPr>
        <w:t>;</w:t>
      </w:r>
    </w:p>
    <w:p w:rsidR="003F4124" w:rsidRPr="0075021D" w:rsidRDefault="007854F5" w:rsidP="008E122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jc w:val="both"/>
        <w:rPr>
          <w:rFonts w:eastAsia="Times New Roman"/>
          <w:szCs w:val="24"/>
        </w:rPr>
      </w:pPr>
      <w:r w:rsidRPr="0075021D">
        <w:rPr>
          <w:rFonts w:eastAsia="Times New Roman"/>
          <w:szCs w:val="24"/>
        </w:rPr>
        <w:t xml:space="preserve"> </w:t>
      </w:r>
      <w:r w:rsidR="008E1226">
        <w:rPr>
          <w:rFonts w:eastAsia="Times New Roman"/>
          <w:szCs w:val="24"/>
        </w:rPr>
        <w:t xml:space="preserve">- </w:t>
      </w:r>
      <w:r w:rsidR="008E1226" w:rsidRPr="008E1226">
        <w:rPr>
          <w:rFonts w:eastAsia="Times New Roman"/>
          <w:i/>
          <w:szCs w:val="24"/>
        </w:rPr>
        <w:t>муниципальная программа «Развитие транспортной системы и дорожного хозяйства городского округа Тольятти на 2014-2020 гг.»</w:t>
      </w:r>
      <w:r w:rsidR="008E1226">
        <w:rPr>
          <w:rFonts w:eastAsia="Times New Roman"/>
          <w:szCs w:val="24"/>
        </w:rPr>
        <w:t xml:space="preserve"> -</w:t>
      </w:r>
      <w:r w:rsidR="008E1226" w:rsidRPr="008E1226">
        <w:t xml:space="preserve"> </w:t>
      </w:r>
      <w:r w:rsidR="008E1226">
        <w:rPr>
          <w:rFonts w:eastAsia="Times New Roman"/>
          <w:szCs w:val="24"/>
        </w:rPr>
        <w:t xml:space="preserve">национальный проект </w:t>
      </w:r>
      <w:r w:rsidR="008E1226" w:rsidRPr="008E1226">
        <w:rPr>
          <w:rFonts w:eastAsia="Times New Roman"/>
          <w:szCs w:val="24"/>
        </w:rPr>
        <w:t>«Безопасные и качественные автомобильные дороги»</w:t>
      </w:r>
      <w:r w:rsidR="008E1226">
        <w:rPr>
          <w:rFonts w:eastAsia="Times New Roman"/>
          <w:szCs w:val="24"/>
        </w:rPr>
        <w:t>.</w:t>
      </w:r>
    </w:p>
    <w:p w:rsidR="002343EA" w:rsidRPr="0075021D" w:rsidRDefault="002343EA" w:rsidP="008742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gramStart"/>
      <w:r w:rsidRPr="0075021D">
        <w:rPr>
          <w:rFonts w:eastAsia="Times New Roman"/>
          <w:szCs w:val="24"/>
        </w:rPr>
        <w:t xml:space="preserve">В рамках национальных проектов в 2020 году выделено финансирование на: </w:t>
      </w:r>
      <w:r w:rsidR="00F9445C" w:rsidRPr="0075021D">
        <w:rPr>
          <w:rFonts w:eastAsia="Times New Roman"/>
          <w:szCs w:val="24"/>
        </w:rPr>
        <w:t>разработку проектной, сметной документаций по рекультивации вскрытой свалки инертных отходов, расположенной напротив 1-3 вставок ПАО «АВТОВАЗ»</w:t>
      </w:r>
      <w:r w:rsidR="00B04F04" w:rsidRPr="0075021D">
        <w:rPr>
          <w:rFonts w:eastAsia="Times New Roman"/>
          <w:szCs w:val="24"/>
        </w:rPr>
        <w:t>,</w:t>
      </w:r>
      <w:r w:rsidR="00F9445C" w:rsidRPr="0075021D">
        <w:rPr>
          <w:rFonts w:eastAsia="Times New Roman"/>
          <w:szCs w:val="24"/>
        </w:rPr>
        <w:t xml:space="preserve"> и </w:t>
      </w:r>
      <w:r w:rsidR="004405DC" w:rsidRPr="0075021D">
        <w:rPr>
          <w:rFonts w:eastAsia="Times New Roman"/>
          <w:szCs w:val="24"/>
        </w:rPr>
        <w:t xml:space="preserve">по рекультивации </w:t>
      </w:r>
      <w:r w:rsidR="00F9445C" w:rsidRPr="0075021D">
        <w:rPr>
          <w:rFonts w:eastAsia="Times New Roman"/>
          <w:szCs w:val="24"/>
        </w:rPr>
        <w:t xml:space="preserve">бывшей городской свалки промышленных и бытовых отходов Комсомольского района (южнее завода ОАО </w:t>
      </w:r>
      <w:proofErr w:type="spellStart"/>
      <w:r w:rsidR="00F9445C" w:rsidRPr="0075021D">
        <w:rPr>
          <w:rFonts w:eastAsia="Times New Roman"/>
          <w:szCs w:val="24"/>
        </w:rPr>
        <w:t>АвтоВАЗАгрегат</w:t>
      </w:r>
      <w:proofErr w:type="spellEnd"/>
      <w:r w:rsidR="00F9445C" w:rsidRPr="0075021D">
        <w:rPr>
          <w:rFonts w:eastAsia="Times New Roman"/>
          <w:szCs w:val="24"/>
        </w:rPr>
        <w:t xml:space="preserve">); </w:t>
      </w:r>
      <w:r w:rsidRPr="0075021D">
        <w:rPr>
          <w:rFonts w:eastAsia="Times New Roman"/>
          <w:szCs w:val="24"/>
        </w:rPr>
        <w:t>строительство физкультурн</w:t>
      </w:r>
      <w:r w:rsidR="00F9445C" w:rsidRPr="0075021D">
        <w:rPr>
          <w:rFonts w:eastAsia="Times New Roman"/>
          <w:szCs w:val="24"/>
        </w:rPr>
        <w:t>о-</w:t>
      </w:r>
      <w:r w:rsidRPr="0075021D">
        <w:rPr>
          <w:rFonts w:eastAsia="Times New Roman"/>
          <w:szCs w:val="24"/>
        </w:rPr>
        <w:t>спортивн</w:t>
      </w:r>
      <w:r w:rsidR="00F9445C" w:rsidRPr="0075021D">
        <w:rPr>
          <w:rFonts w:eastAsia="Times New Roman"/>
          <w:szCs w:val="24"/>
        </w:rPr>
        <w:t>ого</w:t>
      </w:r>
      <w:r w:rsidRPr="0075021D">
        <w:rPr>
          <w:rFonts w:eastAsia="Times New Roman"/>
          <w:szCs w:val="24"/>
        </w:rPr>
        <w:t xml:space="preserve"> комплекс</w:t>
      </w:r>
      <w:r w:rsidR="00F9445C" w:rsidRPr="0075021D">
        <w:rPr>
          <w:rFonts w:eastAsia="Times New Roman"/>
          <w:szCs w:val="24"/>
        </w:rPr>
        <w:t>а в 21 квартале</w:t>
      </w:r>
      <w:r w:rsidRPr="0075021D">
        <w:rPr>
          <w:rFonts w:eastAsia="Times New Roman"/>
          <w:szCs w:val="24"/>
        </w:rPr>
        <w:t xml:space="preserve">, </w:t>
      </w:r>
      <w:r w:rsidR="00F9445C" w:rsidRPr="0075021D">
        <w:rPr>
          <w:rFonts w:eastAsia="Times New Roman"/>
          <w:szCs w:val="24"/>
        </w:rPr>
        <w:t>устройство 3 спортивных площадок открытого типа и малой спортивной площадки ГТО</w:t>
      </w:r>
      <w:r w:rsidRPr="0075021D">
        <w:rPr>
          <w:rFonts w:eastAsia="Times New Roman"/>
          <w:szCs w:val="24"/>
        </w:rPr>
        <w:t>;</w:t>
      </w:r>
      <w:proofErr w:type="gramEnd"/>
      <w:r w:rsidRPr="0075021D">
        <w:rPr>
          <w:rFonts w:eastAsia="Times New Roman"/>
          <w:szCs w:val="24"/>
        </w:rPr>
        <w:t xml:space="preserve"> </w:t>
      </w:r>
      <w:proofErr w:type="gramStart"/>
      <w:r w:rsidRPr="0075021D">
        <w:rPr>
          <w:rFonts w:eastAsia="Times New Roman"/>
          <w:szCs w:val="24"/>
        </w:rPr>
        <w:t xml:space="preserve">благоустройство </w:t>
      </w:r>
      <w:r w:rsidR="00F9445C" w:rsidRPr="0075021D">
        <w:rPr>
          <w:rFonts w:eastAsia="Times New Roman"/>
          <w:szCs w:val="24"/>
        </w:rPr>
        <w:t xml:space="preserve">общественных и дворовых </w:t>
      </w:r>
      <w:r w:rsidRPr="0075021D">
        <w:rPr>
          <w:rFonts w:eastAsia="Times New Roman"/>
          <w:szCs w:val="24"/>
        </w:rPr>
        <w:t xml:space="preserve">территорий </w:t>
      </w:r>
      <w:r w:rsidR="00DC5A32">
        <w:rPr>
          <w:rFonts w:eastAsia="Times New Roman"/>
          <w:szCs w:val="24"/>
        </w:rPr>
        <w:t>многоквартирных домов</w:t>
      </w:r>
      <w:r w:rsidR="00B04F04" w:rsidRPr="0075021D">
        <w:rPr>
          <w:rFonts w:eastAsia="Times New Roman"/>
          <w:szCs w:val="24"/>
        </w:rPr>
        <w:t xml:space="preserve"> (далее – </w:t>
      </w:r>
      <w:r w:rsidR="00F9445C" w:rsidRPr="0075021D">
        <w:rPr>
          <w:rFonts w:eastAsia="Times New Roman"/>
          <w:szCs w:val="24"/>
        </w:rPr>
        <w:t>МКД</w:t>
      </w:r>
      <w:r w:rsidR="00B04F04" w:rsidRPr="0075021D">
        <w:rPr>
          <w:rFonts w:eastAsia="Times New Roman"/>
          <w:szCs w:val="24"/>
        </w:rPr>
        <w:t>)</w:t>
      </w:r>
      <w:r w:rsidRPr="0075021D">
        <w:rPr>
          <w:rFonts w:eastAsia="Times New Roman"/>
          <w:szCs w:val="24"/>
        </w:rPr>
        <w:t xml:space="preserve">; </w:t>
      </w:r>
      <w:r w:rsidR="00F9445C" w:rsidRPr="0075021D">
        <w:rPr>
          <w:rFonts w:eastAsia="Times New Roman"/>
          <w:szCs w:val="24"/>
        </w:rPr>
        <w:t>капитальный ремонт и ремонт дорог местного значения</w:t>
      </w:r>
      <w:r w:rsidRPr="0075021D">
        <w:rPr>
          <w:rFonts w:eastAsia="Times New Roman"/>
          <w:szCs w:val="24"/>
        </w:rPr>
        <w:t xml:space="preserve">; </w:t>
      </w:r>
      <w:r w:rsidR="004405DC" w:rsidRPr="0075021D">
        <w:rPr>
          <w:rFonts w:eastAsia="Times New Roman"/>
          <w:szCs w:val="24"/>
        </w:rPr>
        <w:t xml:space="preserve">ремонт автомобильных дорог местного значения; ликвидацию примыканий, устройство островков безопасности; устройство технических средств организации дорожного движения; </w:t>
      </w:r>
      <w:r w:rsidR="00F9445C" w:rsidRPr="0075021D">
        <w:rPr>
          <w:rFonts w:eastAsia="Times New Roman"/>
          <w:szCs w:val="24"/>
        </w:rPr>
        <w:t>внедрение целевой модели цифровой образовательной среды в образовательных организациях</w:t>
      </w:r>
      <w:r w:rsidR="004405DC" w:rsidRPr="0075021D">
        <w:rPr>
          <w:rFonts w:eastAsia="Times New Roman"/>
          <w:szCs w:val="24"/>
        </w:rPr>
        <w:t>;</w:t>
      </w:r>
      <w:r w:rsidR="00F9445C" w:rsidRPr="0075021D">
        <w:rPr>
          <w:rFonts w:eastAsia="Times New Roman"/>
          <w:szCs w:val="24"/>
        </w:rPr>
        <w:t xml:space="preserve"> приобретение музыкального оборудования и инструментов МБУ ДО ШИ «Лицей искусств».</w:t>
      </w:r>
      <w:proofErr w:type="gramEnd"/>
      <w:r w:rsidR="00B05C65" w:rsidRPr="0075021D">
        <w:rPr>
          <w:rFonts w:eastAsia="Times New Roman"/>
          <w:szCs w:val="24"/>
        </w:rPr>
        <w:t xml:space="preserve"> Данные мероприятия с предусмотренным финансированием отражены в муниципальных программах.</w:t>
      </w:r>
    </w:p>
    <w:p w:rsidR="008F2F63" w:rsidRPr="0075021D" w:rsidRDefault="00EA5C30" w:rsidP="00EA5C30">
      <w:pPr>
        <w:spacing w:line="360" w:lineRule="auto"/>
        <w:ind w:firstLine="709"/>
        <w:jc w:val="both"/>
        <w:rPr>
          <w:color w:val="000000"/>
          <w:lang w:val="ru-RU" w:eastAsia="ru-RU"/>
        </w:rPr>
      </w:pPr>
      <w:r w:rsidRPr="0075021D">
        <w:rPr>
          <w:color w:val="000000"/>
          <w:lang w:val="ru-RU" w:eastAsia="ru-RU"/>
        </w:rPr>
        <w:t xml:space="preserve">Отклонение (снижение) фактически освоенных </w:t>
      </w:r>
      <w:r w:rsidR="00DE3B76" w:rsidRPr="0075021D">
        <w:rPr>
          <w:color w:val="000000"/>
          <w:lang w:val="ru-RU" w:eastAsia="ru-RU"/>
        </w:rPr>
        <w:t>в 20</w:t>
      </w:r>
      <w:r w:rsidR="002343EA" w:rsidRPr="0075021D">
        <w:rPr>
          <w:color w:val="000000"/>
          <w:lang w:val="ru-RU" w:eastAsia="ru-RU"/>
        </w:rPr>
        <w:t>20</w:t>
      </w:r>
      <w:r w:rsidR="00DE3B76" w:rsidRPr="0075021D">
        <w:rPr>
          <w:color w:val="000000"/>
          <w:lang w:val="ru-RU" w:eastAsia="ru-RU"/>
        </w:rPr>
        <w:t xml:space="preserve"> году </w:t>
      </w:r>
      <w:r w:rsidRPr="0075021D">
        <w:rPr>
          <w:color w:val="000000"/>
          <w:lang w:val="ru-RU" w:eastAsia="ru-RU"/>
        </w:rPr>
        <w:t xml:space="preserve">средств относительно запланированных </w:t>
      </w:r>
      <w:r w:rsidR="00DE3B76" w:rsidRPr="0075021D">
        <w:rPr>
          <w:color w:val="000000"/>
          <w:lang w:val="ru-RU" w:eastAsia="ru-RU"/>
        </w:rPr>
        <w:t>на</w:t>
      </w:r>
      <w:r w:rsidRPr="0075021D">
        <w:rPr>
          <w:color w:val="000000"/>
          <w:lang w:val="ru-RU" w:eastAsia="ru-RU"/>
        </w:rPr>
        <w:t xml:space="preserve"> 20</w:t>
      </w:r>
      <w:r w:rsidR="002343EA" w:rsidRPr="0075021D">
        <w:rPr>
          <w:color w:val="000000"/>
          <w:lang w:val="ru-RU" w:eastAsia="ru-RU"/>
        </w:rPr>
        <w:t>20</w:t>
      </w:r>
      <w:r w:rsidRPr="0075021D">
        <w:rPr>
          <w:color w:val="000000"/>
          <w:lang w:val="ru-RU" w:eastAsia="ru-RU"/>
        </w:rPr>
        <w:t xml:space="preserve"> год объемов финансирования </w:t>
      </w:r>
      <w:r w:rsidR="008F2E42" w:rsidRPr="0075021D">
        <w:rPr>
          <w:color w:val="000000"/>
          <w:lang w:val="ru-RU" w:eastAsia="ru-RU"/>
        </w:rPr>
        <w:t xml:space="preserve">в рамках муниципальных программ </w:t>
      </w:r>
      <w:r w:rsidRPr="0075021D">
        <w:rPr>
          <w:color w:val="000000"/>
          <w:lang w:val="ru-RU" w:eastAsia="ru-RU"/>
        </w:rPr>
        <w:t xml:space="preserve">составило </w:t>
      </w:r>
      <w:r w:rsidR="008742FB" w:rsidRPr="0075021D">
        <w:rPr>
          <w:color w:val="000000"/>
          <w:lang w:val="ru-RU" w:eastAsia="ru-RU"/>
        </w:rPr>
        <w:t xml:space="preserve">627,6 </w:t>
      </w:r>
      <w:proofErr w:type="spellStart"/>
      <w:r w:rsidRPr="0075021D">
        <w:rPr>
          <w:color w:val="000000"/>
          <w:lang w:val="ru-RU" w:eastAsia="ru-RU"/>
        </w:rPr>
        <w:t>млн</w:t>
      </w:r>
      <w:proofErr w:type="gramStart"/>
      <w:r w:rsidRPr="0075021D">
        <w:rPr>
          <w:color w:val="000000"/>
          <w:lang w:val="ru-RU" w:eastAsia="ru-RU"/>
        </w:rPr>
        <w:t>.р</w:t>
      </w:r>
      <w:proofErr w:type="gramEnd"/>
      <w:r w:rsidRPr="0075021D">
        <w:rPr>
          <w:color w:val="000000"/>
          <w:lang w:val="ru-RU" w:eastAsia="ru-RU"/>
        </w:rPr>
        <w:t>уб</w:t>
      </w:r>
      <w:proofErr w:type="spellEnd"/>
      <w:r w:rsidRPr="0075021D">
        <w:rPr>
          <w:color w:val="000000"/>
          <w:lang w:val="ru-RU" w:eastAsia="ru-RU"/>
        </w:rPr>
        <w:t>. (</w:t>
      </w:r>
      <w:r w:rsidR="008742FB" w:rsidRPr="0075021D">
        <w:rPr>
          <w:color w:val="000000"/>
          <w:lang w:val="ru-RU" w:eastAsia="ru-RU"/>
        </w:rPr>
        <w:t>4</w:t>
      </w:r>
      <w:r w:rsidR="00BF72E7" w:rsidRPr="0075021D">
        <w:rPr>
          <w:color w:val="000000"/>
          <w:lang w:val="ru-RU" w:eastAsia="ru-RU"/>
        </w:rPr>
        <w:t>,0</w:t>
      </w:r>
      <w:r w:rsidRPr="0075021D">
        <w:rPr>
          <w:color w:val="000000"/>
          <w:lang w:val="ru-RU" w:eastAsia="ru-RU"/>
        </w:rPr>
        <w:t xml:space="preserve">%). </w:t>
      </w:r>
    </w:p>
    <w:p w:rsidR="00E978CD" w:rsidRPr="0075021D" w:rsidRDefault="008F2E42" w:rsidP="008F2F63">
      <w:pPr>
        <w:spacing w:line="360" w:lineRule="auto"/>
        <w:ind w:firstLine="709"/>
        <w:jc w:val="both"/>
        <w:rPr>
          <w:color w:val="000000"/>
          <w:lang w:val="ru-RU" w:eastAsia="ru-RU"/>
        </w:rPr>
      </w:pPr>
      <w:proofErr w:type="gramStart"/>
      <w:r w:rsidRPr="0075021D">
        <w:rPr>
          <w:color w:val="000000"/>
          <w:lang w:val="ru-RU" w:eastAsia="ru-RU"/>
        </w:rPr>
        <w:t>Причинами отклонения</w:t>
      </w:r>
      <w:r w:rsidR="007E06BE" w:rsidRPr="0075021D">
        <w:rPr>
          <w:color w:val="000000"/>
          <w:lang w:val="ru-RU" w:eastAsia="ru-RU"/>
        </w:rPr>
        <w:t xml:space="preserve"> </w:t>
      </w:r>
      <w:r w:rsidRPr="0075021D">
        <w:rPr>
          <w:color w:val="000000"/>
          <w:lang w:val="ru-RU" w:eastAsia="ru-RU"/>
        </w:rPr>
        <w:t xml:space="preserve">фактически освоенных </w:t>
      </w:r>
      <w:r w:rsidR="00E978CD" w:rsidRPr="0075021D">
        <w:rPr>
          <w:color w:val="000000"/>
          <w:lang w:val="ru-RU" w:eastAsia="ru-RU"/>
        </w:rPr>
        <w:t xml:space="preserve">средств местного бюджета </w:t>
      </w:r>
      <w:r w:rsidRPr="0075021D">
        <w:rPr>
          <w:color w:val="000000"/>
          <w:lang w:val="ru-RU" w:eastAsia="ru-RU"/>
        </w:rPr>
        <w:t xml:space="preserve">относительно плановых объемов </w:t>
      </w:r>
      <w:r w:rsidR="00E978CD" w:rsidRPr="0075021D">
        <w:rPr>
          <w:color w:val="000000"/>
          <w:lang w:val="ru-RU" w:eastAsia="ru-RU"/>
        </w:rPr>
        <w:t>являю</w:t>
      </w:r>
      <w:r w:rsidR="00595952" w:rsidRPr="0075021D">
        <w:rPr>
          <w:color w:val="000000"/>
          <w:lang w:val="ru-RU" w:eastAsia="ru-RU"/>
        </w:rPr>
        <w:t xml:space="preserve">тся: </w:t>
      </w:r>
      <w:r w:rsidR="008742FB" w:rsidRPr="0075021D">
        <w:rPr>
          <w:color w:val="000000"/>
          <w:lang w:val="ru-RU" w:eastAsia="ru-RU"/>
        </w:rPr>
        <w:t xml:space="preserve">неисполнение мероприятий в с вязи с </w:t>
      </w:r>
      <w:r w:rsidR="003335BD" w:rsidRPr="0075021D">
        <w:rPr>
          <w:color w:val="000000"/>
          <w:lang w:val="ru-RU" w:eastAsia="ru-RU"/>
        </w:rPr>
        <w:t>действием</w:t>
      </w:r>
      <w:r w:rsidR="008742FB" w:rsidRPr="0075021D">
        <w:rPr>
          <w:color w:val="000000"/>
          <w:lang w:val="ru-RU" w:eastAsia="ru-RU"/>
        </w:rPr>
        <w:t xml:space="preserve"> режима ограничительных мероприятий в условиях пандемии, вызванной COVID-19; </w:t>
      </w:r>
      <w:r w:rsidR="00595952" w:rsidRPr="0075021D">
        <w:rPr>
          <w:color w:val="000000"/>
          <w:lang w:val="ru-RU" w:eastAsia="ru-RU"/>
        </w:rPr>
        <w:t xml:space="preserve">экономия, сложившаяся по итогам конкурсных процедур (закупок), заключения муниципальных контрактов;  осуществление расходов согласно фактической потребности; нарушение подрядчиком (исполнителем) условий </w:t>
      </w:r>
      <w:r w:rsidR="008742FB" w:rsidRPr="0075021D">
        <w:rPr>
          <w:color w:val="000000"/>
          <w:lang w:val="ru-RU" w:eastAsia="ru-RU"/>
        </w:rPr>
        <w:t xml:space="preserve">(сроков выполнения) </w:t>
      </w:r>
      <w:r w:rsidR="00595952" w:rsidRPr="0075021D">
        <w:rPr>
          <w:color w:val="000000"/>
          <w:lang w:val="ru-RU" w:eastAsia="ru-RU"/>
        </w:rPr>
        <w:t>муниципальных контрактов</w:t>
      </w:r>
      <w:r w:rsidR="008742FB" w:rsidRPr="0075021D">
        <w:rPr>
          <w:color w:val="000000"/>
          <w:lang w:val="ru-RU" w:eastAsia="ru-RU"/>
        </w:rPr>
        <w:t>.</w:t>
      </w:r>
      <w:proofErr w:type="gramEnd"/>
    </w:p>
    <w:p w:rsidR="006417FD" w:rsidRPr="0075021D" w:rsidRDefault="008F2F63" w:rsidP="008F2F63">
      <w:pPr>
        <w:spacing w:line="360" w:lineRule="auto"/>
        <w:ind w:firstLine="709"/>
        <w:jc w:val="both"/>
        <w:rPr>
          <w:color w:val="000000"/>
          <w:lang w:val="ru-RU" w:eastAsia="ru-RU"/>
        </w:rPr>
      </w:pPr>
      <w:r w:rsidRPr="0075021D">
        <w:rPr>
          <w:color w:val="000000"/>
          <w:lang w:val="ru-RU" w:eastAsia="ru-RU"/>
        </w:rPr>
        <w:t>Основн</w:t>
      </w:r>
      <w:r w:rsidR="006417FD" w:rsidRPr="0075021D">
        <w:rPr>
          <w:color w:val="000000"/>
          <w:lang w:val="ru-RU" w:eastAsia="ru-RU"/>
        </w:rPr>
        <w:t>ыми</w:t>
      </w:r>
      <w:r w:rsidRPr="0075021D">
        <w:rPr>
          <w:color w:val="000000"/>
          <w:lang w:val="ru-RU" w:eastAsia="ru-RU"/>
        </w:rPr>
        <w:t xml:space="preserve"> причин</w:t>
      </w:r>
      <w:r w:rsidR="006417FD" w:rsidRPr="0075021D">
        <w:rPr>
          <w:color w:val="000000"/>
          <w:lang w:val="ru-RU" w:eastAsia="ru-RU"/>
        </w:rPr>
        <w:t xml:space="preserve">ами </w:t>
      </w:r>
      <w:r w:rsidRPr="0075021D">
        <w:rPr>
          <w:color w:val="000000"/>
          <w:lang w:val="ru-RU" w:eastAsia="ru-RU"/>
        </w:rPr>
        <w:t>от</w:t>
      </w:r>
      <w:r w:rsidR="00DE3B76" w:rsidRPr="0075021D">
        <w:rPr>
          <w:color w:val="000000"/>
          <w:lang w:val="ru-RU" w:eastAsia="ru-RU"/>
        </w:rPr>
        <w:t xml:space="preserve">клонений по исполнению средств </w:t>
      </w:r>
      <w:r w:rsidRPr="0075021D">
        <w:rPr>
          <w:color w:val="000000"/>
          <w:lang w:val="ru-RU" w:eastAsia="ru-RU"/>
        </w:rPr>
        <w:t>областного бюджет</w:t>
      </w:r>
      <w:r w:rsidR="008742FB" w:rsidRPr="0075021D">
        <w:rPr>
          <w:color w:val="000000"/>
          <w:lang w:val="ru-RU" w:eastAsia="ru-RU"/>
        </w:rPr>
        <w:t xml:space="preserve">а </w:t>
      </w:r>
      <w:r w:rsidRPr="0075021D">
        <w:rPr>
          <w:color w:val="000000"/>
          <w:lang w:val="ru-RU" w:eastAsia="ru-RU"/>
        </w:rPr>
        <w:t>явля</w:t>
      </w:r>
      <w:r w:rsidR="002E3071" w:rsidRPr="0075021D">
        <w:rPr>
          <w:color w:val="000000"/>
          <w:lang w:val="ru-RU" w:eastAsia="ru-RU"/>
        </w:rPr>
        <w:t>ю</w:t>
      </w:r>
      <w:r w:rsidRPr="0075021D">
        <w:rPr>
          <w:color w:val="000000"/>
          <w:lang w:val="ru-RU" w:eastAsia="ru-RU"/>
        </w:rPr>
        <w:t>тся</w:t>
      </w:r>
      <w:r w:rsidR="006417FD" w:rsidRPr="0075021D">
        <w:rPr>
          <w:color w:val="000000"/>
          <w:lang w:val="ru-RU" w:eastAsia="ru-RU"/>
        </w:rPr>
        <w:t>:</w:t>
      </w:r>
    </w:p>
    <w:p w:rsidR="00EA5C30" w:rsidRPr="0075021D" w:rsidRDefault="002E3071" w:rsidP="006417FD">
      <w:pPr>
        <w:spacing w:line="360" w:lineRule="auto"/>
        <w:jc w:val="both"/>
        <w:rPr>
          <w:color w:val="000000"/>
          <w:lang w:val="ru-RU" w:eastAsia="ru-RU"/>
        </w:rPr>
      </w:pPr>
      <w:r w:rsidRPr="0075021D">
        <w:rPr>
          <w:color w:val="000000"/>
          <w:lang w:val="ru-RU" w:eastAsia="ru-RU"/>
        </w:rPr>
        <w:t>-</w:t>
      </w:r>
      <w:r w:rsidR="008F2F63" w:rsidRPr="0075021D">
        <w:rPr>
          <w:color w:val="000000"/>
          <w:lang w:val="ru-RU" w:eastAsia="ru-RU"/>
        </w:rPr>
        <w:t xml:space="preserve"> </w:t>
      </w:r>
      <w:r w:rsidR="006C0B04" w:rsidRPr="0075021D">
        <w:rPr>
          <w:color w:val="000000"/>
          <w:lang w:val="ru-RU" w:eastAsia="ru-RU"/>
        </w:rPr>
        <w:t xml:space="preserve">отсутствие </w:t>
      </w:r>
      <w:r w:rsidR="008B0775" w:rsidRPr="0075021D">
        <w:rPr>
          <w:color w:val="000000"/>
          <w:lang w:val="ru-RU" w:eastAsia="ru-RU"/>
        </w:rPr>
        <w:t xml:space="preserve">запланированных </w:t>
      </w:r>
      <w:r w:rsidR="008F2F63" w:rsidRPr="0075021D">
        <w:rPr>
          <w:color w:val="000000"/>
          <w:lang w:val="ru-RU" w:eastAsia="ru-RU"/>
        </w:rPr>
        <w:t>поступлени</w:t>
      </w:r>
      <w:r w:rsidR="006C0B04" w:rsidRPr="0075021D">
        <w:rPr>
          <w:color w:val="000000"/>
          <w:lang w:val="ru-RU" w:eastAsia="ru-RU"/>
        </w:rPr>
        <w:t>й</w:t>
      </w:r>
      <w:r w:rsidR="00EA5C30" w:rsidRPr="0075021D">
        <w:rPr>
          <w:color w:val="000000"/>
          <w:lang w:val="ru-RU" w:eastAsia="ru-RU"/>
        </w:rPr>
        <w:t xml:space="preserve"> </w:t>
      </w:r>
      <w:r w:rsidR="008F2F63" w:rsidRPr="0075021D">
        <w:rPr>
          <w:color w:val="000000"/>
          <w:lang w:val="ru-RU" w:eastAsia="ru-RU"/>
        </w:rPr>
        <w:t>субсидий</w:t>
      </w:r>
      <w:r w:rsidR="00EA5C30" w:rsidRPr="0075021D">
        <w:rPr>
          <w:color w:val="000000"/>
          <w:lang w:val="ru-RU" w:eastAsia="ru-RU"/>
        </w:rPr>
        <w:t xml:space="preserve"> в бюджет городского округа Тольятти</w:t>
      </w:r>
      <w:r w:rsidR="00DE3B76" w:rsidRPr="0075021D">
        <w:rPr>
          <w:color w:val="000000"/>
          <w:lang w:val="ru-RU" w:eastAsia="ru-RU"/>
        </w:rPr>
        <w:t xml:space="preserve"> (</w:t>
      </w:r>
      <w:r w:rsidR="008742FB" w:rsidRPr="0075021D">
        <w:rPr>
          <w:color w:val="000000"/>
          <w:lang w:val="ru-RU" w:eastAsia="ru-RU"/>
        </w:rPr>
        <w:t>в том числе п</w:t>
      </w:r>
      <w:r w:rsidR="00B04F04" w:rsidRPr="0075021D">
        <w:rPr>
          <w:color w:val="000000"/>
          <w:lang w:val="ru-RU" w:eastAsia="ru-RU"/>
        </w:rPr>
        <w:t xml:space="preserve">о причине </w:t>
      </w:r>
      <w:proofErr w:type="spellStart"/>
      <w:r w:rsidR="00B04F04" w:rsidRPr="0075021D">
        <w:rPr>
          <w:color w:val="000000"/>
          <w:lang w:val="ru-RU" w:eastAsia="ru-RU"/>
        </w:rPr>
        <w:t>не</w:t>
      </w:r>
      <w:r w:rsidR="008742FB" w:rsidRPr="0075021D">
        <w:rPr>
          <w:color w:val="000000"/>
          <w:lang w:val="ru-RU" w:eastAsia="ru-RU"/>
        </w:rPr>
        <w:t>заключения</w:t>
      </w:r>
      <w:proofErr w:type="spellEnd"/>
      <w:r w:rsidR="008742FB" w:rsidRPr="0075021D">
        <w:rPr>
          <w:color w:val="000000"/>
          <w:lang w:val="ru-RU" w:eastAsia="ru-RU"/>
        </w:rPr>
        <w:t xml:space="preserve"> Соглашений о предоставлении областных субсидий</w:t>
      </w:r>
      <w:r w:rsidR="00A34D9B" w:rsidRPr="0075021D">
        <w:rPr>
          <w:color w:val="000000"/>
          <w:lang w:val="ru-RU" w:eastAsia="ru-RU"/>
        </w:rPr>
        <w:t>;</w:t>
      </w:r>
      <w:r w:rsidR="00A34D9B" w:rsidRPr="0075021D">
        <w:rPr>
          <w:lang w:val="ru-RU"/>
        </w:rPr>
        <w:t xml:space="preserve"> </w:t>
      </w:r>
      <w:r w:rsidR="00A34D9B" w:rsidRPr="0075021D">
        <w:rPr>
          <w:color w:val="000000"/>
          <w:lang w:val="ru-RU" w:eastAsia="ru-RU"/>
        </w:rPr>
        <w:t>расторжени</w:t>
      </w:r>
      <w:r w:rsidR="00B04F04" w:rsidRPr="0075021D">
        <w:rPr>
          <w:color w:val="000000"/>
          <w:lang w:val="ru-RU" w:eastAsia="ru-RU"/>
        </w:rPr>
        <w:t>я</w:t>
      </w:r>
      <w:r w:rsidR="00A34D9B" w:rsidRPr="0075021D">
        <w:rPr>
          <w:color w:val="000000"/>
          <w:lang w:val="ru-RU" w:eastAsia="ru-RU"/>
        </w:rPr>
        <w:t xml:space="preserve"> Соглашения о предост</w:t>
      </w:r>
      <w:r w:rsidR="00B04F04" w:rsidRPr="0075021D">
        <w:rPr>
          <w:color w:val="000000"/>
          <w:lang w:val="ru-RU" w:eastAsia="ru-RU"/>
        </w:rPr>
        <w:t xml:space="preserve">авлении субсидии  по причине </w:t>
      </w:r>
      <w:proofErr w:type="spellStart"/>
      <w:r w:rsidR="00B04F04" w:rsidRPr="0075021D">
        <w:rPr>
          <w:color w:val="000000"/>
          <w:lang w:val="ru-RU" w:eastAsia="ru-RU"/>
        </w:rPr>
        <w:t>не</w:t>
      </w:r>
      <w:r w:rsidR="00A34D9B" w:rsidRPr="0075021D">
        <w:rPr>
          <w:color w:val="000000"/>
          <w:lang w:val="ru-RU" w:eastAsia="ru-RU"/>
        </w:rPr>
        <w:t>размещения</w:t>
      </w:r>
      <w:proofErr w:type="spellEnd"/>
      <w:r w:rsidR="00A34D9B" w:rsidRPr="0075021D">
        <w:rPr>
          <w:color w:val="000000"/>
          <w:lang w:val="ru-RU" w:eastAsia="ru-RU"/>
        </w:rPr>
        <w:t xml:space="preserve"> муниципального заказа в установленные соглашением сроки</w:t>
      </w:r>
      <w:r w:rsidR="008742FB" w:rsidRPr="0075021D">
        <w:rPr>
          <w:color w:val="000000"/>
          <w:lang w:val="ru-RU" w:eastAsia="ru-RU"/>
        </w:rPr>
        <w:t>)</w:t>
      </w:r>
      <w:r w:rsidR="00DE3B76" w:rsidRPr="0075021D">
        <w:rPr>
          <w:color w:val="000000"/>
          <w:lang w:val="ru-RU" w:eastAsia="ru-RU"/>
        </w:rPr>
        <w:t xml:space="preserve"> </w:t>
      </w:r>
      <w:r w:rsidR="008F2F63" w:rsidRPr="0075021D">
        <w:rPr>
          <w:color w:val="000000"/>
          <w:lang w:val="ru-RU" w:eastAsia="ru-RU"/>
        </w:rPr>
        <w:t xml:space="preserve">по следующим мероприятиям: </w:t>
      </w:r>
      <w:r w:rsidR="00E94081" w:rsidRPr="0075021D">
        <w:rPr>
          <w:color w:val="000000"/>
          <w:lang w:val="ru-RU" w:eastAsia="ru-RU"/>
        </w:rPr>
        <w:t xml:space="preserve">приобретение оборудования в целях создания  </w:t>
      </w:r>
      <w:proofErr w:type="spellStart"/>
      <w:r w:rsidR="00E94081" w:rsidRPr="0075021D">
        <w:rPr>
          <w:color w:val="000000"/>
          <w:lang w:val="ru-RU" w:eastAsia="ru-RU"/>
        </w:rPr>
        <w:t>выставочно</w:t>
      </w:r>
      <w:proofErr w:type="spellEnd"/>
      <w:r w:rsidR="00E94081" w:rsidRPr="0075021D">
        <w:rPr>
          <w:color w:val="000000"/>
          <w:lang w:val="ru-RU" w:eastAsia="ru-RU"/>
        </w:rPr>
        <w:t>-экспозиционного комплекса Выста</w:t>
      </w:r>
      <w:r w:rsidR="00A34D9B" w:rsidRPr="0075021D">
        <w:rPr>
          <w:color w:val="000000"/>
          <w:lang w:val="ru-RU" w:eastAsia="ru-RU"/>
        </w:rPr>
        <w:t>вочный зал  50-летия «АВТОВАЗА»</w:t>
      </w:r>
      <w:r w:rsidR="00E94081" w:rsidRPr="0075021D">
        <w:rPr>
          <w:color w:val="000000"/>
          <w:lang w:val="ru-RU" w:eastAsia="ru-RU"/>
        </w:rPr>
        <w:t xml:space="preserve">;  </w:t>
      </w:r>
      <w:r w:rsidR="002C3C8E" w:rsidRPr="0075021D">
        <w:rPr>
          <w:color w:val="000000"/>
          <w:lang w:val="ru-RU" w:eastAsia="ru-RU"/>
        </w:rPr>
        <w:t xml:space="preserve">благоустройство Выставочного зала в честь 50-летия </w:t>
      </w:r>
      <w:proofErr w:type="spellStart"/>
      <w:r w:rsidR="002C3C8E" w:rsidRPr="0075021D">
        <w:rPr>
          <w:color w:val="000000"/>
          <w:lang w:val="ru-RU" w:eastAsia="ru-RU"/>
        </w:rPr>
        <w:t>АВТОВАЗа</w:t>
      </w:r>
      <w:proofErr w:type="spellEnd"/>
      <w:r w:rsidR="002C3C8E" w:rsidRPr="0075021D">
        <w:rPr>
          <w:color w:val="000000"/>
          <w:lang w:val="ru-RU" w:eastAsia="ru-RU"/>
        </w:rPr>
        <w:t xml:space="preserve">, устройство контейнерных площадок в </w:t>
      </w:r>
      <w:r w:rsidR="002C3C8E" w:rsidRPr="0075021D">
        <w:rPr>
          <w:color w:val="000000"/>
          <w:lang w:val="ru-RU" w:eastAsia="ru-RU"/>
        </w:rPr>
        <w:lastRenderedPageBreak/>
        <w:t>общеобразовательных организациях</w:t>
      </w:r>
      <w:r w:rsidR="00A34D9B" w:rsidRPr="0075021D">
        <w:rPr>
          <w:color w:val="000000"/>
          <w:lang w:val="ru-RU" w:eastAsia="ru-RU"/>
        </w:rPr>
        <w:t>; дератизация набережной Комсомольского района</w:t>
      </w:r>
      <w:r w:rsidR="00D55A10" w:rsidRPr="0075021D">
        <w:rPr>
          <w:color w:val="000000"/>
          <w:lang w:val="ru-RU" w:eastAsia="ru-RU"/>
        </w:rPr>
        <w:t xml:space="preserve">, </w:t>
      </w:r>
      <w:r w:rsidR="00A34D9B" w:rsidRPr="0075021D">
        <w:rPr>
          <w:color w:val="000000"/>
          <w:lang w:val="ru-RU" w:eastAsia="ru-RU"/>
        </w:rPr>
        <w:t>территорий общего пользования</w:t>
      </w:r>
      <w:r w:rsidR="00D55A10" w:rsidRPr="0075021D">
        <w:rPr>
          <w:color w:val="000000"/>
          <w:lang w:val="ru-RU" w:eastAsia="ru-RU"/>
        </w:rPr>
        <w:t xml:space="preserve"> и территории кладбищ</w:t>
      </w:r>
      <w:r w:rsidR="002C3C8E" w:rsidRPr="0075021D">
        <w:rPr>
          <w:color w:val="000000"/>
          <w:lang w:val="ru-RU" w:eastAsia="ru-RU"/>
        </w:rPr>
        <w:t>;</w:t>
      </w:r>
    </w:p>
    <w:p w:rsidR="008B0775" w:rsidRPr="0075021D" w:rsidRDefault="002E3071" w:rsidP="002E3071">
      <w:pPr>
        <w:spacing w:line="360" w:lineRule="auto"/>
        <w:jc w:val="both"/>
        <w:rPr>
          <w:color w:val="000000"/>
          <w:lang w:val="ru-RU" w:eastAsia="ru-RU"/>
        </w:rPr>
      </w:pPr>
      <w:r w:rsidRPr="0075021D">
        <w:rPr>
          <w:color w:val="000000"/>
          <w:lang w:val="ru-RU" w:eastAsia="ru-RU"/>
        </w:rPr>
        <w:t xml:space="preserve">- </w:t>
      </w:r>
      <w:r w:rsidR="005E0556" w:rsidRPr="0075021D">
        <w:rPr>
          <w:lang w:val="ru-RU"/>
        </w:rPr>
        <w:t xml:space="preserve">по проектированию и </w:t>
      </w:r>
      <w:r w:rsidR="005E0556" w:rsidRPr="0075021D">
        <w:rPr>
          <w:color w:val="000000"/>
          <w:lang w:val="ru-RU" w:eastAsia="ru-RU"/>
        </w:rPr>
        <w:t>строительству физкультурно-спортивного комплекса в 21 квартале Автозаводского района для МБУДО СДЮСШОР № 7 «Акробат» неисполнение в полном объеме средств обусловлено</w:t>
      </w:r>
      <w:r w:rsidR="008B0775" w:rsidRPr="0075021D">
        <w:rPr>
          <w:color w:val="000000"/>
          <w:lang w:val="ru-RU" w:eastAsia="ru-RU"/>
        </w:rPr>
        <w:t xml:space="preserve"> поздним получени</w:t>
      </w:r>
      <w:r w:rsidR="005E0556" w:rsidRPr="0075021D">
        <w:rPr>
          <w:color w:val="000000"/>
          <w:lang w:val="ru-RU" w:eastAsia="ru-RU"/>
        </w:rPr>
        <w:t>ем</w:t>
      </w:r>
      <w:r w:rsidR="008B0775" w:rsidRPr="0075021D">
        <w:rPr>
          <w:color w:val="000000"/>
          <w:lang w:val="ru-RU" w:eastAsia="ru-RU"/>
        </w:rPr>
        <w:t xml:space="preserve"> положительного заключения государственной экспертизы по корректировке проектно-сметной документации</w:t>
      </w:r>
      <w:r w:rsidRPr="0075021D">
        <w:rPr>
          <w:color w:val="000000"/>
          <w:lang w:val="ru-RU" w:eastAsia="ru-RU"/>
        </w:rPr>
        <w:t>;</w:t>
      </w:r>
    </w:p>
    <w:p w:rsidR="006417FD" w:rsidRPr="0075021D" w:rsidRDefault="002E3071" w:rsidP="002E3071">
      <w:pPr>
        <w:spacing w:line="360" w:lineRule="auto"/>
        <w:jc w:val="both"/>
        <w:rPr>
          <w:color w:val="000000"/>
          <w:lang w:val="ru-RU" w:eastAsia="ru-RU"/>
        </w:rPr>
      </w:pPr>
      <w:r w:rsidRPr="0075021D">
        <w:rPr>
          <w:color w:val="000000"/>
          <w:lang w:val="ru-RU" w:eastAsia="ru-RU"/>
        </w:rPr>
        <w:t xml:space="preserve">- </w:t>
      </w:r>
      <w:r w:rsidR="006417FD" w:rsidRPr="0075021D">
        <w:rPr>
          <w:color w:val="000000"/>
          <w:lang w:val="ru-RU" w:eastAsia="ru-RU"/>
        </w:rPr>
        <w:t>по организаци</w:t>
      </w:r>
      <w:r w:rsidRPr="0075021D">
        <w:rPr>
          <w:color w:val="000000"/>
          <w:lang w:val="ru-RU" w:eastAsia="ru-RU"/>
        </w:rPr>
        <w:t>и</w:t>
      </w:r>
      <w:r w:rsidR="006417FD" w:rsidRPr="0075021D">
        <w:rPr>
          <w:color w:val="000000"/>
          <w:lang w:val="ru-RU" w:eastAsia="ru-RU"/>
        </w:rPr>
        <w:t xml:space="preserve"> и проведению мероприятий с несовершеннолетними в период каникул и свободное от учебы время</w:t>
      </w:r>
      <w:r w:rsidRPr="0075021D">
        <w:rPr>
          <w:color w:val="000000"/>
          <w:lang w:val="ru-RU" w:eastAsia="ru-RU"/>
        </w:rPr>
        <w:t xml:space="preserve">, </w:t>
      </w:r>
      <w:r w:rsidR="001818A6" w:rsidRPr="0075021D">
        <w:rPr>
          <w:color w:val="000000"/>
          <w:lang w:val="ru-RU" w:eastAsia="ru-RU"/>
        </w:rPr>
        <w:t xml:space="preserve">финансирование не освоено, </w:t>
      </w:r>
      <w:r w:rsidRPr="0075021D">
        <w:rPr>
          <w:color w:val="000000"/>
          <w:lang w:val="ru-RU" w:eastAsia="ru-RU"/>
        </w:rPr>
        <w:t>что</w:t>
      </w:r>
      <w:r w:rsidR="006417FD" w:rsidRPr="0075021D">
        <w:rPr>
          <w:color w:val="000000"/>
          <w:lang w:val="ru-RU" w:eastAsia="ru-RU"/>
        </w:rPr>
        <w:t xml:space="preserve"> обусловлено действием режима ограничительных мероприятий в условиях пандемии, вызванной COVID-19</w:t>
      </w:r>
      <w:r w:rsidRPr="0075021D">
        <w:rPr>
          <w:color w:val="000000"/>
          <w:lang w:val="ru-RU" w:eastAsia="ru-RU"/>
        </w:rPr>
        <w:t>;</w:t>
      </w:r>
    </w:p>
    <w:p w:rsidR="002C3C8E" w:rsidRPr="0075021D" w:rsidRDefault="002C3C8E" w:rsidP="002E3071">
      <w:pPr>
        <w:spacing w:line="360" w:lineRule="auto"/>
        <w:jc w:val="both"/>
        <w:rPr>
          <w:color w:val="000000"/>
          <w:lang w:val="ru-RU" w:eastAsia="ru-RU"/>
        </w:rPr>
      </w:pPr>
      <w:r w:rsidRPr="0075021D">
        <w:rPr>
          <w:color w:val="000000"/>
          <w:lang w:val="ru-RU" w:eastAsia="ru-RU"/>
        </w:rPr>
        <w:t>- по обеспечению воспроизводства городских лесов</w:t>
      </w:r>
      <w:r w:rsidRPr="0075021D">
        <w:rPr>
          <w:lang w:val="ru-RU"/>
        </w:rPr>
        <w:t>,</w:t>
      </w:r>
      <w:r w:rsidR="001818A6" w:rsidRPr="0075021D">
        <w:rPr>
          <w:color w:val="000000"/>
          <w:lang w:val="ru-RU" w:eastAsia="ru-RU"/>
        </w:rPr>
        <w:t xml:space="preserve"> объемы финансирования не </w:t>
      </w:r>
      <w:proofErr w:type="gramStart"/>
      <w:r w:rsidR="001818A6" w:rsidRPr="0075021D">
        <w:rPr>
          <w:color w:val="000000"/>
          <w:lang w:val="ru-RU" w:eastAsia="ru-RU"/>
        </w:rPr>
        <w:t>освоены</w:t>
      </w:r>
      <w:r w:rsidRPr="0075021D">
        <w:rPr>
          <w:lang w:val="ru-RU"/>
        </w:rPr>
        <w:t xml:space="preserve"> что объясняется</w:t>
      </w:r>
      <w:proofErr w:type="gramEnd"/>
      <w:r w:rsidR="00100FA5" w:rsidRPr="0075021D">
        <w:rPr>
          <w:lang w:val="ru-RU"/>
        </w:rPr>
        <w:t>:</w:t>
      </w:r>
      <w:r w:rsidRPr="0075021D">
        <w:rPr>
          <w:lang w:val="ru-RU"/>
        </w:rPr>
        <w:t xml:space="preserve"> </w:t>
      </w:r>
      <w:r w:rsidRPr="0075021D">
        <w:rPr>
          <w:color w:val="000000"/>
          <w:lang w:val="ru-RU" w:eastAsia="ru-RU"/>
        </w:rPr>
        <w:t xml:space="preserve">отсутствием необходимого количества посадочного материала, </w:t>
      </w:r>
      <w:r w:rsidR="00100FA5" w:rsidRPr="0075021D">
        <w:rPr>
          <w:color w:val="000000"/>
          <w:lang w:val="ru-RU" w:eastAsia="ru-RU"/>
        </w:rPr>
        <w:t>по причине</w:t>
      </w:r>
      <w:r w:rsidRPr="0075021D">
        <w:rPr>
          <w:color w:val="000000"/>
          <w:lang w:val="ru-RU" w:eastAsia="ru-RU"/>
        </w:rPr>
        <w:t xml:space="preserve"> неблагоприятны</w:t>
      </w:r>
      <w:r w:rsidR="00100FA5" w:rsidRPr="0075021D">
        <w:rPr>
          <w:color w:val="000000"/>
          <w:lang w:val="ru-RU" w:eastAsia="ru-RU"/>
        </w:rPr>
        <w:t xml:space="preserve">х </w:t>
      </w:r>
      <w:r w:rsidRPr="0075021D">
        <w:rPr>
          <w:color w:val="000000"/>
          <w:lang w:val="ru-RU" w:eastAsia="ru-RU"/>
        </w:rPr>
        <w:t>погодны</w:t>
      </w:r>
      <w:r w:rsidR="00100FA5" w:rsidRPr="0075021D">
        <w:rPr>
          <w:color w:val="000000"/>
          <w:lang w:val="ru-RU" w:eastAsia="ru-RU"/>
        </w:rPr>
        <w:t>х</w:t>
      </w:r>
      <w:r w:rsidRPr="0075021D">
        <w:rPr>
          <w:color w:val="000000"/>
          <w:lang w:val="ru-RU" w:eastAsia="ru-RU"/>
        </w:rPr>
        <w:t xml:space="preserve"> услови</w:t>
      </w:r>
      <w:r w:rsidR="00100FA5" w:rsidRPr="0075021D">
        <w:rPr>
          <w:color w:val="000000"/>
          <w:lang w:val="ru-RU" w:eastAsia="ru-RU"/>
        </w:rPr>
        <w:t>й</w:t>
      </w:r>
      <w:r w:rsidRPr="0075021D">
        <w:rPr>
          <w:color w:val="000000"/>
          <w:lang w:val="ru-RU" w:eastAsia="ru-RU"/>
        </w:rPr>
        <w:t xml:space="preserve"> в местах их произрастания;</w:t>
      </w:r>
      <w:r w:rsidR="00100FA5" w:rsidRPr="0075021D">
        <w:rPr>
          <w:lang w:val="ru-RU"/>
        </w:rPr>
        <w:t xml:space="preserve"> смещением сроков </w:t>
      </w:r>
      <w:r w:rsidR="00100FA5" w:rsidRPr="0075021D">
        <w:rPr>
          <w:color w:val="000000"/>
          <w:lang w:val="ru-RU" w:eastAsia="ru-RU"/>
        </w:rPr>
        <w:t>осуществления закупок лесных тракторов и культиваторов (к окончанию сроков агротехнического периода);</w:t>
      </w:r>
    </w:p>
    <w:p w:rsidR="002E3071" w:rsidRPr="0075021D" w:rsidRDefault="002E3071" w:rsidP="002E3071">
      <w:pPr>
        <w:spacing w:line="360" w:lineRule="auto"/>
        <w:jc w:val="both"/>
        <w:rPr>
          <w:color w:val="000000"/>
          <w:lang w:val="ru-RU" w:eastAsia="ru-RU"/>
        </w:rPr>
      </w:pPr>
      <w:proofErr w:type="gramStart"/>
      <w:r w:rsidRPr="0075021D">
        <w:rPr>
          <w:color w:val="000000"/>
          <w:lang w:val="ru-RU" w:eastAsia="ru-RU"/>
        </w:rPr>
        <w:t xml:space="preserve">- </w:t>
      </w:r>
      <w:proofErr w:type="spellStart"/>
      <w:r w:rsidR="001818A6" w:rsidRPr="0075021D">
        <w:rPr>
          <w:color w:val="000000"/>
          <w:lang w:val="ru-RU" w:eastAsia="ru-RU"/>
        </w:rPr>
        <w:t>неосвоение</w:t>
      </w:r>
      <w:proofErr w:type="spellEnd"/>
      <w:r w:rsidR="007F57DA" w:rsidRPr="0075021D">
        <w:rPr>
          <w:color w:val="000000"/>
          <w:lang w:val="ru-RU" w:eastAsia="ru-RU"/>
        </w:rPr>
        <w:t xml:space="preserve">  средств </w:t>
      </w:r>
      <w:r w:rsidRPr="0075021D">
        <w:rPr>
          <w:color w:val="000000"/>
          <w:lang w:val="ru-RU" w:eastAsia="ru-RU"/>
        </w:rPr>
        <w:t>в связи с неисполнением подрядными организациями обязательств по заключенным муниципальным контрактам</w:t>
      </w:r>
      <w:r w:rsidR="00CE7396" w:rsidRPr="0075021D">
        <w:rPr>
          <w:color w:val="000000"/>
          <w:lang w:val="ru-RU" w:eastAsia="ru-RU"/>
        </w:rPr>
        <w:t>:</w:t>
      </w:r>
      <w:r w:rsidR="00CE7396" w:rsidRPr="0075021D">
        <w:rPr>
          <w:lang w:val="ru-RU"/>
        </w:rPr>
        <w:t xml:space="preserve"> </w:t>
      </w:r>
      <w:r w:rsidR="00CE7396" w:rsidRPr="0075021D">
        <w:rPr>
          <w:color w:val="000000"/>
          <w:lang w:val="ru-RU" w:eastAsia="ru-RU"/>
        </w:rPr>
        <w:t xml:space="preserve">на проектно-изыскательские работы </w:t>
      </w:r>
      <w:r w:rsidR="00C67B6E" w:rsidRPr="0075021D">
        <w:rPr>
          <w:color w:val="000000"/>
          <w:lang w:val="ru-RU" w:eastAsia="ru-RU"/>
        </w:rPr>
        <w:t>по с</w:t>
      </w:r>
      <w:r w:rsidR="00CE7396" w:rsidRPr="0075021D">
        <w:rPr>
          <w:color w:val="000000"/>
          <w:lang w:val="ru-RU" w:eastAsia="ru-RU"/>
        </w:rPr>
        <w:t>троительств</w:t>
      </w:r>
      <w:r w:rsidR="00C67B6E" w:rsidRPr="0075021D">
        <w:rPr>
          <w:color w:val="000000"/>
          <w:lang w:val="ru-RU" w:eastAsia="ru-RU"/>
        </w:rPr>
        <w:t>у</w:t>
      </w:r>
      <w:r w:rsidR="00CE7396" w:rsidRPr="0075021D">
        <w:rPr>
          <w:color w:val="000000"/>
          <w:lang w:val="ru-RU" w:eastAsia="ru-RU"/>
        </w:rPr>
        <w:t xml:space="preserve"> магистральной улицы общегородского значения</w:t>
      </w:r>
      <w:r w:rsidRPr="0075021D">
        <w:rPr>
          <w:color w:val="000000"/>
          <w:lang w:val="ru-RU" w:eastAsia="ru-RU"/>
        </w:rPr>
        <w:t xml:space="preserve">; </w:t>
      </w:r>
      <w:r w:rsidR="00CE7396" w:rsidRPr="0075021D">
        <w:rPr>
          <w:color w:val="000000"/>
          <w:lang w:val="ru-RU" w:eastAsia="ru-RU"/>
        </w:rPr>
        <w:t>на строительство автомобильных дорог общего пользования местного значения</w:t>
      </w:r>
      <w:r w:rsidR="00C67B6E" w:rsidRPr="0075021D">
        <w:rPr>
          <w:color w:val="000000"/>
          <w:lang w:val="ru-RU" w:eastAsia="ru-RU"/>
        </w:rPr>
        <w:t xml:space="preserve">; на проектно-изыскательские работы по капитальному ремонту, ремонту дорог общего пользования местного значения городского округа Тольятти, в </w:t>
      </w:r>
      <w:proofErr w:type="spellStart"/>
      <w:r w:rsidR="00C67B6E" w:rsidRPr="0075021D">
        <w:rPr>
          <w:color w:val="000000"/>
          <w:lang w:val="ru-RU" w:eastAsia="ru-RU"/>
        </w:rPr>
        <w:t>т.ч</w:t>
      </w:r>
      <w:proofErr w:type="spellEnd"/>
      <w:r w:rsidR="00C67B6E" w:rsidRPr="0075021D">
        <w:rPr>
          <w:color w:val="000000"/>
          <w:lang w:val="ru-RU" w:eastAsia="ru-RU"/>
        </w:rPr>
        <w:t>. диагностик</w:t>
      </w:r>
      <w:r w:rsidR="001818A6" w:rsidRPr="0075021D">
        <w:rPr>
          <w:color w:val="000000"/>
          <w:lang w:val="ru-RU" w:eastAsia="ru-RU"/>
        </w:rPr>
        <w:t>у</w:t>
      </w:r>
      <w:r w:rsidR="00C67B6E" w:rsidRPr="0075021D">
        <w:rPr>
          <w:color w:val="000000"/>
          <w:lang w:val="ru-RU" w:eastAsia="ru-RU"/>
        </w:rPr>
        <w:t xml:space="preserve"> автодорог, изготовление технических паспортов автодорог и другим мероприятия</w:t>
      </w:r>
      <w:r w:rsidR="005E0556" w:rsidRPr="0075021D">
        <w:rPr>
          <w:color w:val="000000"/>
          <w:lang w:val="ru-RU" w:eastAsia="ru-RU"/>
        </w:rPr>
        <w:t>м</w:t>
      </w:r>
      <w:r w:rsidR="00C67B6E" w:rsidRPr="0075021D">
        <w:rPr>
          <w:color w:val="000000"/>
          <w:lang w:val="ru-RU" w:eastAsia="ru-RU"/>
        </w:rPr>
        <w:t>;</w:t>
      </w:r>
      <w:proofErr w:type="gramEnd"/>
    </w:p>
    <w:p w:rsidR="00E94081" w:rsidRPr="0075021D" w:rsidRDefault="002E3071" w:rsidP="002E3071">
      <w:pPr>
        <w:spacing w:line="360" w:lineRule="auto"/>
        <w:jc w:val="both"/>
        <w:rPr>
          <w:color w:val="000000"/>
          <w:lang w:val="ru-RU" w:eastAsia="ru-RU"/>
        </w:rPr>
      </w:pPr>
      <w:r w:rsidRPr="0075021D">
        <w:rPr>
          <w:color w:val="000000"/>
          <w:lang w:val="ru-RU" w:eastAsia="ru-RU"/>
        </w:rPr>
        <w:t xml:space="preserve">- </w:t>
      </w:r>
      <w:r w:rsidR="001818A6" w:rsidRPr="0075021D">
        <w:rPr>
          <w:color w:val="000000"/>
          <w:lang w:val="ru-RU" w:eastAsia="ru-RU"/>
        </w:rPr>
        <w:t xml:space="preserve">неиспользованные </w:t>
      </w:r>
      <w:r w:rsidRPr="0075021D">
        <w:rPr>
          <w:color w:val="000000"/>
          <w:lang w:val="ru-RU" w:eastAsia="ru-RU"/>
        </w:rPr>
        <w:t>остатки субсидий, полученные по результатам</w:t>
      </w:r>
      <w:r w:rsidR="00E94081" w:rsidRPr="0075021D">
        <w:rPr>
          <w:color w:val="000000"/>
          <w:lang w:val="ru-RU" w:eastAsia="ru-RU"/>
        </w:rPr>
        <w:t xml:space="preserve"> проведенных закупок конкурентным способ</w:t>
      </w:r>
      <w:r w:rsidRPr="0075021D">
        <w:rPr>
          <w:color w:val="000000"/>
          <w:lang w:val="ru-RU" w:eastAsia="ru-RU"/>
        </w:rPr>
        <w:t>ом</w:t>
      </w:r>
      <w:r w:rsidR="00CE7396" w:rsidRPr="0075021D">
        <w:rPr>
          <w:color w:val="000000"/>
          <w:lang w:val="ru-RU" w:eastAsia="ru-RU"/>
        </w:rPr>
        <w:t xml:space="preserve"> и по результатам фактических уточнений начальной максимальной цены контракта</w:t>
      </w:r>
      <w:r w:rsidR="00823ED1" w:rsidRPr="0075021D">
        <w:rPr>
          <w:color w:val="000000"/>
          <w:lang w:val="ru-RU" w:eastAsia="ru-RU"/>
        </w:rPr>
        <w:t>.</w:t>
      </w:r>
    </w:p>
    <w:p w:rsidR="00FE2A37" w:rsidRPr="0075021D" w:rsidRDefault="003E19B5" w:rsidP="008B0775">
      <w:pPr>
        <w:spacing w:line="360" w:lineRule="auto"/>
        <w:ind w:firstLine="709"/>
        <w:jc w:val="both"/>
        <w:rPr>
          <w:lang w:val="ru-RU"/>
        </w:rPr>
      </w:pPr>
      <w:r w:rsidRPr="0075021D">
        <w:rPr>
          <w:lang w:val="ru-RU"/>
        </w:rPr>
        <w:t xml:space="preserve">Отклонение </w:t>
      </w:r>
      <w:r w:rsidR="00E978CD" w:rsidRPr="0075021D">
        <w:rPr>
          <w:lang w:val="ru-RU"/>
        </w:rPr>
        <w:t xml:space="preserve">(снижение) </w:t>
      </w:r>
      <w:r w:rsidRPr="0075021D">
        <w:rPr>
          <w:lang w:val="ru-RU"/>
        </w:rPr>
        <w:t>по исполнению в 20</w:t>
      </w:r>
      <w:r w:rsidR="003335BD" w:rsidRPr="0075021D">
        <w:rPr>
          <w:lang w:val="ru-RU"/>
        </w:rPr>
        <w:t>20</w:t>
      </w:r>
      <w:r w:rsidRPr="0075021D">
        <w:rPr>
          <w:lang w:val="ru-RU"/>
        </w:rPr>
        <w:t xml:space="preserve"> году запланированных объемов финансирования из внебюджетных источников </w:t>
      </w:r>
      <w:r w:rsidR="0005266A" w:rsidRPr="0075021D">
        <w:rPr>
          <w:lang w:val="ru-RU"/>
        </w:rPr>
        <w:t xml:space="preserve">объясняется </w:t>
      </w:r>
      <w:r w:rsidR="006C0B04" w:rsidRPr="0075021D">
        <w:rPr>
          <w:lang w:val="ru-RU"/>
        </w:rPr>
        <w:t>поступлением средств от приносящей доход деятельности в меньшем объеме относительно прогнозных значений</w:t>
      </w:r>
      <w:r w:rsidR="003335BD" w:rsidRPr="0075021D">
        <w:rPr>
          <w:lang w:val="ru-RU"/>
        </w:rPr>
        <w:t xml:space="preserve"> в связи с действием режима ограничительных мероприятий в условиях пандемии, вызванной </w:t>
      </w:r>
      <w:r w:rsidR="003335BD" w:rsidRPr="0075021D">
        <w:t>COVID</w:t>
      </w:r>
      <w:r w:rsidR="003335BD" w:rsidRPr="0075021D">
        <w:rPr>
          <w:lang w:val="ru-RU"/>
        </w:rPr>
        <w:t>-19.</w:t>
      </w:r>
    </w:p>
    <w:p w:rsidR="00A55979" w:rsidRPr="0075021D" w:rsidRDefault="00A55979"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75021D">
        <w:rPr>
          <w:szCs w:val="24"/>
        </w:rPr>
        <w:t xml:space="preserve">Для решения социально-экономических задач городского округа Тольятти осуществляется привлечение средств </w:t>
      </w:r>
      <w:proofErr w:type="spellStart"/>
      <w:r w:rsidRPr="0075021D">
        <w:rPr>
          <w:szCs w:val="24"/>
        </w:rPr>
        <w:t>софинансирования</w:t>
      </w:r>
      <w:proofErr w:type="spellEnd"/>
      <w:r w:rsidRPr="0075021D">
        <w:rPr>
          <w:szCs w:val="24"/>
        </w:rPr>
        <w:t xml:space="preserve"> вышестоящих бюджетов и внебюджетных инвестиций.</w:t>
      </w:r>
    </w:p>
    <w:p w:rsidR="001A2ADF" w:rsidRPr="0075021D" w:rsidRDefault="00A55979"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75021D">
        <w:rPr>
          <w:szCs w:val="24"/>
        </w:rPr>
        <w:t xml:space="preserve"> </w:t>
      </w:r>
      <w:r w:rsidR="002950F9" w:rsidRPr="0075021D">
        <w:rPr>
          <w:szCs w:val="24"/>
        </w:rPr>
        <w:t>Дол</w:t>
      </w:r>
      <w:r w:rsidR="005A7C55" w:rsidRPr="0075021D">
        <w:rPr>
          <w:szCs w:val="24"/>
        </w:rPr>
        <w:t xml:space="preserve">и участия в общем объеме фактического финансирования программ </w:t>
      </w:r>
      <w:r w:rsidR="00002D2D" w:rsidRPr="0075021D">
        <w:rPr>
          <w:szCs w:val="24"/>
        </w:rPr>
        <w:t xml:space="preserve">за </w:t>
      </w:r>
      <w:r w:rsidR="00F8121E" w:rsidRPr="0075021D">
        <w:rPr>
          <w:szCs w:val="24"/>
        </w:rPr>
        <w:t>20</w:t>
      </w:r>
      <w:r w:rsidR="00F7434F" w:rsidRPr="0075021D">
        <w:rPr>
          <w:szCs w:val="24"/>
        </w:rPr>
        <w:t>20</w:t>
      </w:r>
      <w:r w:rsidR="00F8121E" w:rsidRPr="0075021D">
        <w:rPr>
          <w:szCs w:val="24"/>
        </w:rPr>
        <w:t xml:space="preserve"> год</w:t>
      </w:r>
      <w:r w:rsidR="003F281F" w:rsidRPr="0075021D">
        <w:rPr>
          <w:szCs w:val="24"/>
        </w:rPr>
        <w:t xml:space="preserve"> </w:t>
      </w:r>
      <w:r w:rsidR="005A7C55" w:rsidRPr="0075021D">
        <w:rPr>
          <w:szCs w:val="24"/>
        </w:rPr>
        <w:t xml:space="preserve">со стороны бюджетов различных уровней и внебюджетных источников </w:t>
      </w:r>
      <w:r w:rsidR="001A2ADF" w:rsidRPr="0075021D">
        <w:rPr>
          <w:szCs w:val="24"/>
        </w:rPr>
        <w:t>р</w:t>
      </w:r>
      <w:r w:rsidR="00401E4E" w:rsidRPr="0075021D">
        <w:rPr>
          <w:szCs w:val="24"/>
        </w:rPr>
        <w:t>аспределились следующим образом:</w:t>
      </w:r>
      <w:r w:rsidR="001A2ADF" w:rsidRPr="0075021D">
        <w:rPr>
          <w:szCs w:val="24"/>
        </w:rPr>
        <w:t xml:space="preserve"> </w:t>
      </w:r>
    </w:p>
    <w:p w:rsidR="001A2ADF" w:rsidRPr="0075021D" w:rsidRDefault="0007381D"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75021D">
        <w:rPr>
          <w:szCs w:val="24"/>
        </w:rPr>
        <w:t>м</w:t>
      </w:r>
      <w:r w:rsidR="004B66C2" w:rsidRPr="0075021D">
        <w:rPr>
          <w:szCs w:val="24"/>
        </w:rPr>
        <w:t xml:space="preserve">естный бюджет – </w:t>
      </w:r>
      <w:r w:rsidR="001A2ADF" w:rsidRPr="0075021D">
        <w:rPr>
          <w:szCs w:val="24"/>
        </w:rPr>
        <w:t xml:space="preserve"> </w:t>
      </w:r>
      <w:r w:rsidR="00D771F6" w:rsidRPr="0075021D">
        <w:rPr>
          <w:szCs w:val="24"/>
        </w:rPr>
        <w:t>4</w:t>
      </w:r>
      <w:r w:rsidR="00F7434F" w:rsidRPr="0075021D">
        <w:rPr>
          <w:szCs w:val="24"/>
        </w:rPr>
        <w:t>6,3</w:t>
      </w:r>
      <w:r w:rsidR="00D771F6" w:rsidRPr="0075021D">
        <w:rPr>
          <w:szCs w:val="24"/>
        </w:rPr>
        <w:t>%  (201</w:t>
      </w:r>
      <w:r w:rsidR="00F7434F" w:rsidRPr="0075021D">
        <w:rPr>
          <w:szCs w:val="24"/>
        </w:rPr>
        <w:t>9</w:t>
      </w:r>
      <w:r w:rsidR="00542E9C" w:rsidRPr="0075021D">
        <w:rPr>
          <w:szCs w:val="24"/>
        </w:rPr>
        <w:t xml:space="preserve"> </w:t>
      </w:r>
      <w:r w:rsidR="00D771F6" w:rsidRPr="0075021D">
        <w:rPr>
          <w:szCs w:val="24"/>
        </w:rPr>
        <w:t>г</w:t>
      </w:r>
      <w:r w:rsidR="00542E9C" w:rsidRPr="0075021D">
        <w:rPr>
          <w:szCs w:val="24"/>
        </w:rPr>
        <w:t>од</w:t>
      </w:r>
      <w:r w:rsidR="00D771F6" w:rsidRPr="0075021D">
        <w:rPr>
          <w:szCs w:val="24"/>
        </w:rPr>
        <w:t xml:space="preserve">- </w:t>
      </w:r>
      <w:r w:rsidR="00F7434F" w:rsidRPr="0075021D">
        <w:rPr>
          <w:szCs w:val="24"/>
        </w:rPr>
        <w:t>42,8</w:t>
      </w:r>
      <w:r w:rsidR="001A2ADF" w:rsidRPr="0075021D">
        <w:rPr>
          <w:szCs w:val="24"/>
        </w:rPr>
        <w:t>%</w:t>
      </w:r>
      <w:r w:rsidR="00D771F6" w:rsidRPr="0075021D">
        <w:rPr>
          <w:szCs w:val="24"/>
        </w:rPr>
        <w:t>)</w:t>
      </w:r>
      <w:r w:rsidR="001A2ADF" w:rsidRPr="0075021D">
        <w:rPr>
          <w:szCs w:val="24"/>
        </w:rPr>
        <w:t>;</w:t>
      </w:r>
    </w:p>
    <w:p w:rsidR="001A2ADF" w:rsidRPr="0075021D" w:rsidRDefault="0007381D"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75021D">
        <w:rPr>
          <w:szCs w:val="24"/>
        </w:rPr>
        <w:t>о</w:t>
      </w:r>
      <w:r w:rsidR="001A2ADF" w:rsidRPr="0075021D">
        <w:rPr>
          <w:szCs w:val="24"/>
        </w:rPr>
        <w:t xml:space="preserve">бластной бюджет </w:t>
      </w:r>
      <w:r w:rsidR="004B66C2" w:rsidRPr="0075021D">
        <w:rPr>
          <w:szCs w:val="24"/>
        </w:rPr>
        <w:t>–</w:t>
      </w:r>
      <w:r w:rsidR="001A2ADF" w:rsidRPr="0075021D">
        <w:rPr>
          <w:szCs w:val="24"/>
        </w:rPr>
        <w:t xml:space="preserve"> </w:t>
      </w:r>
      <w:r w:rsidR="00F7434F" w:rsidRPr="0075021D">
        <w:rPr>
          <w:szCs w:val="24"/>
        </w:rPr>
        <w:t xml:space="preserve">38,7 </w:t>
      </w:r>
      <w:r w:rsidR="00D771F6" w:rsidRPr="0075021D">
        <w:rPr>
          <w:szCs w:val="24"/>
        </w:rPr>
        <w:t>%  (201</w:t>
      </w:r>
      <w:r w:rsidR="00F7434F" w:rsidRPr="0075021D">
        <w:rPr>
          <w:szCs w:val="24"/>
        </w:rPr>
        <w:t>9</w:t>
      </w:r>
      <w:r w:rsidR="00542E9C" w:rsidRPr="0075021D">
        <w:rPr>
          <w:szCs w:val="24"/>
        </w:rPr>
        <w:t xml:space="preserve"> </w:t>
      </w:r>
      <w:r w:rsidR="00D771F6" w:rsidRPr="0075021D">
        <w:rPr>
          <w:szCs w:val="24"/>
        </w:rPr>
        <w:t>г</w:t>
      </w:r>
      <w:r w:rsidR="00542E9C" w:rsidRPr="0075021D">
        <w:rPr>
          <w:szCs w:val="24"/>
        </w:rPr>
        <w:t>од</w:t>
      </w:r>
      <w:r w:rsidR="00D771F6" w:rsidRPr="0075021D">
        <w:rPr>
          <w:szCs w:val="24"/>
        </w:rPr>
        <w:t xml:space="preserve"> - </w:t>
      </w:r>
      <w:r w:rsidR="00F7434F" w:rsidRPr="0075021D">
        <w:rPr>
          <w:szCs w:val="24"/>
        </w:rPr>
        <w:t>45,9</w:t>
      </w:r>
      <w:r w:rsidR="001A2ADF" w:rsidRPr="0075021D">
        <w:rPr>
          <w:szCs w:val="24"/>
        </w:rPr>
        <w:t>%</w:t>
      </w:r>
      <w:r w:rsidR="00D771F6" w:rsidRPr="0075021D">
        <w:rPr>
          <w:szCs w:val="24"/>
        </w:rPr>
        <w:t>)</w:t>
      </w:r>
      <w:r w:rsidR="001A2ADF" w:rsidRPr="0075021D">
        <w:rPr>
          <w:szCs w:val="24"/>
        </w:rPr>
        <w:t>;</w:t>
      </w:r>
    </w:p>
    <w:p w:rsidR="001A2ADF" w:rsidRPr="0075021D" w:rsidRDefault="0007381D"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75021D">
        <w:rPr>
          <w:szCs w:val="24"/>
        </w:rPr>
        <w:lastRenderedPageBreak/>
        <w:t>ф</w:t>
      </w:r>
      <w:r w:rsidR="001A2ADF" w:rsidRPr="0075021D">
        <w:rPr>
          <w:szCs w:val="24"/>
        </w:rPr>
        <w:t>едеральный бюджет –</w:t>
      </w:r>
      <w:r w:rsidR="00D771F6" w:rsidRPr="0075021D">
        <w:rPr>
          <w:szCs w:val="24"/>
        </w:rPr>
        <w:t xml:space="preserve"> </w:t>
      </w:r>
      <w:r w:rsidR="00F7434F" w:rsidRPr="0075021D">
        <w:rPr>
          <w:szCs w:val="24"/>
        </w:rPr>
        <w:t>4</w:t>
      </w:r>
      <w:r w:rsidR="00D771F6" w:rsidRPr="0075021D">
        <w:rPr>
          <w:szCs w:val="24"/>
        </w:rPr>
        <w:t>,9%  (201</w:t>
      </w:r>
      <w:r w:rsidR="00F7434F" w:rsidRPr="0075021D">
        <w:rPr>
          <w:szCs w:val="24"/>
        </w:rPr>
        <w:t>9</w:t>
      </w:r>
      <w:r w:rsidR="00542E9C" w:rsidRPr="0075021D">
        <w:rPr>
          <w:szCs w:val="24"/>
        </w:rPr>
        <w:t xml:space="preserve"> </w:t>
      </w:r>
      <w:r w:rsidR="00D771F6" w:rsidRPr="0075021D">
        <w:rPr>
          <w:szCs w:val="24"/>
        </w:rPr>
        <w:t>г</w:t>
      </w:r>
      <w:r w:rsidR="00542E9C" w:rsidRPr="0075021D">
        <w:rPr>
          <w:szCs w:val="24"/>
        </w:rPr>
        <w:t>од</w:t>
      </w:r>
      <w:r w:rsidR="00D771F6" w:rsidRPr="0075021D">
        <w:rPr>
          <w:szCs w:val="24"/>
        </w:rPr>
        <w:t xml:space="preserve"> - </w:t>
      </w:r>
      <w:r w:rsidR="00F7434F" w:rsidRPr="0075021D">
        <w:rPr>
          <w:szCs w:val="24"/>
        </w:rPr>
        <w:t>3,9</w:t>
      </w:r>
      <w:r w:rsidR="001A2ADF" w:rsidRPr="0075021D">
        <w:rPr>
          <w:szCs w:val="24"/>
        </w:rPr>
        <w:t>%</w:t>
      </w:r>
      <w:r w:rsidR="00D771F6" w:rsidRPr="0075021D">
        <w:rPr>
          <w:szCs w:val="24"/>
        </w:rPr>
        <w:t>)</w:t>
      </w:r>
      <w:r w:rsidR="001A2ADF" w:rsidRPr="0075021D">
        <w:rPr>
          <w:szCs w:val="24"/>
        </w:rPr>
        <w:t>;</w:t>
      </w:r>
    </w:p>
    <w:p w:rsidR="001A2ADF" w:rsidRPr="0075021D" w:rsidRDefault="0007381D"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75021D">
        <w:rPr>
          <w:szCs w:val="24"/>
        </w:rPr>
        <w:t>в</w:t>
      </w:r>
      <w:r w:rsidR="001A2ADF" w:rsidRPr="0075021D">
        <w:rPr>
          <w:szCs w:val="24"/>
        </w:rPr>
        <w:t>небюджетный источник финансирования –</w:t>
      </w:r>
      <w:r w:rsidR="00D771F6" w:rsidRPr="0075021D">
        <w:rPr>
          <w:szCs w:val="24"/>
        </w:rPr>
        <w:t xml:space="preserve">  </w:t>
      </w:r>
      <w:r w:rsidR="00F7434F" w:rsidRPr="0075021D">
        <w:rPr>
          <w:szCs w:val="24"/>
        </w:rPr>
        <w:t>10,1</w:t>
      </w:r>
      <w:r w:rsidR="00D771F6" w:rsidRPr="0075021D">
        <w:rPr>
          <w:szCs w:val="24"/>
        </w:rPr>
        <w:t>%  (201</w:t>
      </w:r>
      <w:r w:rsidR="00F7434F" w:rsidRPr="0075021D">
        <w:rPr>
          <w:szCs w:val="24"/>
        </w:rPr>
        <w:t>9</w:t>
      </w:r>
      <w:r w:rsidR="00542E9C" w:rsidRPr="0075021D">
        <w:rPr>
          <w:szCs w:val="24"/>
        </w:rPr>
        <w:t xml:space="preserve"> </w:t>
      </w:r>
      <w:r w:rsidR="00D771F6" w:rsidRPr="0075021D">
        <w:rPr>
          <w:szCs w:val="24"/>
        </w:rPr>
        <w:t>г</w:t>
      </w:r>
      <w:r w:rsidR="00542E9C" w:rsidRPr="0075021D">
        <w:rPr>
          <w:szCs w:val="24"/>
        </w:rPr>
        <w:t>од</w:t>
      </w:r>
      <w:r w:rsidR="00D771F6" w:rsidRPr="0075021D">
        <w:rPr>
          <w:szCs w:val="24"/>
        </w:rPr>
        <w:t xml:space="preserve"> - </w:t>
      </w:r>
      <w:r w:rsidR="000A42B1" w:rsidRPr="0075021D">
        <w:rPr>
          <w:szCs w:val="24"/>
        </w:rPr>
        <w:t>7,</w:t>
      </w:r>
      <w:r w:rsidR="007E1AB6" w:rsidRPr="0075021D">
        <w:rPr>
          <w:szCs w:val="24"/>
        </w:rPr>
        <w:t>4</w:t>
      </w:r>
      <w:r w:rsidR="001A2ADF" w:rsidRPr="0075021D">
        <w:rPr>
          <w:szCs w:val="24"/>
        </w:rPr>
        <w:t>%</w:t>
      </w:r>
      <w:r w:rsidR="00D771F6" w:rsidRPr="0075021D">
        <w:rPr>
          <w:szCs w:val="24"/>
        </w:rPr>
        <w:t>)</w:t>
      </w:r>
      <w:r w:rsidR="008213BA" w:rsidRPr="0075021D">
        <w:rPr>
          <w:szCs w:val="24"/>
        </w:rPr>
        <w:t>.</w:t>
      </w:r>
      <w:r w:rsidR="00F7434F" w:rsidRPr="0075021D">
        <w:rPr>
          <w:szCs w:val="24"/>
        </w:rPr>
        <w:t xml:space="preserve"> </w:t>
      </w:r>
    </w:p>
    <w:p w:rsidR="00DC5A32" w:rsidRDefault="00DC5A32"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p>
    <w:p w:rsidR="008C6CE4" w:rsidRPr="0075021D" w:rsidRDefault="00A55979"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75021D">
        <w:rPr>
          <w:szCs w:val="24"/>
        </w:rPr>
        <w:t>Равнозначное соотношение объемов финансовых средств местного и вышестоящих бюджетов свидетельствует об активном участии городского округа Тольятти в государственных программах Российской Федерации и Самарской области.</w:t>
      </w:r>
    </w:p>
    <w:p w:rsidR="00553227" w:rsidRPr="0075021D" w:rsidRDefault="001A10F6" w:rsidP="00553227">
      <w:pPr>
        <w:spacing w:line="360" w:lineRule="auto"/>
        <w:ind w:firstLine="709"/>
        <w:jc w:val="both"/>
        <w:rPr>
          <w:rFonts w:eastAsia="ヒラギノ角ゴ Pro W3"/>
          <w:color w:val="000000"/>
          <w:lang w:val="ru-RU" w:eastAsia="ru-RU"/>
        </w:rPr>
      </w:pPr>
      <w:r w:rsidRPr="0075021D">
        <w:rPr>
          <w:rFonts w:eastAsia="ヒラギノ角ゴ Pro W3"/>
          <w:color w:val="000000"/>
          <w:lang w:val="ru-RU" w:eastAsia="ru-RU"/>
        </w:rPr>
        <w:t>Ф</w:t>
      </w:r>
      <w:r w:rsidR="00201F61" w:rsidRPr="0075021D">
        <w:rPr>
          <w:rFonts w:eastAsia="ヒラギノ角ゴ Pro W3"/>
          <w:color w:val="000000"/>
          <w:lang w:val="ru-RU" w:eastAsia="ru-RU"/>
        </w:rPr>
        <w:t>инансировани</w:t>
      </w:r>
      <w:r w:rsidRPr="0075021D">
        <w:rPr>
          <w:rFonts w:eastAsia="ヒラギノ角ゴ Pro W3"/>
          <w:color w:val="000000"/>
          <w:lang w:val="ru-RU" w:eastAsia="ru-RU"/>
        </w:rPr>
        <w:t>е</w:t>
      </w:r>
      <w:r w:rsidR="00553227" w:rsidRPr="0075021D">
        <w:rPr>
          <w:rFonts w:eastAsia="ヒラギノ角ゴ Pro W3"/>
          <w:color w:val="000000"/>
          <w:lang w:val="ru-RU" w:eastAsia="ru-RU"/>
        </w:rPr>
        <w:t xml:space="preserve"> муниципальных программ</w:t>
      </w:r>
      <w:r w:rsidR="00201F61" w:rsidRPr="0075021D">
        <w:rPr>
          <w:rFonts w:eastAsia="ヒラギノ角ゴ Pro W3"/>
          <w:color w:val="000000"/>
          <w:lang w:val="ru-RU" w:eastAsia="ru-RU"/>
        </w:rPr>
        <w:t xml:space="preserve"> в </w:t>
      </w:r>
      <w:r w:rsidR="00A97DC9" w:rsidRPr="0075021D">
        <w:rPr>
          <w:rFonts w:eastAsia="ヒラギノ角ゴ Pro W3"/>
          <w:color w:val="000000"/>
          <w:lang w:val="ru-RU" w:eastAsia="ru-RU"/>
        </w:rPr>
        <w:t>большем объеме</w:t>
      </w:r>
      <w:r w:rsidR="00201F61" w:rsidRPr="0075021D">
        <w:rPr>
          <w:rFonts w:eastAsia="ヒラギノ角ゴ Pro W3"/>
          <w:color w:val="000000"/>
          <w:lang w:val="ru-RU" w:eastAsia="ru-RU"/>
        </w:rPr>
        <w:t xml:space="preserve"> </w:t>
      </w:r>
      <w:r w:rsidR="00157E81" w:rsidRPr="0075021D">
        <w:rPr>
          <w:rFonts w:eastAsia="ヒラギノ角ゴ Pro W3"/>
          <w:color w:val="000000"/>
          <w:lang w:val="ru-RU" w:eastAsia="ru-RU"/>
        </w:rPr>
        <w:t>освоено</w:t>
      </w:r>
      <w:r w:rsidR="00201F61" w:rsidRPr="0075021D">
        <w:rPr>
          <w:rFonts w:eastAsia="ヒラギノ角ゴ Pro W3"/>
          <w:color w:val="000000"/>
          <w:lang w:val="ru-RU" w:eastAsia="ru-RU"/>
        </w:rPr>
        <w:t xml:space="preserve"> и отражено в результатах реализации программ. </w:t>
      </w:r>
    </w:p>
    <w:p w:rsidR="00201F61" w:rsidRPr="0075021D" w:rsidRDefault="00201F61" w:rsidP="003B2D09">
      <w:pPr>
        <w:spacing w:line="360" w:lineRule="auto"/>
        <w:ind w:firstLine="709"/>
        <w:jc w:val="both"/>
        <w:rPr>
          <w:rFonts w:eastAsia="ヒラギノ角ゴ Pro W3"/>
          <w:color w:val="000000"/>
          <w:lang w:val="ru-RU" w:eastAsia="ru-RU"/>
        </w:rPr>
      </w:pPr>
      <w:r w:rsidRPr="0075021D">
        <w:rPr>
          <w:rFonts w:eastAsia="ヒラギノ角ゴ Pro W3"/>
          <w:color w:val="000000"/>
          <w:lang w:val="ru-RU" w:eastAsia="ru-RU"/>
        </w:rPr>
        <w:t>По результатам оценки эффективности муни</w:t>
      </w:r>
      <w:r w:rsidR="00E05B29" w:rsidRPr="0075021D">
        <w:rPr>
          <w:rFonts w:eastAsia="ヒラギノ角ゴ Pro W3"/>
          <w:color w:val="000000"/>
          <w:lang w:val="ru-RU" w:eastAsia="ru-RU"/>
        </w:rPr>
        <w:t xml:space="preserve">ципальных программ по итогам 2020 </w:t>
      </w:r>
      <w:r w:rsidRPr="0075021D">
        <w:rPr>
          <w:rFonts w:eastAsia="ヒラギノ角ゴ Pro W3"/>
          <w:color w:val="000000"/>
          <w:lang w:val="ru-RU" w:eastAsia="ru-RU"/>
        </w:rPr>
        <w:t xml:space="preserve">года (Приложение № </w:t>
      </w:r>
      <w:r w:rsidR="00A560F0" w:rsidRPr="0075021D">
        <w:rPr>
          <w:rFonts w:eastAsia="ヒラギノ角ゴ Pro W3"/>
          <w:color w:val="000000"/>
          <w:lang w:val="ru-RU" w:eastAsia="ru-RU"/>
        </w:rPr>
        <w:t>2</w:t>
      </w:r>
      <w:r w:rsidRPr="0075021D">
        <w:rPr>
          <w:rFonts w:eastAsia="ヒラギノ角ゴ Pro W3"/>
          <w:color w:val="000000"/>
          <w:lang w:val="ru-RU" w:eastAsia="ru-RU"/>
        </w:rPr>
        <w:t>):</w:t>
      </w:r>
    </w:p>
    <w:p w:rsidR="005528C0" w:rsidRPr="0075021D" w:rsidRDefault="00BE1DAA" w:rsidP="005528C0">
      <w:pPr>
        <w:spacing w:line="360" w:lineRule="auto"/>
        <w:ind w:firstLine="709"/>
        <w:jc w:val="both"/>
        <w:rPr>
          <w:rFonts w:eastAsia="ヒラギノ角ゴ Pro W3"/>
          <w:color w:val="000000"/>
          <w:lang w:val="ru-RU" w:eastAsia="ru-RU"/>
        </w:rPr>
      </w:pPr>
      <w:r w:rsidRPr="0075021D">
        <w:rPr>
          <w:rFonts w:eastAsia="ヒラギノ角ゴ Pro W3"/>
          <w:color w:val="000000"/>
          <w:lang w:val="ru-RU" w:eastAsia="ru-RU"/>
        </w:rPr>
        <w:t>19</w:t>
      </w:r>
      <w:r w:rsidR="005528C0" w:rsidRPr="0075021D">
        <w:rPr>
          <w:rFonts w:eastAsia="ヒラギノ角ゴ Pro W3"/>
          <w:color w:val="000000"/>
          <w:lang w:val="ru-RU" w:eastAsia="ru-RU"/>
        </w:rPr>
        <w:t xml:space="preserve"> программ </w:t>
      </w:r>
      <w:r w:rsidR="00542E9C" w:rsidRPr="0075021D">
        <w:rPr>
          <w:rFonts w:eastAsia="ヒラギノ角ゴ Pro W3"/>
          <w:color w:val="000000"/>
          <w:lang w:val="ru-RU" w:eastAsia="ru-RU"/>
        </w:rPr>
        <w:t>(</w:t>
      </w:r>
      <w:r w:rsidRPr="0075021D">
        <w:rPr>
          <w:rFonts w:eastAsia="ヒラギノ角ゴ Pro W3"/>
          <w:color w:val="000000"/>
          <w:lang w:val="ru-RU" w:eastAsia="ru-RU"/>
        </w:rPr>
        <w:t>67,9</w:t>
      </w:r>
      <w:r w:rsidR="00542E9C" w:rsidRPr="0075021D">
        <w:rPr>
          <w:rFonts w:eastAsia="ヒラギノ角ゴ Pro W3"/>
          <w:color w:val="000000"/>
          <w:lang w:val="ru-RU" w:eastAsia="ru-RU"/>
        </w:rPr>
        <w:t xml:space="preserve">% от общего их количества) </w:t>
      </w:r>
      <w:r w:rsidR="005528C0" w:rsidRPr="0075021D">
        <w:rPr>
          <w:rFonts w:eastAsia="ヒラギノ角ゴ Pro W3"/>
          <w:color w:val="000000"/>
          <w:lang w:val="ru-RU" w:eastAsia="ru-RU"/>
        </w:rPr>
        <w:t>признаны эффективными</w:t>
      </w:r>
      <w:r w:rsidR="00AC06EB" w:rsidRPr="0075021D">
        <w:rPr>
          <w:rFonts w:eastAsia="ヒラギノ角ゴ Pro W3"/>
          <w:color w:val="000000"/>
          <w:lang w:val="ru-RU" w:eastAsia="ru-RU"/>
        </w:rPr>
        <w:t>;</w:t>
      </w:r>
    </w:p>
    <w:p w:rsidR="005528C0" w:rsidRPr="0075021D" w:rsidRDefault="005528C0" w:rsidP="005528C0">
      <w:pPr>
        <w:spacing w:line="360" w:lineRule="auto"/>
        <w:ind w:firstLine="709"/>
        <w:jc w:val="both"/>
        <w:rPr>
          <w:rFonts w:eastAsia="ヒラギノ角ゴ Pro W3"/>
          <w:color w:val="000000"/>
          <w:lang w:val="ru-RU" w:eastAsia="ru-RU"/>
        </w:rPr>
      </w:pPr>
      <w:r w:rsidRPr="0075021D">
        <w:rPr>
          <w:rFonts w:eastAsia="ヒラギノ角ゴ Pro W3"/>
          <w:color w:val="000000"/>
          <w:lang w:val="ru-RU" w:eastAsia="ru-RU"/>
        </w:rPr>
        <w:t xml:space="preserve">эффективность реализации </w:t>
      </w:r>
      <w:r w:rsidR="00BE1DAA" w:rsidRPr="0075021D">
        <w:rPr>
          <w:rFonts w:eastAsia="ヒラギノ角ゴ Pro W3"/>
          <w:color w:val="000000"/>
          <w:lang w:val="ru-RU" w:eastAsia="ru-RU"/>
        </w:rPr>
        <w:t>9</w:t>
      </w:r>
      <w:r w:rsidR="00DE0D1F" w:rsidRPr="0075021D">
        <w:rPr>
          <w:rFonts w:eastAsia="ヒラギノ角ゴ Pro W3"/>
          <w:color w:val="000000"/>
          <w:lang w:val="ru-RU" w:eastAsia="ru-RU"/>
        </w:rPr>
        <w:t xml:space="preserve"> муниципальных программ </w:t>
      </w:r>
      <w:r w:rsidRPr="0075021D">
        <w:rPr>
          <w:lang w:val="ru-RU"/>
        </w:rPr>
        <w:t>оценивается как удовлетворительная</w:t>
      </w:r>
      <w:r w:rsidR="00AC06EB" w:rsidRPr="0075021D">
        <w:rPr>
          <w:lang w:val="ru-RU"/>
        </w:rPr>
        <w:t xml:space="preserve">, </w:t>
      </w:r>
      <w:r w:rsidR="00A55979" w:rsidRPr="0075021D">
        <w:rPr>
          <w:lang w:val="ru-RU"/>
        </w:rPr>
        <w:t>значение показателя эффективности реализации муниципальных программ составил</w:t>
      </w:r>
      <w:r w:rsidR="001818A6" w:rsidRPr="0075021D">
        <w:rPr>
          <w:lang w:val="ru-RU"/>
        </w:rPr>
        <w:t>о</w:t>
      </w:r>
      <w:r w:rsidR="00A55979" w:rsidRPr="0075021D">
        <w:rPr>
          <w:lang w:val="ru-RU"/>
        </w:rPr>
        <w:t xml:space="preserve"> </w:t>
      </w:r>
      <w:r w:rsidR="00A55979" w:rsidRPr="0075021D">
        <w:rPr>
          <w:rFonts w:eastAsia="ヒラギノ角ゴ Pro W3"/>
          <w:color w:val="000000"/>
          <w:lang w:val="ru-RU" w:eastAsia="ru-RU"/>
        </w:rPr>
        <w:t>менее 90,0%</w:t>
      </w:r>
      <w:r w:rsidR="009F4257" w:rsidRPr="0075021D">
        <w:rPr>
          <w:lang w:val="ru-RU"/>
        </w:rPr>
        <w:t>, в том числе:</w:t>
      </w:r>
    </w:p>
    <w:p w:rsidR="00AB4601" w:rsidRPr="0075021D" w:rsidRDefault="006D6884" w:rsidP="00557B95">
      <w:pPr>
        <w:widowControl w:val="0"/>
        <w:autoSpaceDE w:val="0"/>
        <w:autoSpaceDN w:val="0"/>
        <w:adjustRightInd w:val="0"/>
        <w:spacing w:line="360" w:lineRule="auto"/>
        <w:jc w:val="both"/>
        <w:rPr>
          <w:lang w:val="ru-RU"/>
        </w:rPr>
      </w:pPr>
      <w:proofErr w:type="gramStart"/>
      <w:r w:rsidRPr="0075021D">
        <w:rPr>
          <w:lang w:val="ru-RU"/>
        </w:rPr>
        <w:t xml:space="preserve">- </w:t>
      </w:r>
      <w:r w:rsidR="00554FD0" w:rsidRPr="0075021D">
        <w:rPr>
          <w:lang w:val="ru-RU"/>
        </w:rPr>
        <w:t xml:space="preserve">88,7% </w:t>
      </w:r>
      <w:r w:rsidR="0007381D" w:rsidRPr="0075021D">
        <w:rPr>
          <w:lang w:val="ru-RU"/>
        </w:rPr>
        <w:t xml:space="preserve">– </w:t>
      </w:r>
      <w:r w:rsidR="00554FD0" w:rsidRPr="0075021D">
        <w:rPr>
          <w:i/>
          <w:lang w:val="ru-RU"/>
        </w:rPr>
        <w:t xml:space="preserve"> </w:t>
      </w:r>
      <w:r w:rsidR="00554FD0" w:rsidRPr="0075021D">
        <w:rPr>
          <w:lang w:val="ru-RU"/>
        </w:rPr>
        <w:t>по</w:t>
      </w:r>
      <w:r w:rsidR="00554FD0" w:rsidRPr="0075021D">
        <w:rPr>
          <w:i/>
          <w:lang w:val="ru-RU"/>
        </w:rPr>
        <w:t xml:space="preserve"> муниципальной программе «Развитие транспортной системы и дорожного хозяйства городского округа Тольятти на 2014-2020 гг.»</w:t>
      </w:r>
      <w:r w:rsidR="001818A6" w:rsidRPr="0075021D">
        <w:rPr>
          <w:lang w:val="ru-RU"/>
        </w:rPr>
        <w:t xml:space="preserve">, что </w:t>
      </w:r>
      <w:r w:rsidR="00554FD0" w:rsidRPr="0075021D">
        <w:rPr>
          <w:lang w:val="ru-RU"/>
        </w:rPr>
        <w:t>обусловлено неисполнением</w:t>
      </w:r>
      <w:r w:rsidR="00AB4601" w:rsidRPr="0075021D">
        <w:rPr>
          <w:lang w:val="ru-RU"/>
        </w:rPr>
        <w:t xml:space="preserve"> </w:t>
      </w:r>
      <w:r w:rsidR="00557B95" w:rsidRPr="0075021D">
        <w:rPr>
          <w:color w:val="000000"/>
          <w:lang w:val="ru-RU" w:eastAsia="ru-RU"/>
        </w:rPr>
        <w:t>подрядными организациями обязательств по заключенным муниципальным контрактам по ряду объектов, запланированных к реализации</w:t>
      </w:r>
      <w:r w:rsidR="001818A6" w:rsidRPr="0075021D">
        <w:rPr>
          <w:color w:val="000000"/>
          <w:lang w:val="ru-RU" w:eastAsia="ru-RU"/>
        </w:rPr>
        <w:t>,</w:t>
      </w:r>
      <w:r w:rsidR="00557B95" w:rsidRPr="0075021D">
        <w:rPr>
          <w:color w:val="000000"/>
          <w:lang w:val="ru-RU" w:eastAsia="ru-RU"/>
        </w:rPr>
        <w:t xml:space="preserve"> в следующих программных </w:t>
      </w:r>
      <w:r w:rsidR="00AB4601" w:rsidRPr="0075021D">
        <w:rPr>
          <w:lang w:val="ru-RU"/>
        </w:rPr>
        <w:t>мероприяти</w:t>
      </w:r>
      <w:r w:rsidR="00557B95" w:rsidRPr="0075021D">
        <w:rPr>
          <w:lang w:val="ru-RU"/>
        </w:rPr>
        <w:t>ях</w:t>
      </w:r>
      <w:r w:rsidR="00AB4601" w:rsidRPr="0075021D">
        <w:rPr>
          <w:lang w:val="ru-RU"/>
        </w:rPr>
        <w:t>:</w:t>
      </w:r>
      <w:r w:rsidR="00557B95" w:rsidRPr="0075021D">
        <w:rPr>
          <w:lang w:val="ru-RU"/>
        </w:rPr>
        <w:t xml:space="preserve"> </w:t>
      </w:r>
      <w:r w:rsidR="00AB4601" w:rsidRPr="0075021D">
        <w:rPr>
          <w:color w:val="000000"/>
          <w:lang w:val="ru-RU" w:eastAsia="ru-RU"/>
        </w:rPr>
        <w:t>выполнени</w:t>
      </w:r>
      <w:r w:rsidR="00557B95" w:rsidRPr="0075021D">
        <w:rPr>
          <w:color w:val="000000"/>
          <w:lang w:val="ru-RU" w:eastAsia="ru-RU"/>
        </w:rPr>
        <w:t>е</w:t>
      </w:r>
      <w:r w:rsidR="00AB4601" w:rsidRPr="0075021D">
        <w:rPr>
          <w:color w:val="000000"/>
          <w:lang w:val="ru-RU" w:eastAsia="ru-RU"/>
        </w:rPr>
        <w:t xml:space="preserve"> проектно-изыскательских работ для обеспечения дорожной деятельности в отношении дорог местного значения</w:t>
      </w:r>
      <w:r w:rsidR="00557B95" w:rsidRPr="0075021D">
        <w:rPr>
          <w:color w:val="000000"/>
          <w:lang w:val="ru-RU" w:eastAsia="ru-RU"/>
        </w:rPr>
        <w:t xml:space="preserve">; </w:t>
      </w:r>
      <w:r w:rsidR="00AB4601" w:rsidRPr="0075021D">
        <w:rPr>
          <w:color w:val="000000"/>
          <w:lang w:val="ru-RU" w:eastAsia="ru-RU"/>
        </w:rPr>
        <w:t>выполнени</w:t>
      </w:r>
      <w:r w:rsidR="00557B95" w:rsidRPr="0075021D">
        <w:rPr>
          <w:color w:val="000000"/>
          <w:lang w:val="ru-RU" w:eastAsia="ru-RU"/>
        </w:rPr>
        <w:t>е</w:t>
      </w:r>
      <w:r w:rsidR="00AB4601" w:rsidRPr="0075021D">
        <w:rPr>
          <w:color w:val="000000"/>
          <w:lang w:val="ru-RU" w:eastAsia="ru-RU"/>
        </w:rPr>
        <w:t xml:space="preserve"> проектно-изыскательских работ по ремонту дорог общего пользования местного значения</w:t>
      </w:r>
      <w:r w:rsidR="00557B95" w:rsidRPr="0075021D">
        <w:rPr>
          <w:color w:val="000000"/>
          <w:lang w:val="ru-RU" w:eastAsia="ru-RU"/>
        </w:rPr>
        <w:t>;</w:t>
      </w:r>
      <w:proofErr w:type="gramEnd"/>
      <w:r w:rsidR="00AB4601" w:rsidRPr="0075021D">
        <w:rPr>
          <w:color w:val="000000"/>
          <w:lang w:val="ru-RU" w:eastAsia="ru-RU"/>
        </w:rPr>
        <w:t xml:space="preserve"> капитальн</w:t>
      </w:r>
      <w:r w:rsidR="00557B95" w:rsidRPr="0075021D">
        <w:rPr>
          <w:color w:val="000000"/>
          <w:lang w:val="ru-RU" w:eastAsia="ru-RU"/>
        </w:rPr>
        <w:t>ый</w:t>
      </w:r>
      <w:r w:rsidR="00AB4601" w:rsidRPr="0075021D">
        <w:rPr>
          <w:color w:val="000000"/>
          <w:lang w:val="ru-RU" w:eastAsia="ru-RU"/>
        </w:rPr>
        <w:t xml:space="preserve"> ремонт дорог общего пользования местного значения</w:t>
      </w:r>
      <w:r w:rsidR="00557B95" w:rsidRPr="0075021D">
        <w:rPr>
          <w:color w:val="000000"/>
          <w:lang w:val="ru-RU" w:eastAsia="ru-RU"/>
        </w:rPr>
        <w:t>;</w:t>
      </w:r>
      <w:r w:rsidR="00AB4601" w:rsidRPr="0075021D">
        <w:rPr>
          <w:color w:val="000000"/>
          <w:lang w:val="ru-RU" w:eastAsia="ru-RU"/>
        </w:rPr>
        <w:t xml:space="preserve"> ремонт автомобильных дорог общего пользования местного значения</w:t>
      </w:r>
      <w:r w:rsidR="00557B95" w:rsidRPr="0075021D">
        <w:rPr>
          <w:color w:val="000000"/>
          <w:lang w:val="ru-RU" w:eastAsia="ru-RU"/>
        </w:rPr>
        <w:t>;</w:t>
      </w:r>
      <w:r w:rsidR="00AB4601" w:rsidRPr="0075021D">
        <w:rPr>
          <w:color w:val="000000"/>
          <w:lang w:val="ru-RU" w:eastAsia="ru-RU"/>
        </w:rPr>
        <w:t xml:space="preserve"> ремонт дворовых территорий МКД и проездов к дворовым территориям</w:t>
      </w:r>
      <w:r w:rsidR="00557B95" w:rsidRPr="0075021D">
        <w:rPr>
          <w:color w:val="000000"/>
          <w:lang w:val="ru-RU" w:eastAsia="ru-RU"/>
        </w:rPr>
        <w:t>;</w:t>
      </w:r>
    </w:p>
    <w:p w:rsidR="00554FD0" w:rsidRPr="0075021D" w:rsidRDefault="006D6884" w:rsidP="00D11517">
      <w:pPr>
        <w:widowControl w:val="0"/>
        <w:autoSpaceDE w:val="0"/>
        <w:autoSpaceDN w:val="0"/>
        <w:adjustRightInd w:val="0"/>
        <w:spacing w:line="360" w:lineRule="auto"/>
        <w:jc w:val="both"/>
        <w:rPr>
          <w:lang w:val="ru-RU"/>
        </w:rPr>
      </w:pPr>
      <w:proofErr w:type="gramStart"/>
      <w:r w:rsidRPr="0075021D">
        <w:rPr>
          <w:lang w:val="ru-RU"/>
        </w:rPr>
        <w:t xml:space="preserve">- </w:t>
      </w:r>
      <w:r w:rsidR="00554FD0" w:rsidRPr="0075021D">
        <w:rPr>
          <w:lang w:val="ru-RU"/>
        </w:rPr>
        <w:t>87,4 %</w:t>
      </w:r>
      <w:r w:rsidR="0007381D" w:rsidRPr="0075021D">
        <w:rPr>
          <w:lang w:val="ru-RU"/>
        </w:rPr>
        <w:t xml:space="preserve"> –</w:t>
      </w:r>
      <w:r w:rsidR="00554FD0" w:rsidRPr="0075021D">
        <w:rPr>
          <w:lang w:val="ru-RU"/>
        </w:rPr>
        <w:t xml:space="preserve"> по</w:t>
      </w:r>
      <w:r w:rsidR="00554FD0" w:rsidRPr="0075021D">
        <w:rPr>
          <w:i/>
          <w:lang w:val="ru-RU"/>
        </w:rPr>
        <w:t xml:space="preserve"> муниципальной программе </w:t>
      </w:r>
      <w:r w:rsidR="00554FD0" w:rsidRPr="00946CC6">
        <w:rPr>
          <w:i/>
          <w:lang w:val="ru-RU"/>
        </w:rPr>
        <w:t>«Благоустройство территории городского округа Тольятти на 2015-2024 годы»</w:t>
      </w:r>
      <w:r w:rsidR="001818A6" w:rsidRPr="00946CC6">
        <w:rPr>
          <w:i/>
          <w:lang w:val="ru-RU"/>
        </w:rPr>
        <w:t>,</w:t>
      </w:r>
      <w:r w:rsidR="001818A6" w:rsidRPr="0075021D">
        <w:rPr>
          <w:lang w:val="ru-RU"/>
        </w:rPr>
        <w:t xml:space="preserve"> что </w:t>
      </w:r>
      <w:r w:rsidR="00D11517" w:rsidRPr="0075021D">
        <w:rPr>
          <w:lang w:val="ru-RU"/>
        </w:rPr>
        <w:t>обусловлено неисполнением мероприяти</w:t>
      </w:r>
      <w:r w:rsidR="000A09C5" w:rsidRPr="0075021D">
        <w:rPr>
          <w:lang w:val="ru-RU"/>
        </w:rPr>
        <w:t>й</w:t>
      </w:r>
      <w:r w:rsidR="00D11517" w:rsidRPr="0075021D">
        <w:rPr>
          <w:lang w:val="ru-RU"/>
        </w:rPr>
        <w:t xml:space="preserve"> по благоустройству территории парка Победы Автозаводского района </w:t>
      </w:r>
      <w:r w:rsidR="000A09C5" w:rsidRPr="0075021D">
        <w:rPr>
          <w:lang w:val="ru-RU"/>
        </w:rPr>
        <w:t xml:space="preserve">и устройству контейнерных площадок в общеобразовательных организациях </w:t>
      </w:r>
      <w:r w:rsidR="00D11517" w:rsidRPr="0075021D">
        <w:rPr>
          <w:lang w:val="ru-RU"/>
        </w:rPr>
        <w:t>в связи с тем, что соглашени</w:t>
      </w:r>
      <w:r w:rsidR="001818A6" w:rsidRPr="0075021D">
        <w:rPr>
          <w:lang w:val="ru-RU"/>
        </w:rPr>
        <w:t>я</w:t>
      </w:r>
      <w:r w:rsidR="00D11517" w:rsidRPr="0075021D">
        <w:rPr>
          <w:lang w:val="ru-RU"/>
        </w:rPr>
        <w:t xml:space="preserve"> о предоставлении субсидии из областного бюджета Самарской области не</w:t>
      </w:r>
      <w:r w:rsidR="000A09C5" w:rsidRPr="0075021D">
        <w:rPr>
          <w:lang w:val="ru-RU"/>
        </w:rPr>
        <w:t xml:space="preserve">  направлен</w:t>
      </w:r>
      <w:r w:rsidR="001818A6" w:rsidRPr="0075021D">
        <w:rPr>
          <w:lang w:val="ru-RU"/>
        </w:rPr>
        <w:t>ы</w:t>
      </w:r>
      <w:r w:rsidR="000A09C5" w:rsidRPr="0075021D">
        <w:rPr>
          <w:lang w:val="ru-RU"/>
        </w:rPr>
        <w:t xml:space="preserve">  в администрацию городского округа Тольятти</w:t>
      </w:r>
      <w:r w:rsidR="00FC1CB9" w:rsidRPr="0075021D">
        <w:rPr>
          <w:lang w:val="ru-RU"/>
        </w:rPr>
        <w:t xml:space="preserve"> (не заключены)</w:t>
      </w:r>
      <w:r w:rsidR="000A09C5" w:rsidRPr="0075021D">
        <w:rPr>
          <w:lang w:val="ru-RU"/>
        </w:rPr>
        <w:t>;</w:t>
      </w:r>
      <w:proofErr w:type="gramEnd"/>
    </w:p>
    <w:p w:rsidR="00554FD0" w:rsidRPr="0075021D" w:rsidRDefault="006D6884" w:rsidP="00497D39">
      <w:pPr>
        <w:widowControl w:val="0"/>
        <w:autoSpaceDE w:val="0"/>
        <w:autoSpaceDN w:val="0"/>
        <w:adjustRightInd w:val="0"/>
        <w:spacing w:line="360" w:lineRule="auto"/>
        <w:jc w:val="both"/>
        <w:rPr>
          <w:i/>
          <w:lang w:val="ru-RU"/>
        </w:rPr>
      </w:pPr>
      <w:r w:rsidRPr="0075021D">
        <w:rPr>
          <w:lang w:val="ru-RU"/>
        </w:rPr>
        <w:t xml:space="preserve">- </w:t>
      </w:r>
      <w:r w:rsidR="00554FD0" w:rsidRPr="0075021D">
        <w:rPr>
          <w:lang w:val="ru-RU"/>
        </w:rPr>
        <w:t xml:space="preserve">87,39% </w:t>
      </w:r>
      <w:r w:rsidR="0007381D" w:rsidRPr="0075021D">
        <w:rPr>
          <w:lang w:val="ru-RU"/>
        </w:rPr>
        <w:t>–</w:t>
      </w:r>
      <w:r w:rsidR="00554FD0" w:rsidRPr="0075021D">
        <w:rPr>
          <w:lang w:val="ru-RU"/>
        </w:rPr>
        <w:t xml:space="preserve"> по</w:t>
      </w:r>
      <w:r w:rsidR="00554FD0" w:rsidRPr="0075021D">
        <w:rPr>
          <w:i/>
          <w:lang w:val="ru-RU"/>
        </w:rPr>
        <w:t xml:space="preserve"> муниципальной программе «Профилактика наркомании населения  городского округа Тольятти на 2019-2023 годы»</w:t>
      </w:r>
      <w:r w:rsidR="00FC1CB9" w:rsidRPr="0075021D">
        <w:rPr>
          <w:lang w:val="ru-RU"/>
        </w:rPr>
        <w:t>, что</w:t>
      </w:r>
      <w:r w:rsidR="00760478" w:rsidRPr="0075021D">
        <w:rPr>
          <w:lang w:val="ru-RU"/>
        </w:rPr>
        <w:t xml:space="preserve"> обусловлено </w:t>
      </w:r>
      <w:r w:rsidR="00497D39" w:rsidRPr="0075021D">
        <w:rPr>
          <w:lang w:val="ru-RU"/>
        </w:rPr>
        <w:t xml:space="preserve">не </w:t>
      </w:r>
      <w:r w:rsidR="00760478" w:rsidRPr="0075021D">
        <w:rPr>
          <w:lang w:val="ru-RU"/>
        </w:rPr>
        <w:t>исполнени</w:t>
      </w:r>
      <w:r w:rsidR="00497D39" w:rsidRPr="0075021D">
        <w:rPr>
          <w:lang w:val="ru-RU"/>
        </w:rPr>
        <w:t>ем</w:t>
      </w:r>
      <w:r w:rsidR="00760478" w:rsidRPr="0075021D">
        <w:rPr>
          <w:lang w:val="ru-RU"/>
        </w:rPr>
        <w:t xml:space="preserve"> ряда мероприятий и показателей</w:t>
      </w:r>
      <w:r w:rsidR="00497D39" w:rsidRPr="0075021D">
        <w:rPr>
          <w:lang w:val="ru-RU"/>
        </w:rPr>
        <w:t xml:space="preserve">, </w:t>
      </w:r>
      <w:r w:rsidR="00FC1CB9" w:rsidRPr="0075021D">
        <w:rPr>
          <w:lang w:val="ru-RU"/>
        </w:rPr>
        <w:t>в связи</w:t>
      </w:r>
      <w:r w:rsidR="00760478" w:rsidRPr="0075021D">
        <w:rPr>
          <w:lang w:val="ru-RU"/>
        </w:rPr>
        <w:t xml:space="preserve"> </w:t>
      </w:r>
      <w:r w:rsidR="00FC1CB9" w:rsidRPr="0075021D">
        <w:rPr>
          <w:lang w:val="ru-RU"/>
        </w:rPr>
        <w:t xml:space="preserve">с </w:t>
      </w:r>
      <w:r w:rsidR="00760478" w:rsidRPr="0075021D">
        <w:rPr>
          <w:lang w:val="ru-RU"/>
        </w:rPr>
        <w:t>действием режима ограничения проведения массовых мероприятий в условиях пандемии, вызванной COVID-19</w:t>
      </w:r>
      <w:r w:rsidR="00497D39" w:rsidRPr="0075021D">
        <w:rPr>
          <w:lang w:val="ru-RU"/>
        </w:rPr>
        <w:t>;</w:t>
      </w:r>
    </w:p>
    <w:p w:rsidR="00554FD0" w:rsidRPr="0075021D" w:rsidRDefault="006D6884" w:rsidP="00A55979">
      <w:pPr>
        <w:widowControl w:val="0"/>
        <w:autoSpaceDE w:val="0"/>
        <w:autoSpaceDN w:val="0"/>
        <w:adjustRightInd w:val="0"/>
        <w:spacing w:line="360" w:lineRule="auto"/>
        <w:jc w:val="both"/>
        <w:rPr>
          <w:i/>
          <w:lang w:val="ru-RU"/>
        </w:rPr>
      </w:pPr>
      <w:r w:rsidRPr="0075021D">
        <w:rPr>
          <w:lang w:val="ru-RU"/>
        </w:rPr>
        <w:t xml:space="preserve">- </w:t>
      </w:r>
      <w:r w:rsidR="00554FD0" w:rsidRPr="0075021D">
        <w:rPr>
          <w:lang w:val="ru-RU"/>
        </w:rPr>
        <w:t xml:space="preserve">83,9% </w:t>
      </w:r>
      <w:r w:rsidR="0007381D" w:rsidRPr="0075021D">
        <w:rPr>
          <w:lang w:val="ru-RU"/>
        </w:rPr>
        <w:t>–</w:t>
      </w:r>
      <w:r w:rsidR="00554FD0" w:rsidRPr="0075021D">
        <w:rPr>
          <w:lang w:val="ru-RU"/>
        </w:rPr>
        <w:t xml:space="preserve"> по</w:t>
      </w:r>
      <w:r w:rsidR="00554FD0" w:rsidRPr="0075021D">
        <w:rPr>
          <w:i/>
          <w:lang w:val="ru-RU"/>
        </w:rPr>
        <w:t xml:space="preserve"> муниципальной программе</w:t>
      </w:r>
      <w:r w:rsidR="00554FD0" w:rsidRPr="0075021D">
        <w:rPr>
          <w:lang w:val="ru-RU"/>
        </w:rPr>
        <w:t xml:space="preserve"> </w:t>
      </w:r>
      <w:r w:rsidR="00554FD0" w:rsidRPr="0075021D">
        <w:rPr>
          <w:i/>
          <w:lang w:val="ru-RU"/>
        </w:rPr>
        <w:t>«Создание условий для улучшения качества жизни жителей городского округа Тольятти» на 2020-2024 годы</w:t>
      </w:r>
      <w:r w:rsidR="006B2D3C" w:rsidRPr="0075021D">
        <w:rPr>
          <w:i/>
          <w:lang w:val="ru-RU"/>
        </w:rPr>
        <w:t>,</w:t>
      </w:r>
      <w:r w:rsidR="00FC1CB9" w:rsidRPr="0075021D">
        <w:rPr>
          <w:lang w:val="ru-RU"/>
        </w:rPr>
        <w:t xml:space="preserve"> что</w:t>
      </w:r>
      <w:r w:rsidR="006B2D3C" w:rsidRPr="0075021D">
        <w:rPr>
          <w:lang w:val="ru-RU"/>
        </w:rPr>
        <w:t xml:space="preserve"> объясняется произведением социальных выплат и компенсаций по фактической потребности </w:t>
      </w:r>
      <w:r w:rsidR="006B2D3C" w:rsidRPr="0075021D">
        <w:rPr>
          <w:lang w:val="ru-RU"/>
        </w:rPr>
        <w:lastRenderedPageBreak/>
        <w:t>(количеству благополучателей). Большинство выплат и компенсаций имеют заявительный характер;</w:t>
      </w:r>
    </w:p>
    <w:p w:rsidR="00554FD0" w:rsidRPr="0075021D" w:rsidRDefault="006D6884" w:rsidP="00A55979">
      <w:pPr>
        <w:widowControl w:val="0"/>
        <w:autoSpaceDE w:val="0"/>
        <w:autoSpaceDN w:val="0"/>
        <w:adjustRightInd w:val="0"/>
        <w:spacing w:line="360" w:lineRule="auto"/>
        <w:jc w:val="both"/>
        <w:rPr>
          <w:lang w:val="ru-RU"/>
        </w:rPr>
      </w:pPr>
      <w:proofErr w:type="gramStart"/>
      <w:r w:rsidRPr="0075021D">
        <w:rPr>
          <w:lang w:val="ru-RU"/>
        </w:rPr>
        <w:t xml:space="preserve">- </w:t>
      </w:r>
      <w:r w:rsidR="00554FD0" w:rsidRPr="0075021D">
        <w:rPr>
          <w:lang w:val="ru-RU"/>
        </w:rPr>
        <w:t xml:space="preserve">80,9% </w:t>
      </w:r>
      <w:r w:rsidR="0007381D" w:rsidRPr="0075021D">
        <w:rPr>
          <w:lang w:val="ru-RU"/>
        </w:rPr>
        <w:t>–</w:t>
      </w:r>
      <w:r w:rsidR="00554FD0" w:rsidRPr="0075021D">
        <w:rPr>
          <w:lang w:val="ru-RU"/>
        </w:rPr>
        <w:t xml:space="preserve"> по</w:t>
      </w:r>
      <w:r w:rsidR="00554FD0" w:rsidRPr="0075021D">
        <w:rPr>
          <w:i/>
          <w:lang w:val="ru-RU"/>
        </w:rPr>
        <w:t xml:space="preserve"> муниципальной программе</w:t>
      </w:r>
      <w:r w:rsidR="00554FD0" w:rsidRPr="0075021D">
        <w:rPr>
          <w:lang w:val="ru-RU"/>
        </w:rPr>
        <w:t xml:space="preserve"> </w:t>
      </w:r>
      <w:r w:rsidR="00554FD0" w:rsidRPr="0075021D">
        <w:rPr>
          <w:i/>
          <w:lang w:val="ru-RU"/>
        </w:rPr>
        <w:t>«Ремонт  помещений  находящихся в муниципальной собственности городского округа Тольятти, на 2018-2022 годы»</w:t>
      </w:r>
      <w:r w:rsidR="00FC1CB9" w:rsidRPr="0075021D">
        <w:rPr>
          <w:i/>
          <w:lang w:val="ru-RU"/>
        </w:rPr>
        <w:t>,</w:t>
      </w:r>
      <w:r w:rsidR="00A325E3" w:rsidRPr="0075021D">
        <w:rPr>
          <w:lang w:val="ru-RU"/>
        </w:rPr>
        <w:t xml:space="preserve"> </w:t>
      </w:r>
      <w:r w:rsidR="00FC1CB9" w:rsidRPr="0075021D">
        <w:rPr>
          <w:lang w:val="ru-RU"/>
        </w:rPr>
        <w:t>что обусловлено не</w:t>
      </w:r>
      <w:r w:rsidR="00A325E3" w:rsidRPr="0075021D">
        <w:rPr>
          <w:lang w:val="ru-RU"/>
        </w:rPr>
        <w:t>исполнением  мероприятия по установке индивидуальных приборов учета (далее – ИПУ) в жилых муниципальных помещениях в связи с закрытием лимитов бюджетных обязательств на выполнение данного мероприятия в соответствии распоряжением администрации городского округа Тольятти от 31.03.2020 № 2515-р/1 «Об обеспечении сбалансированности в ходе исполнения бюджета</w:t>
      </w:r>
      <w:proofErr w:type="gramEnd"/>
      <w:r w:rsidR="00A325E3" w:rsidRPr="0075021D">
        <w:rPr>
          <w:lang w:val="ru-RU"/>
        </w:rPr>
        <w:t xml:space="preserve"> городского округа Тольятти в 2020 году»;</w:t>
      </w:r>
    </w:p>
    <w:p w:rsidR="00F152DC" w:rsidRPr="0075021D" w:rsidRDefault="006D6884" w:rsidP="00A55979">
      <w:pPr>
        <w:widowControl w:val="0"/>
        <w:autoSpaceDE w:val="0"/>
        <w:autoSpaceDN w:val="0"/>
        <w:adjustRightInd w:val="0"/>
        <w:spacing w:line="360" w:lineRule="auto"/>
        <w:jc w:val="both"/>
        <w:rPr>
          <w:lang w:val="ru-RU"/>
        </w:rPr>
      </w:pPr>
      <w:r w:rsidRPr="0075021D">
        <w:rPr>
          <w:lang w:val="ru-RU"/>
        </w:rPr>
        <w:t xml:space="preserve">- </w:t>
      </w:r>
      <w:r w:rsidR="00554FD0" w:rsidRPr="0075021D">
        <w:rPr>
          <w:lang w:val="ru-RU"/>
        </w:rPr>
        <w:t>77,2%</w:t>
      </w:r>
      <w:r w:rsidR="0007381D" w:rsidRPr="0075021D">
        <w:rPr>
          <w:lang w:val="ru-RU"/>
        </w:rPr>
        <w:t xml:space="preserve"> – </w:t>
      </w:r>
      <w:r w:rsidR="00554FD0" w:rsidRPr="0075021D">
        <w:rPr>
          <w:lang w:val="ru-RU"/>
        </w:rPr>
        <w:t>по</w:t>
      </w:r>
      <w:r w:rsidR="00554FD0" w:rsidRPr="0075021D">
        <w:rPr>
          <w:i/>
          <w:lang w:val="ru-RU"/>
        </w:rPr>
        <w:t xml:space="preserve"> муниципальной программе</w:t>
      </w:r>
      <w:r w:rsidR="00554FD0" w:rsidRPr="0075021D">
        <w:rPr>
          <w:lang w:val="ru-RU"/>
        </w:rPr>
        <w:t xml:space="preserve"> </w:t>
      </w:r>
      <w:r w:rsidR="00554FD0" w:rsidRPr="0075021D">
        <w:rPr>
          <w:i/>
          <w:lang w:val="ru-RU"/>
        </w:rPr>
        <w:t>«Охрана, защита и воспроизводство лесов, расположенных в границах городского округа Тольятти, на 2019-2023 годы»</w:t>
      </w:r>
      <w:r w:rsidR="00FC1CB9" w:rsidRPr="0075021D">
        <w:rPr>
          <w:lang w:val="ru-RU"/>
        </w:rPr>
        <w:t xml:space="preserve">, что </w:t>
      </w:r>
      <w:r w:rsidR="002B0F56" w:rsidRPr="0075021D">
        <w:rPr>
          <w:lang w:val="ru-RU"/>
        </w:rPr>
        <w:t xml:space="preserve">обусловлено неисполнением </w:t>
      </w:r>
      <w:r w:rsidR="00706BBC" w:rsidRPr="0075021D">
        <w:rPr>
          <w:lang w:val="ru-RU"/>
        </w:rPr>
        <w:t xml:space="preserve">следующих </w:t>
      </w:r>
      <w:r w:rsidR="002B0F56" w:rsidRPr="0075021D">
        <w:rPr>
          <w:lang w:val="ru-RU"/>
        </w:rPr>
        <w:t>мероприятий:</w:t>
      </w:r>
    </w:p>
    <w:p w:rsidR="005D14A3" w:rsidRPr="0075021D" w:rsidRDefault="004B7E7D" w:rsidP="005D14A3">
      <w:pPr>
        <w:widowControl w:val="0"/>
        <w:autoSpaceDE w:val="0"/>
        <w:autoSpaceDN w:val="0"/>
        <w:adjustRightInd w:val="0"/>
        <w:spacing w:line="360" w:lineRule="auto"/>
        <w:ind w:firstLine="720"/>
        <w:jc w:val="both"/>
        <w:rPr>
          <w:lang w:val="ru-RU"/>
        </w:rPr>
      </w:pPr>
      <w:r w:rsidRPr="0075021D">
        <w:rPr>
          <w:lang w:val="ru-RU"/>
        </w:rPr>
        <w:t>-</w:t>
      </w:r>
      <w:r w:rsidR="002B0F56" w:rsidRPr="0075021D">
        <w:rPr>
          <w:lang w:val="ru-RU"/>
        </w:rPr>
        <w:t xml:space="preserve"> по л</w:t>
      </w:r>
      <w:r w:rsidR="00F152DC" w:rsidRPr="0075021D">
        <w:rPr>
          <w:lang w:val="ru-RU"/>
        </w:rPr>
        <w:t>есопатологическо</w:t>
      </w:r>
      <w:r w:rsidR="002B0F56" w:rsidRPr="0075021D">
        <w:rPr>
          <w:lang w:val="ru-RU"/>
        </w:rPr>
        <w:t>му</w:t>
      </w:r>
      <w:r w:rsidR="00F152DC" w:rsidRPr="0075021D">
        <w:rPr>
          <w:lang w:val="ru-RU"/>
        </w:rPr>
        <w:t xml:space="preserve"> обследовани</w:t>
      </w:r>
      <w:r w:rsidR="002B0F56" w:rsidRPr="0075021D">
        <w:rPr>
          <w:lang w:val="ru-RU"/>
        </w:rPr>
        <w:t>ю</w:t>
      </w:r>
      <w:r w:rsidR="00F152DC" w:rsidRPr="0075021D">
        <w:rPr>
          <w:lang w:val="ru-RU"/>
        </w:rPr>
        <w:t xml:space="preserve"> лесных участков Тольяттинского лесничества</w:t>
      </w:r>
      <w:r w:rsidR="005D14A3" w:rsidRPr="0075021D">
        <w:rPr>
          <w:lang w:val="ru-RU"/>
        </w:rPr>
        <w:t xml:space="preserve"> </w:t>
      </w:r>
      <w:r w:rsidR="00FC1CB9" w:rsidRPr="0075021D">
        <w:rPr>
          <w:lang w:val="ru-RU"/>
        </w:rPr>
        <w:t>– в связи с</w:t>
      </w:r>
      <w:r w:rsidR="00F152DC" w:rsidRPr="0075021D">
        <w:rPr>
          <w:lang w:val="ru-RU"/>
        </w:rPr>
        <w:t xml:space="preserve"> упущени</w:t>
      </w:r>
      <w:r w:rsidR="00FC1CB9" w:rsidRPr="0075021D">
        <w:rPr>
          <w:lang w:val="ru-RU"/>
        </w:rPr>
        <w:t>ем</w:t>
      </w:r>
      <w:r w:rsidR="00F152DC" w:rsidRPr="0075021D">
        <w:rPr>
          <w:lang w:val="ru-RU"/>
        </w:rPr>
        <w:t xml:space="preserve"> периода времени, необходимого для проведения лесопатологического обследования (вегетационный период насаждений)</w:t>
      </w:r>
      <w:r w:rsidR="002B0F56" w:rsidRPr="0075021D">
        <w:rPr>
          <w:lang w:val="ru-RU"/>
        </w:rPr>
        <w:t>;</w:t>
      </w:r>
    </w:p>
    <w:p w:rsidR="00185631" w:rsidRPr="0075021D" w:rsidRDefault="00F152DC" w:rsidP="00185631">
      <w:pPr>
        <w:widowControl w:val="0"/>
        <w:autoSpaceDE w:val="0"/>
        <w:autoSpaceDN w:val="0"/>
        <w:adjustRightInd w:val="0"/>
        <w:spacing w:line="360" w:lineRule="auto"/>
        <w:ind w:firstLine="720"/>
        <w:jc w:val="both"/>
        <w:rPr>
          <w:lang w:val="ru-RU"/>
        </w:rPr>
      </w:pPr>
      <w:r w:rsidRPr="0075021D">
        <w:rPr>
          <w:lang w:val="ru-RU"/>
        </w:rPr>
        <w:t xml:space="preserve">- по </w:t>
      </w:r>
      <w:proofErr w:type="spellStart"/>
      <w:r w:rsidR="005D14A3" w:rsidRPr="0075021D">
        <w:rPr>
          <w:lang w:val="ru-RU"/>
        </w:rPr>
        <w:t>л</w:t>
      </w:r>
      <w:r w:rsidRPr="0075021D">
        <w:rPr>
          <w:lang w:val="ru-RU"/>
        </w:rPr>
        <w:t>есовосстановлени</w:t>
      </w:r>
      <w:r w:rsidR="005D14A3" w:rsidRPr="0075021D">
        <w:rPr>
          <w:lang w:val="ru-RU"/>
        </w:rPr>
        <w:t>ю</w:t>
      </w:r>
      <w:proofErr w:type="spellEnd"/>
      <w:r w:rsidR="005D14A3" w:rsidRPr="0075021D">
        <w:rPr>
          <w:lang w:val="ru-RU"/>
        </w:rPr>
        <w:t xml:space="preserve"> и</w:t>
      </w:r>
      <w:r w:rsidRPr="0075021D">
        <w:rPr>
          <w:lang w:val="ru-RU"/>
        </w:rPr>
        <w:t xml:space="preserve"> </w:t>
      </w:r>
      <w:r w:rsidR="005D14A3" w:rsidRPr="0075021D">
        <w:rPr>
          <w:lang w:val="ru-RU"/>
        </w:rPr>
        <w:t>д</w:t>
      </w:r>
      <w:r w:rsidRPr="0075021D">
        <w:rPr>
          <w:lang w:val="ru-RU"/>
        </w:rPr>
        <w:t>ополнени</w:t>
      </w:r>
      <w:r w:rsidR="005D14A3" w:rsidRPr="0075021D">
        <w:rPr>
          <w:lang w:val="ru-RU"/>
        </w:rPr>
        <w:t>ю</w:t>
      </w:r>
      <w:r w:rsidRPr="0075021D">
        <w:rPr>
          <w:lang w:val="ru-RU"/>
        </w:rPr>
        <w:t xml:space="preserve"> лесных культур</w:t>
      </w:r>
      <w:r w:rsidR="00FC1CB9" w:rsidRPr="0075021D">
        <w:rPr>
          <w:lang w:val="ru-RU"/>
        </w:rPr>
        <w:t xml:space="preserve"> - </w:t>
      </w:r>
      <w:r w:rsidR="00706BBC" w:rsidRPr="0075021D">
        <w:rPr>
          <w:lang w:val="ru-RU"/>
        </w:rPr>
        <w:t xml:space="preserve">в связи с </w:t>
      </w:r>
      <w:r w:rsidR="005D14A3" w:rsidRPr="0075021D">
        <w:rPr>
          <w:lang w:val="ru-RU"/>
        </w:rPr>
        <w:t xml:space="preserve"> </w:t>
      </w:r>
      <w:r w:rsidR="00706BBC" w:rsidRPr="0075021D">
        <w:rPr>
          <w:lang w:val="ru-RU"/>
        </w:rPr>
        <w:t>неполной (</w:t>
      </w:r>
      <w:r w:rsidRPr="0075021D">
        <w:rPr>
          <w:lang w:val="ru-RU"/>
        </w:rPr>
        <w:t>частичной</w:t>
      </w:r>
      <w:r w:rsidR="00706BBC" w:rsidRPr="0075021D">
        <w:rPr>
          <w:lang w:val="ru-RU"/>
        </w:rPr>
        <w:t>)</w:t>
      </w:r>
      <w:r w:rsidRPr="0075021D">
        <w:rPr>
          <w:lang w:val="ru-RU"/>
        </w:rPr>
        <w:t xml:space="preserve"> поставк</w:t>
      </w:r>
      <w:r w:rsidR="00706BBC" w:rsidRPr="0075021D">
        <w:rPr>
          <w:lang w:val="ru-RU"/>
        </w:rPr>
        <w:t>ой</w:t>
      </w:r>
      <w:r w:rsidRPr="0075021D">
        <w:rPr>
          <w:lang w:val="ru-RU"/>
        </w:rPr>
        <w:t xml:space="preserve"> сеянцев </w:t>
      </w:r>
      <w:r w:rsidR="00706BBC" w:rsidRPr="0075021D">
        <w:rPr>
          <w:lang w:val="ru-RU"/>
        </w:rPr>
        <w:t>по причине</w:t>
      </w:r>
      <w:r w:rsidRPr="0075021D">
        <w:rPr>
          <w:lang w:val="ru-RU"/>
        </w:rPr>
        <w:t xml:space="preserve"> воздействия неблагоприятных погодных условий на посадочный  материал в ме</w:t>
      </w:r>
      <w:r w:rsidR="00185631" w:rsidRPr="0075021D">
        <w:rPr>
          <w:lang w:val="ru-RU"/>
        </w:rPr>
        <w:t>сте его выращивания;</w:t>
      </w:r>
    </w:p>
    <w:p w:rsidR="00185631" w:rsidRPr="0075021D" w:rsidRDefault="00F152DC" w:rsidP="00185631">
      <w:pPr>
        <w:widowControl w:val="0"/>
        <w:autoSpaceDE w:val="0"/>
        <w:autoSpaceDN w:val="0"/>
        <w:adjustRightInd w:val="0"/>
        <w:spacing w:line="360" w:lineRule="auto"/>
        <w:ind w:firstLine="720"/>
        <w:jc w:val="both"/>
        <w:rPr>
          <w:lang w:val="ru-RU"/>
        </w:rPr>
      </w:pPr>
      <w:r w:rsidRPr="0075021D">
        <w:rPr>
          <w:lang w:val="ru-RU"/>
        </w:rPr>
        <w:t xml:space="preserve">- по </w:t>
      </w:r>
      <w:r w:rsidR="00185631" w:rsidRPr="0075021D">
        <w:rPr>
          <w:lang w:val="ru-RU"/>
        </w:rPr>
        <w:t>п</w:t>
      </w:r>
      <w:r w:rsidRPr="0075021D">
        <w:rPr>
          <w:lang w:val="ru-RU"/>
        </w:rPr>
        <w:t>роведени</w:t>
      </w:r>
      <w:r w:rsidR="00185631" w:rsidRPr="0075021D">
        <w:rPr>
          <w:lang w:val="ru-RU"/>
        </w:rPr>
        <w:t>ю</w:t>
      </w:r>
      <w:r w:rsidRPr="0075021D">
        <w:rPr>
          <w:lang w:val="ru-RU"/>
        </w:rPr>
        <w:t xml:space="preserve"> агротехнического ухода за лесными культурами</w:t>
      </w:r>
      <w:r w:rsidR="00FC1CB9" w:rsidRPr="0075021D">
        <w:rPr>
          <w:lang w:val="ru-RU"/>
        </w:rPr>
        <w:t xml:space="preserve"> -</w:t>
      </w:r>
      <w:r w:rsidR="00185631" w:rsidRPr="0075021D">
        <w:rPr>
          <w:lang w:val="ru-RU"/>
        </w:rPr>
        <w:t xml:space="preserve"> в связи с</w:t>
      </w:r>
      <w:r w:rsidRPr="0075021D">
        <w:rPr>
          <w:lang w:val="ru-RU"/>
        </w:rPr>
        <w:t xml:space="preserve"> отсутстви</w:t>
      </w:r>
      <w:r w:rsidR="00185631" w:rsidRPr="0075021D">
        <w:rPr>
          <w:lang w:val="ru-RU"/>
        </w:rPr>
        <w:t>ем</w:t>
      </w:r>
      <w:r w:rsidRPr="0075021D">
        <w:rPr>
          <w:lang w:val="ru-RU"/>
        </w:rPr>
        <w:t xml:space="preserve"> необходимого количества специализированной техники и оборудования, приобретение которых осуществлено к окончанию сроков агротехнического периода</w:t>
      </w:r>
      <w:r w:rsidR="00185631" w:rsidRPr="0075021D">
        <w:rPr>
          <w:lang w:val="ru-RU"/>
        </w:rPr>
        <w:t>;</w:t>
      </w:r>
    </w:p>
    <w:p w:rsidR="00EA1155" w:rsidRPr="0075021D" w:rsidRDefault="00EA1155" w:rsidP="00185631">
      <w:pPr>
        <w:widowControl w:val="0"/>
        <w:autoSpaceDE w:val="0"/>
        <w:autoSpaceDN w:val="0"/>
        <w:adjustRightInd w:val="0"/>
        <w:spacing w:line="360" w:lineRule="auto"/>
        <w:ind w:firstLine="720"/>
        <w:jc w:val="both"/>
        <w:rPr>
          <w:lang w:val="ru-RU"/>
        </w:rPr>
      </w:pPr>
      <w:r w:rsidRPr="0075021D">
        <w:rPr>
          <w:lang w:val="ru-RU"/>
        </w:rPr>
        <w:t xml:space="preserve">- </w:t>
      </w:r>
      <w:r w:rsidR="00F152DC" w:rsidRPr="0075021D">
        <w:rPr>
          <w:lang w:val="ru-RU"/>
        </w:rPr>
        <w:t xml:space="preserve">по </w:t>
      </w:r>
      <w:r w:rsidR="00185631" w:rsidRPr="0075021D">
        <w:rPr>
          <w:lang w:val="ru-RU"/>
        </w:rPr>
        <w:t>о</w:t>
      </w:r>
      <w:r w:rsidR="00F152DC" w:rsidRPr="0075021D">
        <w:rPr>
          <w:lang w:val="ru-RU"/>
        </w:rPr>
        <w:t>бработк</w:t>
      </w:r>
      <w:r w:rsidR="00185631" w:rsidRPr="0075021D">
        <w:rPr>
          <w:lang w:val="ru-RU"/>
        </w:rPr>
        <w:t>е</w:t>
      </w:r>
      <w:r w:rsidR="00F152DC" w:rsidRPr="0075021D">
        <w:rPr>
          <w:lang w:val="ru-RU"/>
        </w:rPr>
        <w:t xml:space="preserve"> почвы под лесные культуры</w:t>
      </w:r>
      <w:r w:rsidRPr="0075021D">
        <w:rPr>
          <w:lang w:val="ru-RU"/>
        </w:rPr>
        <w:t xml:space="preserve">, которую проводят после утилизации порубочных остатков путем </w:t>
      </w:r>
      <w:r w:rsidR="00706BBC" w:rsidRPr="0075021D">
        <w:rPr>
          <w:lang w:val="ru-RU"/>
        </w:rPr>
        <w:t xml:space="preserve">их </w:t>
      </w:r>
      <w:r w:rsidRPr="0075021D">
        <w:rPr>
          <w:lang w:val="ru-RU"/>
        </w:rPr>
        <w:t>сжигания после окончания пожароопасного периода</w:t>
      </w:r>
      <w:r w:rsidR="00706BBC" w:rsidRPr="0075021D">
        <w:rPr>
          <w:lang w:val="ru-RU"/>
        </w:rPr>
        <w:t>. Наступление холодов (промерзание почвы) не позволило выполнить обработку почвы в запланированном объеме</w:t>
      </w:r>
      <w:r w:rsidR="00112A9F" w:rsidRPr="0075021D">
        <w:rPr>
          <w:lang w:val="ru-RU"/>
        </w:rPr>
        <w:t>;</w:t>
      </w:r>
      <w:r w:rsidR="00706BBC" w:rsidRPr="0075021D">
        <w:rPr>
          <w:lang w:val="ru-RU"/>
        </w:rPr>
        <w:t xml:space="preserve"> </w:t>
      </w:r>
    </w:p>
    <w:p w:rsidR="006D6884" w:rsidRPr="0075021D" w:rsidRDefault="006D6884" w:rsidP="006D6884">
      <w:pPr>
        <w:widowControl w:val="0"/>
        <w:autoSpaceDE w:val="0"/>
        <w:autoSpaceDN w:val="0"/>
        <w:adjustRightInd w:val="0"/>
        <w:spacing w:line="360" w:lineRule="auto"/>
        <w:jc w:val="both"/>
        <w:rPr>
          <w:lang w:val="ru-RU"/>
        </w:rPr>
      </w:pPr>
      <w:proofErr w:type="gramStart"/>
      <w:r w:rsidRPr="0075021D">
        <w:rPr>
          <w:lang w:val="ru-RU"/>
        </w:rPr>
        <w:t xml:space="preserve">- </w:t>
      </w:r>
      <w:r w:rsidR="00554FD0" w:rsidRPr="0075021D">
        <w:rPr>
          <w:lang w:val="ru-RU"/>
        </w:rPr>
        <w:t xml:space="preserve">65,5 % </w:t>
      </w:r>
      <w:r w:rsidR="0007381D" w:rsidRPr="0075021D">
        <w:rPr>
          <w:lang w:val="ru-RU"/>
        </w:rPr>
        <w:t>–</w:t>
      </w:r>
      <w:r w:rsidR="00554FD0" w:rsidRPr="0075021D">
        <w:rPr>
          <w:lang w:val="ru-RU"/>
        </w:rPr>
        <w:t xml:space="preserve"> </w:t>
      </w:r>
      <w:r w:rsidR="00A1117F" w:rsidRPr="0075021D">
        <w:rPr>
          <w:lang w:val="ru-RU"/>
        </w:rPr>
        <w:t xml:space="preserve"> </w:t>
      </w:r>
      <w:r w:rsidR="00554FD0" w:rsidRPr="0075021D">
        <w:rPr>
          <w:lang w:val="ru-RU"/>
        </w:rPr>
        <w:t xml:space="preserve">по </w:t>
      </w:r>
      <w:r w:rsidR="00554FD0" w:rsidRPr="0075021D">
        <w:rPr>
          <w:i/>
          <w:lang w:val="ru-RU"/>
        </w:rPr>
        <w:t xml:space="preserve">муниципальной программе «Капитальный ремонт многоквартирных домов городского округа Тольятти на 2019-2023 годы» </w:t>
      </w:r>
      <w:r w:rsidR="00554FD0" w:rsidRPr="0075021D">
        <w:rPr>
          <w:lang w:val="ru-RU"/>
        </w:rPr>
        <w:t>в связи с неисполнением в полном объеме мероприяти</w:t>
      </w:r>
      <w:r w:rsidRPr="0075021D">
        <w:rPr>
          <w:lang w:val="ru-RU"/>
        </w:rPr>
        <w:t>я по установке общедомовы</w:t>
      </w:r>
      <w:r w:rsidR="00FC1CB9" w:rsidRPr="0075021D">
        <w:rPr>
          <w:lang w:val="ru-RU"/>
        </w:rPr>
        <w:t>х</w:t>
      </w:r>
      <w:r w:rsidRPr="0075021D">
        <w:rPr>
          <w:lang w:val="ru-RU"/>
        </w:rPr>
        <w:t xml:space="preserve"> прибор</w:t>
      </w:r>
      <w:r w:rsidR="00FC1CB9" w:rsidRPr="0075021D">
        <w:rPr>
          <w:lang w:val="ru-RU"/>
        </w:rPr>
        <w:t>ов</w:t>
      </w:r>
      <w:r w:rsidRPr="0075021D">
        <w:rPr>
          <w:lang w:val="ru-RU"/>
        </w:rPr>
        <w:t xml:space="preserve"> учета потребления энергетических ресурсов (далее - ОПУ) </w:t>
      </w:r>
      <w:r w:rsidR="00F12D73" w:rsidRPr="0075021D">
        <w:rPr>
          <w:lang w:val="ru-RU"/>
        </w:rPr>
        <w:t>МКД</w:t>
      </w:r>
      <w:r w:rsidRPr="0075021D">
        <w:rPr>
          <w:lang w:val="ru-RU"/>
        </w:rPr>
        <w:t>, что объясняется  закрытием лимитов бюджетных обязательств  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w:t>
      </w:r>
      <w:proofErr w:type="gramEnd"/>
      <w:r w:rsidRPr="0075021D">
        <w:rPr>
          <w:lang w:val="ru-RU"/>
        </w:rPr>
        <w:t xml:space="preserve"> в 2020 году» в условиях прогнозируемого </w:t>
      </w:r>
      <w:proofErr w:type="gramStart"/>
      <w:r w:rsidRPr="0075021D">
        <w:rPr>
          <w:lang w:val="ru-RU"/>
        </w:rPr>
        <w:t>снижения поступлений доходов бюджета городского округа Тольятти</w:t>
      </w:r>
      <w:proofErr w:type="gramEnd"/>
      <w:r w:rsidRPr="0075021D">
        <w:rPr>
          <w:lang w:val="ru-RU"/>
        </w:rPr>
        <w:t xml:space="preserve"> в 2020 году, в связи с распространением новой </w:t>
      </w:r>
      <w:proofErr w:type="spellStart"/>
      <w:r w:rsidRPr="0075021D">
        <w:rPr>
          <w:lang w:val="ru-RU"/>
        </w:rPr>
        <w:t>короновирусной</w:t>
      </w:r>
      <w:proofErr w:type="spellEnd"/>
      <w:r w:rsidRPr="0075021D">
        <w:rPr>
          <w:lang w:val="ru-RU"/>
        </w:rPr>
        <w:t xml:space="preserve"> инфекции;</w:t>
      </w:r>
    </w:p>
    <w:p w:rsidR="00DC5A32" w:rsidRPr="00DB54C9" w:rsidRDefault="006D6884" w:rsidP="00DB54C9">
      <w:pPr>
        <w:widowControl w:val="0"/>
        <w:autoSpaceDE w:val="0"/>
        <w:autoSpaceDN w:val="0"/>
        <w:adjustRightInd w:val="0"/>
        <w:spacing w:line="360" w:lineRule="auto"/>
        <w:jc w:val="both"/>
        <w:rPr>
          <w:lang w:val="ru-RU"/>
        </w:rPr>
      </w:pPr>
      <w:r w:rsidRPr="0075021D">
        <w:rPr>
          <w:lang w:val="ru-RU"/>
        </w:rPr>
        <w:t xml:space="preserve">- </w:t>
      </w:r>
      <w:r w:rsidR="00554FD0" w:rsidRPr="0075021D">
        <w:rPr>
          <w:lang w:val="ru-RU"/>
        </w:rPr>
        <w:t xml:space="preserve">62% </w:t>
      </w:r>
      <w:r w:rsidR="0007381D" w:rsidRPr="0075021D">
        <w:rPr>
          <w:lang w:val="ru-RU"/>
        </w:rPr>
        <w:t>–</w:t>
      </w:r>
      <w:r w:rsidR="00554FD0" w:rsidRPr="0075021D">
        <w:rPr>
          <w:lang w:val="ru-RU"/>
        </w:rPr>
        <w:t xml:space="preserve"> по</w:t>
      </w:r>
      <w:r w:rsidR="00554FD0" w:rsidRPr="0075021D">
        <w:rPr>
          <w:i/>
          <w:lang w:val="ru-RU"/>
        </w:rPr>
        <w:t xml:space="preserve"> муниципальной программе «Развитие инфраструктуры градостроительной деятельности городского округа Тольятти на 2017-2022 годы» </w:t>
      </w:r>
      <w:r w:rsidR="00554FD0" w:rsidRPr="0075021D">
        <w:rPr>
          <w:lang w:val="ru-RU"/>
        </w:rPr>
        <w:t xml:space="preserve">- в связи с  </w:t>
      </w:r>
      <w:r w:rsidR="00554FD0" w:rsidRPr="0075021D">
        <w:rPr>
          <w:lang w:val="ru-RU"/>
        </w:rPr>
        <w:lastRenderedPageBreak/>
        <w:t>неисполнением мероприятий:</w:t>
      </w:r>
    </w:p>
    <w:p w:rsidR="003462DA" w:rsidRPr="0075021D" w:rsidRDefault="003462DA" w:rsidP="00601ACA">
      <w:pPr>
        <w:widowControl w:val="0"/>
        <w:autoSpaceDE w:val="0"/>
        <w:autoSpaceDN w:val="0"/>
        <w:adjustRightInd w:val="0"/>
        <w:spacing w:line="360" w:lineRule="auto"/>
        <w:ind w:firstLine="720"/>
        <w:jc w:val="both"/>
        <w:rPr>
          <w:color w:val="000000"/>
          <w:lang w:val="ru-RU" w:eastAsia="ru-RU"/>
        </w:rPr>
      </w:pPr>
      <w:r w:rsidRPr="0075021D">
        <w:rPr>
          <w:color w:val="000000"/>
          <w:lang w:val="ru-RU" w:eastAsia="ru-RU"/>
        </w:rPr>
        <w:t xml:space="preserve">- </w:t>
      </w:r>
      <w:r w:rsidR="00E11AFA" w:rsidRPr="0075021D">
        <w:rPr>
          <w:color w:val="000000"/>
          <w:lang w:val="ru-RU" w:eastAsia="ru-RU"/>
        </w:rPr>
        <w:t xml:space="preserve">по </w:t>
      </w:r>
      <w:r w:rsidRPr="0075021D">
        <w:rPr>
          <w:color w:val="000000"/>
          <w:lang w:val="ru-RU" w:eastAsia="ru-RU"/>
        </w:rPr>
        <w:t>подготовк</w:t>
      </w:r>
      <w:r w:rsidR="00E11AFA" w:rsidRPr="0075021D">
        <w:rPr>
          <w:color w:val="000000"/>
          <w:lang w:val="ru-RU" w:eastAsia="ru-RU"/>
        </w:rPr>
        <w:t xml:space="preserve">е </w:t>
      </w:r>
      <w:r w:rsidRPr="0075021D">
        <w:rPr>
          <w:color w:val="000000"/>
          <w:lang w:val="ru-RU" w:eastAsia="ru-RU"/>
        </w:rPr>
        <w:t>проект</w:t>
      </w:r>
      <w:r w:rsidR="00E11AFA" w:rsidRPr="0075021D">
        <w:rPr>
          <w:color w:val="000000"/>
          <w:lang w:val="ru-RU" w:eastAsia="ru-RU"/>
        </w:rPr>
        <w:t>ов</w:t>
      </w:r>
      <w:r w:rsidRPr="0075021D">
        <w:rPr>
          <w:color w:val="000000"/>
          <w:lang w:val="ru-RU" w:eastAsia="ru-RU"/>
        </w:rPr>
        <w:t xml:space="preserve"> планировки территори</w:t>
      </w:r>
      <w:r w:rsidR="00E11AFA" w:rsidRPr="0075021D">
        <w:rPr>
          <w:color w:val="000000"/>
          <w:lang w:val="ru-RU" w:eastAsia="ru-RU"/>
        </w:rPr>
        <w:t>й</w:t>
      </w:r>
      <w:r w:rsidRPr="0075021D">
        <w:rPr>
          <w:color w:val="000000"/>
          <w:lang w:val="ru-RU" w:eastAsia="ru-RU"/>
        </w:rPr>
        <w:t xml:space="preserve"> и проект</w:t>
      </w:r>
      <w:r w:rsidR="00E11AFA" w:rsidRPr="0075021D">
        <w:rPr>
          <w:color w:val="000000"/>
          <w:lang w:val="ru-RU" w:eastAsia="ru-RU"/>
        </w:rPr>
        <w:t>ов</w:t>
      </w:r>
      <w:r w:rsidRPr="0075021D">
        <w:rPr>
          <w:color w:val="000000"/>
          <w:lang w:val="ru-RU" w:eastAsia="ru-RU"/>
        </w:rPr>
        <w:t xml:space="preserve"> межевания территорий 8 и 17-А кварталов Автозаводского района г. Тольятти</w:t>
      </w:r>
      <w:r w:rsidR="00E11AFA" w:rsidRPr="0075021D">
        <w:rPr>
          <w:color w:val="000000"/>
          <w:lang w:val="ru-RU" w:eastAsia="ru-RU"/>
        </w:rPr>
        <w:t xml:space="preserve"> </w:t>
      </w:r>
      <w:r w:rsidRPr="0075021D">
        <w:rPr>
          <w:color w:val="000000"/>
          <w:lang w:val="ru-RU" w:eastAsia="ru-RU"/>
        </w:rPr>
        <w:t>по причине того, что подрядчиками (исполнителями)  не устранены  замечания  в установленный срок</w:t>
      </w:r>
      <w:r w:rsidR="00E11AFA" w:rsidRPr="0075021D">
        <w:rPr>
          <w:color w:val="000000"/>
          <w:lang w:val="ru-RU" w:eastAsia="ru-RU"/>
        </w:rPr>
        <w:t>;</w:t>
      </w:r>
    </w:p>
    <w:p w:rsidR="003462DA" w:rsidRPr="0075021D" w:rsidRDefault="003462DA" w:rsidP="00601ACA">
      <w:pPr>
        <w:widowControl w:val="0"/>
        <w:autoSpaceDE w:val="0"/>
        <w:autoSpaceDN w:val="0"/>
        <w:adjustRightInd w:val="0"/>
        <w:spacing w:line="360" w:lineRule="auto"/>
        <w:ind w:firstLine="720"/>
        <w:jc w:val="both"/>
        <w:rPr>
          <w:color w:val="000000"/>
          <w:lang w:val="ru-RU" w:eastAsia="ru-RU"/>
        </w:rPr>
      </w:pPr>
      <w:r w:rsidRPr="0075021D">
        <w:rPr>
          <w:color w:val="000000"/>
          <w:lang w:val="ru-RU" w:eastAsia="ru-RU"/>
        </w:rPr>
        <w:t xml:space="preserve">- по </w:t>
      </w:r>
      <w:r w:rsidR="00E11AFA" w:rsidRPr="0075021D">
        <w:rPr>
          <w:color w:val="000000"/>
          <w:lang w:val="ru-RU" w:eastAsia="ru-RU"/>
        </w:rPr>
        <w:t>п</w:t>
      </w:r>
      <w:r w:rsidRPr="0075021D">
        <w:rPr>
          <w:color w:val="000000"/>
          <w:lang w:val="ru-RU" w:eastAsia="ru-RU"/>
        </w:rPr>
        <w:t>одготовк</w:t>
      </w:r>
      <w:r w:rsidR="00E11AFA" w:rsidRPr="0075021D">
        <w:rPr>
          <w:color w:val="000000"/>
          <w:lang w:val="ru-RU" w:eastAsia="ru-RU"/>
        </w:rPr>
        <w:t>е</w:t>
      </w:r>
      <w:r w:rsidRPr="0075021D">
        <w:rPr>
          <w:color w:val="000000"/>
          <w:lang w:val="ru-RU" w:eastAsia="ru-RU"/>
        </w:rPr>
        <w:t xml:space="preserve"> проекта планировки и проекта межевания территории для размещения линейного объекта ул. </w:t>
      </w:r>
      <w:proofErr w:type="gramStart"/>
      <w:r w:rsidRPr="0075021D">
        <w:rPr>
          <w:color w:val="000000"/>
          <w:lang w:val="ru-RU" w:eastAsia="ru-RU"/>
        </w:rPr>
        <w:t>Фермерская</w:t>
      </w:r>
      <w:proofErr w:type="gramEnd"/>
      <w:r w:rsidRPr="0075021D">
        <w:rPr>
          <w:color w:val="000000"/>
          <w:lang w:val="ru-RU" w:eastAsia="ru-RU"/>
        </w:rPr>
        <w:t xml:space="preserve"> от пересечения с ул. Полевой </w:t>
      </w:r>
      <w:proofErr w:type="spellStart"/>
      <w:r w:rsidRPr="0075021D">
        <w:rPr>
          <w:color w:val="000000"/>
          <w:lang w:val="ru-RU" w:eastAsia="ru-RU"/>
        </w:rPr>
        <w:t>с.п</w:t>
      </w:r>
      <w:proofErr w:type="spellEnd"/>
      <w:r w:rsidRPr="0075021D">
        <w:rPr>
          <w:color w:val="000000"/>
          <w:lang w:val="ru-RU" w:eastAsia="ru-RU"/>
        </w:rPr>
        <w:t xml:space="preserve">. </w:t>
      </w:r>
      <w:proofErr w:type="spellStart"/>
      <w:r w:rsidRPr="0075021D">
        <w:rPr>
          <w:color w:val="000000"/>
          <w:lang w:val="ru-RU" w:eastAsia="ru-RU"/>
        </w:rPr>
        <w:t>Подстепки</w:t>
      </w:r>
      <w:proofErr w:type="spellEnd"/>
      <w:r w:rsidRPr="0075021D">
        <w:rPr>
          <w:color w:val="000000"/>
          <w:lang w:val="ru-RU" w:eastAsia="ru-RU"/>
        </w:rPr>
        <w:t xml:space="preserve"> </w:t>
      </w:r>
      <w:proofErr w:type="spellStart"/>
      <w:r w:rsidRPr="0075021D">
        <w:rPr>
          <w:color w:val="000000"/>
          <w:lang w:val="ru-RU" w:eastAsia="ru-RU"/>
        </w:rPr>
        <w:t>м.р</w:t>
      </w:r>
      <w:proofErr w:type="spellEnd"/>
      <w:r w:rsidRPr="0075021D">
        <w:rPr>
          <w:color w:val="000000"/>
          <w:lang w:val="ru-RU" w:eastAsia="ru-RU"/>
        </w:rPr>
        <w:t>. Ставропольский до пересечения с автодорогой  «</w:t>
      </w:r>
      <w:proofErr w:type="gramStart"/>
      <w:r w:rsidRPr="0075021D">
        <w:rPr>
          <w:color w:val="000000"/>
          <w:lang w:val="ru-RU" w:eastAsia="ru-RU"/>
        </w:rPr>
        <w:t>Тольятти-Ягодное</w:t>
      </w:r>
      <w:proofErr w:type="gramEnd"/>
      <w:r w:rsidRPr="0075021D">
        <w:rPr>
          <w:color w:val="000000"/>
          <w:lang w:val="ru-RU" w:eastAsia="ru-RU"/>
        </w:rPr>
        <w:t>»</w:t>
      </w:r>
      <w:r w:rsidR="00E11AFA" w:rsidRPr="0075021D">
        <w:rPr>
          <w:color w:val="000000"/>
          <w:lang w:val="ru-RU" w:eastAsia="ru-RU"/>
        </w:rPr>
        <w:t xml:space="preserve"> </w:t>
      </w:r>
      <w:r w:rsidRPr="0075021D">
        <w:rPr>
          <w:color w:val="000000"/>
          <w:lang w:val="ru-RU" w:eastAsia="ru-RU"/>
        </w:rPr>
        <w:t>по причине того, что  срок окончания процедуры публичных слушаний п</w:t>
      </w:r>
      <w:r w:rsidR="00DC5A32">
        <w:rPr>
          <w:color w:val="000000"/>
          <w:lang w:val="ru-RU" w:eastAsia="ru-RU"/>
        </w:rPr>
        <w:t>о данному проекту - 29.01.2021</w:t>
      </w:r>
      <w:r w:rsidR="00E11AFA" w:rsidRPr="0075021D">
        <w:rPr>
          <w:color w:val="000000"/>
          <w:lang w:val="ru-RU" w:eastAsia="ru-RU"/>
        </w:rPr>
        <w:t>;</w:t>
      </w:r>
    </w:p>
    <w:p w:rsidR="003462DA" w:rsidRPr="0075021D" w:rsidRDefault="003462DA" w:rsidP="00601ACA">
      <w:pPr>
        <w:widowControl w:val="0"/>
        <w:autoSpaceDE w:val="0"/>
        <w:autoSpaceDN w:val="0"/>
        <w:adjustRightInd w:val="0"/>
        <w:spacing w:line="360" w:lineRule="auto"/>
        <w:ind w:firstLine="720"/>
        <w:jc w:val="both"/>
        <w:rPr>
          <w:color w:val="000000"/>
          <w:lang w:val="ru-RU" w:eastAsia="ru-RU"/>
        </w:rPr>
      </w:pPr>
      <w:r w:rsidRPr="0075021D">
        <w:rPr>
          <w:color w:val="000000"/>
          <w:lang w:val="ru-RU" w:eastAsia="ru-RU"/>
        </w:rPr>
        <w:t xml:space="preserve">- по </w:t>
      </w:r>
      <w:r w:rsidR="00E11AFA" w:rsidRPr="0075021D">
        <w:rPr>
          <w:color w:val="000000"/>
          <w:lang w:val="ru-RU" w:eastAsia="ru-RU"/>
        </w:rPr>
        <w:t>п</w:t>
      </w:r>
      <w:r w:rsidRPr="0075021D">
        <w:rPr>
          <w:color w:val="000000"/>
          <w:lang w:val="ru-RU" w:eastAsia="ru-RU"/>
        </w:rPr>
        <w:t>одготовк</w:t>
      </w:r>
      <w:r w:rsidR="00E11AFA" w:rsidRPr="0075021D">
        <w:rPr>
          <w:color w:val="000000"/>
          <w:lang w:val="ru-RU" w:eastAsia="ru-RU"/>
        </w:rPr>
        <w:t>е</w:t>
      </w:r>
      <w:r w:rsidRPr="0075021D">
        <w:rPr>
          <w:color w:val="000000"/>
          <w:lang w:val="ru-RU" w:eastAsia="ru-RU"/>
        </w:rPr>
        <w:t xml:space="preserve"> проекта межевания территории 94 квартала</w:t>
      </w:r>
      <w:r w:rsidR="00FC1CB9" w:rsidRPr="0075021D">
        <w:rPr>
          <w:color w:val="000000"/>
          <w:lang w:val="ru-RU" w:eastAsia="ru-RU"/>
        </w:rPr>
        <w:t>,</w:t>
      </w:r>
      <w:r w:rsidRPr="0075021D">
        <w:rPr>
          <w:color w:val="000000"/>
          <w:lang w:val="ru-RU" w:eastAsia="ru-RU"/>
        </w:rPr>
        <w:t xml:space="preserve"> ограниченной улицами Ленинградская, Белорусская, Республиканская и </w:t>
      </w:r>
      <w:proofErr w:type="spellStart"/>
      <w:r w:rsidRPr="0075021D">
        <w:rPr>
          <w:color w:val="000000"/>
          <w:lang w:val="ru-RU" w:eastAsia="ru-RU"/>
        </w:rPr>
        <w:t>Гидростроевская</w:t>
      </w:r>
      <w:proofErr w:type="spellEnd"/>
      <w:r w:rsidRPr="0075021D">
        <w:rPr>
          <w:color w:val="000000"/>
          <w:lang w:val="ru-RU" w:eastAsia="ru-RU"/>
        </w:rPr>
        <w:t>»</w:t>
      </w:r>
      <w:r w:rsidR="00FC1CB9" w:rsidRPr="0075021D">
        <w:rPr>
          <w:color w:val="000000"/>
          <w:lang w:val="ru-RU" w:eastAsia="ru-RU"/>
        </w:rPr>
        <w:t xml:space="preserve"> -</w:t>
      </w:r>
      <w:r w:rsidRPr="0075021D">
        <w:rPr>
          <w:color w:val="000000"/>
          <w:lang w:val="ru-RU" w:eastAsia="ru-RU"/>
        </w:rPr>
        <w:t xml:space="preserve"> не исполнен показатель по утверждению данного проекта межевания постановлением администрации в 2020 году. Увеличение срока выполнения работ (нарушение подрядчиком сроков) не позволило утвердить проект в 2020 году</w:t>
      </w:r>
      <w:r w:rsidR="00E11AFA" w:rsidRPr="0075021D">
        <w:rPr>
          <w:color w:val="000000"/>
          <w:lang w:val="ru-RU" w:eastAsia="ru-RU"/>
        </w:rPr>
        <w:t>;</w:t>
      </w:r>
      <w:r w:rsidRPr="0075021D">
        <w:rPr>
          <w:color w:val="000000"/>
          <w:lang w:val="ru-RU" w:eastAsia="ru-RU"/>
        </w:rPr>
        <w:t xml:space="preserve"> </w:t>
      </w:r>
    </w:p>
    <w:p w:rsidR="000B29F9" w:rsidRPr="0075021D" w:rsidRDefault="006D6884" w:rsidP="003462DA">
      <w:pPr>
        <w:widowControl w:val="0"/>
        <w:autoSpaceDE w:val="0"/>
        <w:autoSpaceDN w:val="0"/>
        <w:adjustRightInd w:val="0"/>
        <w:spacing w:line="360" w:lineRule="auto"/>
        <w:jc w:val="both"/>
        <w:rPr>
          <w:lang w:val="ru-RU"/>
        </w:rPr>
      </w:pPr>
      <w:r w:rsidRPr="0075021D">
        <w:rPr>
          <w:lang w:val="ru-RU"/>
        </w:rPr>
        <w:t xml:space="preserve">- </w:t>
      </w:r>
      <w:r w:rsidR="0054350D" w:rsidRPr="0075021D">
        <w:rPr>
          <w:lang w:val="ru-RU"/>
        </w:rPr>
        <w:t>52,3</w:t>
      </w:r>
      <w:r w:rsidR="0087289E" w:rsidRPr="0075021D">
        <w:rPr>
          <w:lang w:val="ru-RU"/>
        </w:rPr>
        <w:t xml:space="preserve">% </w:t>
      </w:r>
      <w:r w:rsidR="0007381D" w:rsidRPr="0075021D">
        <w:rPr>
          <w:lang w:val="ru-RU"/>
        </w:rPr>
        <w:t>–</w:t>
      </w:r>
      <w:r w:rsidR="0087289E" w:rsidRPr="0075021D">
        <w:rPr>
          <w:lang w:val="ru-RU"/>
        </w:rPr>
        <w:t xml:space="preserve"> </w:t>
      </w:r>
      <w:r w:rsidR="00FE2A37" w:rsidRPr="0075021D">
        <w:rPr>
          <w:lang w:val="ru-RU"/>
        </w:rPr>
        <w:t xml:space="preserve">по </w:t>
      </w:r>
      <w:r w:rsidR="00D641F8" w:rsidRPr="0075021D">
        <w:rPr>
          <w:i/>
          <w:lang w:val="ru-RU"/>
        </w:rPr>
        <w:t>муниципальной программе</w:t>
      </w:r>
      <w:r w:rsidR="0087289E" w:rsidRPr="0075021D">
        <w:rPr>
          <w:i/>
          <w:lang w:val="ru-RU"/>
        </w:rPr>
        <w:t xml:space="preserve"> </w:t>
      </w:r>
      <w:r w:rsidR="0054350D" w:rsidRPr="0075021D">
        <w:rPr>
          <w:i/>
          <w:lang w:val="ru-RU"/>
        </w:rPr>
        <w:t xml:space="preserve">«Формирование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w:t>
      </w:r>
      <w:r w:rsidR="002203CE" w:rsidRPr="0075021D">
        <w:rPr>
          <w:i/>
          <w:lang w:val="ru-RU"/>
        </w:rPr>
        <w:t>округа Тольятти на 2014-2020гг.»</w:t>
      </w:r>
      <w:r w:rsidR="00FC1CB9" w:rsidRPr="0075021D">
        <w:rPr>
          <w:i/>
          <w:lang w:val="ru-RU"/>
        </w:rPr>
        <w:t xml:space="preserve">, </w:t>
      </w:r>
      <w:r w:rsidR="00FC1CB9" w:rsidRPr="0075021D">
        <w:rPr>
          <w:lang w:val="ru-RU"/>
        </w:rPr>
        <w:t xml:space="preserve">что </w:t>
      </w:r>
      <w:r w:rsidR="000E39EB" w:rsidRPr="0075021D">
        <w:rPr>
          <w:lang w:val="ru-RU"/>
        </w:rPr>
        <w:t>обусловлено</w:t>
      </w:r>
      <w:r w:rsidR="00FE2A37" w:rsidRPr="0075021D">
        <w:rPr>
          <w:lang w:val="ru-RU"/>
        </w:rPr>
        <w:t xml:space="preserve"> </w:t>
      </w:r>
      <w:r w:rsidR="000B29F9" w:rsidRPr="0075021D">
        <w:rPr>
          <w:lang w:val="ru-RU"/>
        </w:rPr>
        <w:t>неисполнением мероприятий по установке пандусов к подъездам МКД по причине действия ограничительных мер и введени</w:t>
      </w:r>
      <w:r w:rsidR="0006353F" w:rsidRPr="0075021D">
        <w:rPr>
          <w:lang w:val="ru-RU"/>
        </w:rPr>
        <w:t>я</w:t>
      </w:r>
      <w:r w:rsidR="000B29F9" w:rsidRPr="0075021D">
        <w:rPr>
          <w:lang w:val="ru-RU"/>
        </w:rPr>
        <w:t xml:space="preserve"> режима самоизоляции граждан в период пандемии (COVID-19), в </w:t>
      </w:r>
      <w:proofErr w:type="gramStart"/>
      <w:r w:rsidR="00FC1CB9" w:rsidRPr="0075021D">
        <w:rPr>
          <w:lang w:val="ru-RU"/>
        </w:rPr>
        <w:t>связи</w:t>
      </w:r>
      <w:proofErr w:type="gramEnd"/>
      <w:r w:rsidR="000B29F9" w:rsidRPr="0075021D">
        <w:rPr>
          <w:lang w:val="ru-RU"/>
        </w:rPr>
        <w:t xml:space="preserve"> с чем </w:t>
      </w:r>
      <w:r w:rsidR="0006353F" w:rsidRPr="0075021D">
        <w:rPr>
          <w:lang w:val="ru-RU"/>
        </w:rPr>
        <w:t xml:space="preserve">проведение </w:t>
      </w:r>
      <w:r w:rsidR="000B29F9" w:rsidRPr="0075021D">
        <w:rPr>
          <w:lang w:val="ru-RU"/>
        </w:rPr>
        <w:t>собраний собственников помещений в МКД</w:t>
      </w:r>
      <w:r w:rsidR="0006353F" w:rsidRPr="0075021D">
        <w:rPr>
          <w:lang w:val="ru-RU"/>
        </w:rPr>
        <w:t xml:space="preserve"> было приостановлено (установка пандусов осуществляется на основании решения общего собрания собственников помещений в МКД). </w:t>
      </w:r>
    </w:p>
    <w:p w:rsidR="000E2808" w:rsidRPr="0075021D" w:rsidRDefault="000D72E2" w:rsidP="00A8187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pPr>
      <w:r w:rsidRPr="0075021D">
        <w:t xml:space="preserve">Оценка </w:t>
      </w:r>
      <w:r w:rsidR="0058429D" w:rsidRPr="0075021D">
        <w:t xml:space="preserve">эффективности </w:t>
      </w:r>
      <w:r w:rsidR="00DE0D1F" w:rsidRPr="0075021D">
        <w:t xml:space="preserve">реализации </w:t>
      </w:r>
      <w:r w:rsidR="0027084A" w:rsidRPr="0075021D">
        <w:t xml:space="preserve">каждой </w:t>
      </w:r>
      <w:r w:rsidR="0058429D" w:rsidRPr="0075021D">
        <w:t xml:space="preserve">муниципальной программы </w:t>
      </w:r>
      <w:r w:rsidRPr="0075021D">
        <w:t>произв</w:t>
      </w:r>
      <w:r w:rsidR="00DC375D" w:rsidRPr="0075021D">
        <w:t>едена</w:t>
      </w:r>
      <w:r w:rsidRPr="0075021D">
        <w:t xml:space="preserve"> с учетом </w:t>
      </w:r>
      <w:r w:rsidR="009A2992" w:rsidRPr="0075021D">
        <w:t>коэффициент</w:t>
      </w:r>
      <w:r w:rsidRPr="0075021D">
        <w:t>ов</w:t>
      </w:r>
      <w:r w:rsidR="009A2992" w:rsidRPr="0075021D">
        <w:t xml:space="preserve"> результативности</w:t>
      </w:r>
      <w:r w:rsidR="005354C0" w:rsidRPr="0075021D">
        <w:t>, от</w:t>
      </w:r>
      <w:r w:rsidR="0004078B" w:rsidRPr="0075021D">
        <w:t>ражающи</w:t>
      </w:r>
      <w:r w:rsidR="00AE0FEA" w:rsidRPr="0075021D">
        <w:t>х</w:t>
      </w:r>
      <w:r w:rsidR="0004078B" w:rsidRPr="0075021D">
        <w:t xml:space="preserve"> финансовое исполнение, </w:t>
      </w:r>
      <w:r w:rsidR="00DA4796" w:rsidRPr="0075021D">
        <w:t>достижение показателей (индикаторов) и выполнение программных мероприятий</w:t>
      </w:r>
      <w:r w:rsidR="00D67B8E" w:rsidRPr="0075021D">
        <w:t xml:space="preserve"> (Приложение № 2)</w:t>
      </w:r>
      <w:r w:rsidR="00DA4796" w:rsidRPr="0075021D">
        <w:t>.</w:t>
      </w:r>
    </w:p>
    <w:p w:rsidR="009A2992" w:rsidRPr="0075021D" w:rsidRDefault="000E2808" w:rsidP="003B2D09">
      <w:pPr>
        <w:spacing w:line="360" w:lineRule="auto"/>
        <w:ind w:firstLine="709"/>
        <w:jc w:val="both"/>
        <w:rPr>
          <w:rFonts w:eastAsia="ヒラギノ角ゴ Pro W3"/>
          <w:color w:val="000000"/>
          <w:lang w:val="ru-RU" w:eastAsia="ru-RU"/>
        </w:rPr>
      </w:pPr>
      <w:r w:rsidRPr="0075021D">
        <w:rPr>
          <w:color w:val="000000"/>
          <w:lang w:val="ru-RU" w:eastAsia="ru-RU"/>
        </w:rPr>
        <w:t>Коэффициенты результативности</w:t>
      </w:r>
      <w:r w:rsidR="00B01674" w:rsidRPr="0075021D">
        <w:rPr>
          <w:color w:val="000000"/>
          <w:lang w:val="ru-RU" w:eastAsia="ru-RU"/>
        </w:rPr>
        <w:t>:</w:t>
      </w:r>
    </w:p>
    <w:p w:rsidR="00B120EB" w:rsidRPr="0075021D" w:rsidRDefault="00DD78A4" w:rsidP="00DD78A4">
      <w:pPr>
        <w:spacing w:line="360" w:lineRule="auto"/>
        <w:ind w:firstLine="709"/>
        <w:jc w:val="both"/>
        <w:rPr>
          <w:color w:val="000000"/>
          <w:lang w:val="ru-RU" w:eastAsia="ru-RU"/>
        </w:rPr>
      </w:pPr>
      <w:r w:rsidRPr="0075021D">
        <w:rPr>
          <w:color w:val="000000"/>
          <w:lang w:val="ru-RU" w:eastAsia="ru-RU"/>
        </w:rPr>
        <w:t xml:space="preserve">1. </w:t>
      </w:r>
      <w:r w:rsidR="00B120EB" w:rsidRPr="0075021D">
        <w:rPr>
          <w:color w:val="000000"/>
          <w:lang w:val="ru-RU" w:eastAsia="ru-RU"/>
        </w:rPr>
        <w:t xml:space="preserve">Средний уровень исполнения финансовых средств по </w:t>
      </w:r>
      <w:r w:rsidR="009F501B" w:rsidRPr="0075021D">
        <w:rPr>
          <w:color w:val="000000"/>
          <w:lang w:val="ru-RU" w:eastAsia="ru-RU"/>
        </w:rPr>
        <w:t>27</w:t>
      </w:r>
      <w:r w:rsidR="00B120EB" w:rsidRPr="0075021D">
        <w:rPr>
          <w:color w:val="000000"/>
          <w:lang w:val="ru-RU" w:eastAsia="ru-RU"/>
        </w:rPr>
        <w:t xml:space="preserve"> муниципальным программам составил </w:t>
      </w:r>
      <w:r w:rsidR="009F501B" w:rsidRPr="0075021D">
        <w:rPr>
          <w:color w:val="000000"/>
          <w:lang w:val="ru-RU" w:eastAsia="ru-RU"/>
        </w:rPr>
        <w:t>96,</w:t>
      </w:r>
      <w:r w:rsidR="00415312" w:rsidRPr="0075021D">
        <w:rPr>
          <w:color w:val="000000"/>
          <w:lang w:val="ru-RU" w:eastAsia="ru-RU"/>
        </w:rPr>
        <w:t>0</w:t>
      </w:r>
      <w:r w:rsidR="00B120EB" w:rsidRPr="0075021D">
        <w:rPr>
          <w:color w:val="000000"/>
          <w:lang w:val="ru-RU" w:eastAsia="ru-RU"/>
        </w:rPr>
        <w:t>%</w:t>
      </w:r>
      <w:r w:rsidR="00FF1E21" w:rsidRPr="0075021D">
        <w:rPr>
          <w:color w:val="000000"/>
          <w:lang w:val="ru-RU" w:eastAsia="ru-RU"/>
        </w:rPr>
        <w:t xml:space="preserve"> </w:t>
      </w:r>
      <w:r w:rsidR="00FF1E21" w:rsidRPr="0075021D">
        <w:rPr>
          <w:lang w:val="ru-RU"/>
        </w:rPr>
        <w:t>(201</w:t>
      </w:r>
      <w:r w:rsidR="00415312" w:rsidRPr="0075021D">
        <w:rPr>
          <w:lang w:val="ru-RU"/>
        </w:rPr>
        <w:t>9</w:t>
      </w:r>
      <w:r w:rsidR="00DF1E9E" w:rsidRPr="0075021D">
        <w:rPr>
          <w:lang w:val="ru-RU"/>
        </w:rPr>
        <w:t xml:space="preserve"> </w:t>
      </w:r>
      <w:r w:rsidR="00FF1E21" w:rsidRPr="0075021D">
        <w:rPr>
          <w:lang w:val="ru-RU"/>
        </w:rPr>
        <w:t>г</w:t>
      </w:r>
      <w:r w:rsidR="00DF1E9E" w:rsidRPr="0075021D">
        <w:rPr>
          <w:lang w:val="ru-RU"/>
        </w:rPr>
        <w:t>од</w:t>
      </w:r>
      <w:r w:rsidR="00FF1E21" w:rsidRPr="0075021D">
        <w:rPr>
          <w:lang w:val="ru-RU"/>
        </w:rPr>
        <w:t xml:space="preserve"> – </w:t>
      </w:r>
      <w:r w:rsidR="00415312" w:rsidRPr="0075021D">
        <w:rPr>
          <w:color w:val="000000"/>
          <w:lang w:val="ru-RU" w:eastAsia="ru-RU"/>
        </w:rPr>
        <w:t>96,2</w:t>
      </w:r>
      <w:r w:rsidR="00E633E6" w:rsidRPr="0075021D">
        <w:rPr>
          <w:color w:val="000000"/>
          <w:lang w:val="ru-RU" w:eastAsia="ru-RU"/>
        </w:rPr>
        <w:t>%</w:t>
      </w:r>
      <w:r w:rsidR="00FF1E21" w:rsidRPr="0075021D">
        <w:rPr>
          <w:lang w:val="ru-RU"/>
        </w:rPr>
        <w:t>)</w:t>
      </w:r>
      <w:r w:rsidR="00B120EB" w:rsidRPr="0075021D">
        <w:rPr>
          <w:color w:val="000000"/>
          <w:lang w:val="ru-RU" w:eastAsia="ru-RU"/>
        </w:rPr>
        <w:t>, из них:</w:t>
      </w:r>
    </w:p>
    <w:p w:rsidR="00B120EB" w:rsidRPr="0075021D" w:rsidRDefault="00DF1E9E" w:rsidP="00B120EB">
      <w:pPr>
        <w:spacing w:line="360" w:lineRule="auto"/>
        <w:ind w:firstLine="709"/>
        <w:jc w:val="both"/>
        <w:rPr>
          <w:color w:val="000000"/>
          <w:lang w:val="ru-RU" w:eastAsia="ru-RU"/>
        </w:rPr>
      </w:pPr>
      <w:r w:rsidRPr="0075021D">
        <w:rPr>
          <w:color w:val="000000"/>
          <w:lang w:val="ru-RU" w:eastAsia="ru-RU"/>
        </w:rPr>
        <w:t>по</w:t>
      </w:r>
      <w:r w:rsidR="00B120EB" w:rsidRPr="0075021D">
        <w:rPr>
          <w:color w:val="000000"/>
          <w:lang w:val="ru-RU" w:eastAsia="ru-RU"/>
        </w:rPr>
        <w:t xml:space="preserve"> </w:t>
      </w:r>
      <w:r w:rsidR="00415312" w:rsidRPr="0075021D">
        <w:rPr>
          <w:color w:val="000000"/>
          <w:lang w:val="ru-RU" w:eastAsia="ru-RU"/>
        </w:rPr>
        <w:t>18</w:t>
      </w:r>
      <w:r w:rsidR="00B120EB" w:rsidRPr="0075021D">
        <w:rPr>
          <w:color w:val="000000"/>
          <w:lang w:val="ru-RU" w:eastAsia="ru-RU"/>
        </w:rPr>
        <w:t xml:space="preserve"> муниципальны</w:t>
      </w:r>
      <w:r w:rsidRPr="0075021D">
        <w:rPr>
          <w:color w:val="000000"/>
          <w:lang w:val="ru-RU" w:eastAsia="ru-RU"/>
        </w:rPr>
        <w:t>м</w:t>
      </w:r>
      <w:r w:rsidR="00B120EB" w:rsidRPr="0075021D">
        <w:rPr>
          <w:color w:val="000000"/>
          <w:lang w:val="ru-RU" w:eastAsia="ru-RU"/>
        </w:rPr>
        <w:t xml:space="preserve"> программа</w:t>
      </w:r>
      <w:r w:rsidRPr="0075021D">
        <w:rPr>
          <w:color w:val="000000"/>
          <w:lang w:val="ru-RU" w:eastAsia="ru-RU"/>
        </w:rPr>
        <w:t>м</w:t>
      </w:r>
      <w:r w:rsidR="00B120EB" w:rsidRPr="0075021D">
        <w:rPr>
          <w:color w:val="000000"/>
          <w:lang w:val="ru-RU" w:eastAsia="ru-RU"/>
        </w:rPr>
        <w:t xml:space="preserve"> </w:t>
      </w:r>
      <w:r w:rsidR="00F34398" w:rsidRPr="0075021D">
        <w:rPr>
          <w:color w:val="000000"/>
          <w:lang w:val="ru-RU" w:eastAsia="ru-RU"/>
        </w:rPr>
        <w:t>–</w:t>
      </w:r>
      <w:r w:rsidR="000D72E2" w:rsidRPr="0075021D">
        <w:rPr>
          <w:color w:val="000000"/>
          <w:lang w:val="ru-RU" w:eastAsia="ru-RU"/>
        </w:rPr>
        <w:t xml:space="preserve"> финансовое </w:t>
      </w:r>
      <w:r w:rsidR="00F34398" w:rsidRPr="0075021D">
        <w:rPr>
          <w:color w:val="000000"/>
          <w:lang w:val="ru-RU" w:eastAsia="ru-RU"/>
        </w:rPr>
        <w:t xml:space="preserve">исполнение </w:t>
      </w:r>
      <w:r w:rsidR="004B6645" w:rsidRPr="0075021D">
        <w:rPr>
          <w:color w:val="000000"/>
          <w:lang w:val="ru-RU" w:eastAsia="ru-RU"/>
        </w:rPr>
        <w:t>от 90,0% и более;</w:t>
      </w:r>
    </w:p>
    <w:p w:rsidR="00B120EB" w:rsidRPr="0075021D" w:rsidRDefault="00DF1E9E" w:rsidP="00B120EB">
      <w:pPr>
        <w:spacing w:line="360" w:lineRule="auto"/>
        <w:ind w:firstLine="709"/>
        <w:jc w:val="both"/>
        <w:rPr>
          <w:color w:val="000000"/>
          <w:lang w:val="ru-RU" w:eastAsia="ru-RU"/>
        </w:rPr>
      </w:pPr>
      <w:r w:rsidRPr="0075021D">
        <w:rPr>
          <w:color w:val="000000"/>
          <w:lang w:val="ru-RU" w:eastAsia="ru-RU"/>
        </w:rPr>
        <w:t>по</w:t>
      </w:r>
      <w:r w:rsidR="00B120EB" w:rsidRPr="0075021D">
        <w:rPr>
          <w:color w:val="000000"/>
          <w:lang w:val="ru-RU" w:eastAsia="ru-RU"/>
        </w:rPr>
        <w:t xml:space="preserve"> </w:t>
      </w:r>
      <w:r w:rsidR="00415312" w:rsidRPr="0075021D">
        <w:rPr>
          <w:lang w:val="ru-RU"/>
        </w:rPr>
        <w:t>6</w:t>
      </w:r>
      <w:r w:rsidR="00B120EB" w:rsidRPr="0075021D">
        <w:rPr>
          <w:color w:val="000000"/>
          <w:lang w:val="ru-RU" w:eastAsia="ru-RU"/>
        </w:rPr>
        <w:t xml:space="preserve"> муниципальны</w:t>
      </w:r>
      <w:r w:rsidRPr="0075021D">
        <w:rPr>
          <w:color w:val="000000"/>
          <w:lang w:val="ru-RU" w:eastAsia="ru-RU"/>
        </w:rPr>
        <w:t>м</w:t>
      </w:r>
      <w:r w:rsidR="00B120EB" w:rsidRPr="0075021D">
        <w:rPr>
          <w:color w:val="000000"/>
          <w:lang w:val="ru-RU" w:eastAsia="ru-RU"/>
        </w:rPr>
        <w:t xml:space="preserve"> программа</w:t>
      </w:r>
      <w:r w:rsidRPr="0075021D">
        <w:rPr>
          <w:color w:val="000000"/>
          <w:lang w:val="ru-RU" w:eastAsia="ru-RU"/>
        </w:rPr>
        <w:t>м</w:t>
      </w:r>
      <w:r w:rsidR="00B120EB" w:rsidRPr="0075021D">
        <w:rPr>
          <w:color w:val="000000"/>
          <w:lang w:val="ru-RU" w:eastAsia="ru-RU"/>
        </w:rPr>
        <w:t xml:space="preserve"> </w:t>
      </w:r>
      <w:r w:rsidR="00F34398" w:rsidRPr="0075021D">
        <w:rPr>
          <w:color w:val="000000"/>
          <w:lang w:val="ru-RU" w:eastAsia="ru-RU"/>
        </w:rPr>
        <w:t>–</w:t>
      </w:r>
      <w:r w:rsidR="00B120EB" w:rsidRPr="0075021D">
        <w:rPr>
          <w:color w:val="000000"/>
          <w:lang w:val="ru-RU" w:eastAsia="ru-RU"/>
        </w:rPr>
        <w:t xml:space="preserve"> </w:t>
      </w:r>
      <w:r w:rsidR="000D72E2" w:rsidRPr="0075021D">
        <w:rPr>
          <w:color w:val="000000"/>
          <w:lang w:val="ru-RU" w:eastAsia="ru-RU"/>
        </w:rPr>
        <w:t xml:space="preserve">финансовое </w:t>
      </w:r>
      <w:r w:rsidR="00F34398" w:rsidRPr="0075021D">
        <w:rPr>
          <w:color w:val="000000"/>
          <w:lang w:val="ru-RU" w:eastAsia="ru-RU"/>
        </w:rPr>
        <w:t xml:space="preserve">исполнение </w:t>
      </w:r>
      <w:r w:rsidR="00B120EB" w:rsidRPr="0075021D">
        <w:rPr>
          <w:color w:val="000000"/>
          <w:lang w:val="ru-RU" w:eastAsia="ru-RU"/>
        </w:rPr>
        <w:t>от</w:t>
      </w:r>
      <w:r w:rsidR="00F34398" w:rsidRPr="0075021D">
        <w:rPr>
          <w:color w:val="000000"/>
          <w:lang w:val="ru-RU" w:eastAsia="ru-RU"/>
        </w:rPr>
        <w:t xml:space="preserve"> 70,0% до 90,0%;</w:t>
      </w:r>
    </w:p>
    <w:p w:rsidR="00810BD5" w:rsidRPr="0075021D" w:rsidRDefault="00DF1E9E" w:rsidP="00810BD5">
      <w:pPr>
        <w:spacing w:line="360" w:lineRule="auto"/>
        <w:ind w:firstLine="709"/>
        <w:jc w:val="both"/>
        <w:rPr>
          <w:color w:val="000000"/>
          <w:lang w:val="ru-RU" w:eastAsia="ru-RU"/>
        </w:rPr>
      </w:pPr>
      <w:r w:rsidRPr="0075021D">
        <w:rPr>
          <w:color w:val="000000"/>
          <w:lang w:val="ru-RU" w:eastAsia="ru-RU"/>
        </w:rPr>
        <w:t xml:space="preserve">по </w:t>
      </w:r>
      <w:r w:rsidR="009F501B" w:rsidRPr="0075021D">
        <w:rPr>
          <w:color w:val="000000"/>
          <w:lang w:val="ru-RU" w:eastAsia="ru-RU"/>
        </w:rPr>
        <w:t>3</w:t>
      </w:r>
      <w:r w:rsidR="00F34398" w:rsidRPr="0075021D">
        <w:rPr>
          <w:color w:val="000000"/>
          <w:lang w:val="ru-RU" w:eastAsia="ru-RU"/>
        </w:rPr>
        <w:t xml:space="preserve"> муниципальны</w:t>
      </w:r>
      <w:r w:rsidRPr="0075021D">
        <w:rPr>
          <w:color w:val="000000"/>
          <w:lang w:val="ru-RU" w:eastAsia="ru-RU"/>
        </w:rPr>
        <w:t>м</w:t>
      </w:r>
      <w:r w:rsidR="00F34398" w:rsidRPr="0075021D">
        <w:rPr>
          <w:color w:val="000000"/>
          <w:lang w:val="ru-RU" w:eastAsia="ru-RU"/>
        </w:rPr>
        <w:t xml:space="preserve"> программа</w:t>
      </w:r>
      <w:r w:rsidRPr="0075021D">
        <w:rPr>
          <w:color w:val="000000"/>
          <w:lang w:val="ru-RU" w:eastAsia="ru-RU"/>
        </w:rPr>
        <w:t>м</w:t>
      </w:r>
      <w:r w:rsidR="00F34398" w:rsidRPr="0075021D">
        <w:rPr>
          <w:color w:val="000000"/>
          <w:lang w:val="ru-RU" w:eastAsia="ru-RU"/>
        </w:rPr>
        <w:t xml:space="preserve"> – </w:t>
      </w:r>
      <w:r w:rsidR="000D72E2" w:rsidRPr="0075021D">
        <w:rPr>
          <w:color w:val="000000"/>
          <w:lang w:val="ru-RU" w:eastAsia="ru-RU"/>
        </w:rPr>
        <w:t xml:space="preserve">финансовое </w:t>
      </w:r>
      <w:r w:rsidR="00F34398" w:rsidRPr="0075021D">
        <w:rPr>
          <w:color w:val="000000"/>
          <w:lang w:val="ru-RU" w:eastAsia="ru-RU"/>
        </w:rPr>
        <w:t xml:space="preserve">исполнение </w:t>
      </w:r>
      <w:r w:rsidR="000D72E2" w:rsidRPr="0075021D">
        <w:rPr>
          <w:color w:val="000000"/>
          <w:lang w:val="ru-RU" w:eastAsia="ru-RU"/>
        </w:rPr>
        <w:t xml:space="preserve">составило </w:t>
      </w:r>
      <w:r w:rsidR="00F34398" w:rsidRPr="0075021D">
        <w:rPr>
          <w:color w:val="000000"/>
          <w:lang w:val="ru-RU" w:eastAsia="ru-RU"/>
        </w:rPr>
        <w:t>менее 70,0%</w:t>
      </w:r>
      <w:r w:rsidR="00810BD5" w:rsidRPr="0075021D">
        <w:rPr>
          <w:color w:val="000000"/>
          <w:lang w:val="ru-RU" w:eastAsia="ru-RU"/>
        </w:rPr>
        <w:t xml:space="preserve"> по следующим причинам</w:t>
      </w:r>
      <w:r w:rsidR="002D4906" w:rsidRPr="0075021D">
        <w:rPr>
          <w:color w:val="000000"/>
          <w:lang w:val="ru-RU" w:eastAsia="ru-RU"/>
        </w:rPr>
        <w:t>:</w:t>
      </w:r>
    </w:p>
    <w:p w:rsidR="00415312" w:rsidRPr="0075021D" w:rsidRDefault="006D6884" w:rsidP="00415312">
      <w:pPr>
        <w:spacing w:line="360" w:lineRule="auto"/>
        <w:jc w:val="both"/>
        <w:rPr>
          <w:color w:val="000000"/>
          <w:lang w:val="ru-RU" w:eastAsia="ru-RU"/>
        </w:rPr>
      </w:pPr>
      <w:r w:rsidRPr="0075021D">
        <w:rPr>
          <w:color w:val="000000"/>
          <w:lang w:val="ru-RU" w:eastAsia="ru-RU"/>
        </w:rPr>
        <w:t xml:space="preserve">- </w:t>
      </w:r>
      <w:r w:rsidR="00B636EA" w:rsidRPr="0075021D">
        <w:rPr>
          <w:color w:val="000000"/>
          <w:lang w:val="ru-RU" w:eastAsia="ru-RU"/>
        </w:rPr>
        <w:t xml:space="preserve">69,2% </w:t>
      </w:r>
      <w:r w:rsidR="0007381D" w:rsidRPr="0075021D">
        <w:rPr>
          <w:lang w:val="ru-RU"/>
        </w:rPr>
        <w:t>–</w:t>
      </w:r>
      <w:r w:rsidR="00B636EA" w:rsidRPr="0075021D">
        <w:rPr>
          <w:color w:val="000000"/>
          <w:lang w:val="ru-RU" w:eastAsia="ru-RU"/>
        </w:rPr>
        <w:t xml:space="preserve"> </w:t>
      </w:r>
      <w:r w:rsidR="00415312" w:rsidRPr="0075021D">
        <w:rPr>
          <w:color w:val="000000"/>
          <w:lang w:val="ru-RU" w:eastAsia="ru-RU"/>
        </w:rPr>
        <w:t>по</w:t>
      </w:r>
      <w:r w:rsidR="00415312" w:rsidRPr="0075021D">
        <w:rPr>
          <w:i/>
          <w:color w:val="000000"/>
          <w:lang w:val="ru-RU" w:eastAsia="ru-RU"/>
        </w:rPr>
        <w:t xml:space="preserve"> муниципальной программе «Развитие потребительского рынка в городском округе Тольятти на 2017-2021 годы»</w:t>
      </w:r>
      <w:r w:rsidR="00FC1CB9" w:rsidRPr="0075021D">
        <w:rPr>
          <w:color w:val="000000"/>
          <w:lang w:val="ru-RU" w:eastAsia="ru-RU"/>
        </w:rPr>
        <w:t xml:space="preserve"> - в результате </w:t>
      </w:r>
      <w:r w:rsidR="00AC55F5" w:rsidRPr="0075021D">
        <w:rPr>
          <w:color w:val="000000"/>
          <w:lang w:val="ru-RU" w:eastAsia="ru-RU"/>
        </w:rPr>
        <w:t>экономи</w:t>
      </w:r>
      <w:r w:rsidR="00FC1CB9" w:rsidRPr="0075021D">
        <w:rPr>
          <w:color w:val="000000"/>
          <w:lang w:val="ru-RU" w:eastAsia="ru-RU"/>
        </w:rPr>
        <w:t>и</w:t>
      </w:r>
      <w:r w:rsidR="00AC55F5" w:rsidRPr="0075021D">
        <w:rPr>
          <w:color w:val="000000"/>
          <w:lang w:val="ru-RU" w:eastAsia="ru-RU"/>
        </w:rPr>
        <w:t xml:space="preserve">, полученной по итогам проведения электронного аукциона на проведение оценки рыночной стоимости платы по </w:t>
      </w:r>
      <w:r w:rsidR="00AC55F5" w:rsidRPr="0075021D">
        <w:rPr>
          <w:color w:val="000000"/>
          <w:lang w:val="ru-RU" w:eastAsia="ru-RU"/>
        </w:rPr>
        <w:lastRenderedPageBreak/>
        <w:t xml:space="preserve">договору на размещение нестационарного торгового объекта, за счет снижения  цены за единицу услуги  на 66% по сравнению с начальной (максимальной) ценой контракта; </w:t>
      </w:r>
    </w:p>
    <w:p w:rsidR="00415312" w:rsidRPr="0075021D" w:rsidRDefault="006D6884" w:rsidP="00415312">
      <w:pPr>
        <w:spacing w:line="360" w:lineRule="auto"/>
        <w:jc w:val="both"/>
        <w:rPr>
          <w:color w:val="000000"/>
          <w:lang w:val="ru-RU" w:eastAsia="ru-RU"/>
        </w:rPr>
      </w:pPr>
      <w:r w:rsidRPr="0075021D">
        <w:rPr>
          <w:color w:val="000000"/>
          <w:lang w:val="ru-RU" w:eastAsia="ru-RU"/>
        </w:rPr>
        <w:t xml:space="preserve">- </w:t>
      </w:r>
      <w:r w:rsidR="00B636EA" w:rsidRPr="0075021D">
        <w:rPr>
          <w:color w:val="000000"/>
          <w:lang w:val="ru-RU" w:eastAsia="ru-RU"/>
        </w:rPr>
        <w:t xml:space="preserve">63,6% </w:t>
      </w:r>
      <w:r w:rsidR="0007381D" w:rsidRPr="0075021D">
        <w:rPr>
          <w:lang w:val="ru-RU"/>
        </w:rPr>
        <w:t>–</w:t>
      </w:r>
      <w:r w:rsidR="00415312" w:rsidRPr="0075021D">
        <w:rPr>
          <w:color w:val="000000"/>
          <w:lang w:val="ru-RU" w:eastAsia="ru-RU"/>
        </w:rPr>
        <w:t xml:space="preserve"> по</w:t>
      </w:r>
      <w:r w:rsidR="00415312" w:rsidRPr="0075021D">
        <w:rPr>
          <w:i/>
          <w:color w:val="000000"/>
          <w:lang w:val="ru-RU" w:eastAsia="ru-RU"/>
        </w:rPr>
        <w:t xml:space="preserve"> муниципальной программе </w:t>
      </w:r>
      <w:r w:rsidR="00415312" w:rsidRPr="0075021D">
        <w:rPr>
          <w:i/>
          <w:lang w:val="ru-RU"/>
        </w:rPr>
        <w:t>«Капитальный ремонт многоквартирных домов городского округа Тольятти на 2019-2023 годы»</w:t>
      </w:r>
      <w:r w:rsidR="00415312" w:rsidRPr="0075021D">
        <w:rPr>
          <w:color w:val="000000"/>
          <w:lang w:val="ru-RU" w:eastAsia="ru-RU"/>
        </w:rPr>
        <w:t xml:space="preserve">, </w:t>
      </w:r>
      <w:r w:rsidR="006D405B" w:rsidRPr="0075021D">
        <w:rPr>
          <w:color w:val="000000"/>
          <w:lang w:val="ru-RU" w:eastAsia="ru-RU"/>
        </w:rPr>
        <w:t xml:space="preserve">что объясняется  закрытием лимитов бюджетных обязательств </w:t>
      </w:r>
      <w:r w:rsidR="00A325E3" w:rsidRPr="0075021D">
        <w:rPr>
          <w:color w:val="000000"/>
          <w:lang w:val="ru-RU" w:eastAsia="ru-RU"/>
        </w:rPr>
        <w:t xml:space="preserve">по установке ОПУ </w:t>
      </w:r>
      <w:r w:rsidR="006D405B" w:rsidRPr="0075021D">
        <w:rPr>
          <w:color w:val="000000"/>
          <w:lang w:val="ru-RU" w:eastAsia="ru-RU"/>
        </w:rPr>
        <w:t>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 в 2020 году»</w:t>
      </w:r>
      <w:r w:rsidR="00A325E3" w:rsidRPr="0075021D">
        <w:rPr>
          <w:color w:val="000000"/>
          <w:lang w:val="ru-RU" w:eastAsia="ru-RU"/>
        </w:rPr>
        <w:t>;</w:t>
      </w:r>
    </w:p>
    <w:p w:rsidR="00C2269F" w:rsidRPr="0075021D" w:rsidRDefault="006D6884" w:rsidP="00080324">
      <w:pPr>
        <w:spacing w:line="360" w:lineRule="auto"/>
        <w:jc w:val="both"/>
        <w:rPr>
          <w:color w:val="000000"/>
          <w:lang w:val="ru-RU" w:eastAsia="ru-RU"/>
        </w:rPr>
      </w:pPr>
      <w:r w:rsidRPr="0075021D">
        <w:rPr>
          <w:color w:val="000000"/>
          <w:lang w:val="ru-RU" w:eastAsia="ru-RU"/>
        </w:rPr>
        <w:t xml:space="preserve">- </w:t>
      </w:r>
      <w:r w:rsidR="00B636EA" w:rsidRPr="0075021D">
        <w:rPr>
          <w:color w:val="000000"/>
          <w:lang w:val="ru-RU" w:eastAsia="ru-RU"/>
        </w:rPr>
        <w:t xml:space="preserve">45,1% </w:t>
      </w:r>
      <w:r w:rsidR="0007381D" w:rsidRPr="0075021D">
        <w:rPr>
          <w:lang w:val="ru-RU"/>
        </w:rPr>
        <w:t>–</w:t>
      </w:r>
      <w:r w:rsidR="002D4906" w:rsidRPr="0075021D">
        <w:rPr>
          <w:color w:val="000000"/>
          <w:lang w:val="ru-RU" w:eastAsia="ru-RU"/>
        </w:rPr>
        <w:t xml:space="preserve"> </w:t>
      </w:r>
      <w:r w:rsidR="00684CCE" w:rsidRPr="0075021D">
        <w:rPr>
          <w:color w:val="000000"/>
          <w:lang w:val="ru-RU" w:eastAsia="ru-RU"/>
        </w:rPr>
        <w:t>по</w:t>
      </w:r>
      <w:r w:rsidR="00684CCE" w:rsidRPr="0075021D">
        <w:rPr>
          <w:i/>
          <w:color w:val="000000"/>
          <w:lang w:val="ru-RU" w:eastAsia="ru-RU"/>
        </w:rPr>
        <w:t xml:space="preserve"> </w:t>
      </w:r>
      <w:r w:rsidR="002A7AFE" w:rsidRPr="0075021D">
        <w:rPr>
          <w:i/>
          <w:color w:val="000000"/>
          <w:lang w:val="ru-RU" w:eastAsia="ru-RU"/>
        </w:rPr>
        <w:t xml:space="preserve">муниципальной программе </w:t>
      </w:r>
      <w:r w:rsidR="00415312" w:rsidRPr="0075021D">
        <w:rPr>
          <w:i/>
          <w:color w:val="000000"/>
          <w:lang w:val="ru-RU" w:eastAsia="ru-RU"/>
        </w:rPr>
        <w:t>«Формирование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r w:rsidR="00FC1CB9" w:rsidRPr="0075021D">
        <w:rPr>
          <w:color w:val="000000"/>
          <w:lang w:val="ru-RU" w:eastAsia="ru-RU"/>
        </w:rPr>
        <w:t xml:space="preserve"> - в </w:t>
      </w:r>
      <w:r w:rsidR="00DC5A32">
        <w:rPr>
          <w:color w:val="000000"/>
          <w:lang w:val="ru-RU" w:eastAsia="ru-RU"/>
        </w:rPr>
        <w:t>результате</w:t>
      </w:r>
      <w:r w:rsidR="00FC1CB9" w:rsidRPr="0075021D">
        <w:rPr>
          <w:color w:val="000000"/>
          <w:lang w:val="ru-RU" w:eastAsia="ru-RU"/>
        </w:rPr>
        <w:t xml:space="preserve"> </w:t>
      </w:r>
      <w:r w:rsidR="00F41F18" w:rsidRPr="0075021D">
        <w:rPr>
          <w:color w:val="000000"/>
          <w:lang w:val="ru-RU" w:eastAsia="ru-RU"/>
        </w:rPr>
        <w:t>неисполнени</w:t>
      </w:r>
      <w:r w:rsidR="00732892" w:rsidRPr="0075021D">
        <w:rPr>
          <w:color w:val="000000"/>
          <w:lang w:val="ru-RU" w:eastAsia="ru-RU"/>
        </w:rPr>
        <w:t>я</w:t>
      </w:r>
      <w:r w:rsidR="00F41F18" w:rsidRPr="0075021D">
        <w:rPr>
          <w:color w:val="000000"/>
          <w:lang w:val="ru-RU" w:eastAsia="ru-RU"/>
        </w:rPr>
        <w:t xml:space="preserve"> мероприятий по установке пандусов к подъездам МКД по причине действия режима самоизоляции граждан в период п</w:t>
      </w:r>
      <w:r w:rsidR="00DC5A32">
        <w:rPr>
          <w:color w:val="000000"/>
          <w:lang w:val="ru-RU" w:eastAsia="ru-RU"/>
        </w:rPr>
        <w:t xml:space="preserve">андемии (COVID-19), в </w:t>
      </w:r>
      <w:proofErr w:type="gramStart"/>
      <w:r w:rsidR="00DC5A32">
        <w:rPr>
          <w:color w:val="000000"/>
          <w:lang w:val="ru-RU" w:eastAsia="ru-RU"/>
        </w:rPr>
        <w:t>связи</w:t>
      </w:r>
      <w:proofErr w:type="gramEnd"/>
      <w:r w:rsidR="00F41F18" w:rsidRPr="0075021D">
        <w:rPr>
          <w:color w:val="000000"/>
          <w:lang w:val="ru-RU" w:eastAsia="ru-RU"/>
        </w:rPr>
        <w:t xml:space="preserve"> с чем проведение собраний собственников помещений в МКД было приостановлено (установка пандусов осуществляется на </w:t>
      </w:r>
      <w:proofErr w:type="gramStart"/>
      <w:r w:rsidR="00F41F18" w:rsidRPr="0075021D">
        <w:rPr>
          <w:color w:val="000000"/>
          <w:lang w:val="ru-RU" w:eastAsia="ru-RU"/>
        </w:rPr>
        <w:t>основании</w:t>
      </w:r>
      <w:proofErr w:type="gramEnd"/>
      <w:r w:rsidR="00F41F18" w:rsidRPr="0075021D">
        <w:rPr>
          <w:color w:val="000000"/>
          <w:lang w:val="ru-RU" w:eastAsia="ru-RU"/>
        </w:rPr>
        <w:t xml:space="preserve"> решения общего собрания собственников помещений в МКД). Финансирование не использовано по устройству 9 съездов с пешеходных дорожек</w:t>
      </w:r>
      <w:r w:rsidR="00732892" w:rsidRPr="0075021D">
        <w:rPr>
          <w:color w:val="000000"/>
          <w:lang w:val="ru-RU" w:eastAsia="ru-RU"/>
        </w:rPr>
        <w:t>,</w:t>
      </w:r>
      <w:r w:rsidR="00F41F18" w:rsidRPr="0075021D">
        <w:rPr>
          <w:color w:val="000000"/>
          <w:lang w:val="ru-RU" w:eastAsia="ru-RU"/>
        </w:rPr>
        <w:t xml:space="preserve"> т.к. устройство осуществлено в рамках выполненных работ по ремонту автодорог.</w:t>
      </w:r>
    </w:p>
    <w:p w:rsidR="00DD78A4" w:rsidRPr="0075021D" w:rsidRDefault="00D12577" w:rsidP="00DD78A4">
      <w:pPr>
        <w:spacing w:line="360" w:lineRule="auto"/>
        <w:ind w:firstLine="709"/>
        <w:jc w:val="both"/>
        <w:rPr>
          <w:rFonts w:eastAsia="ヒラギノ角ゴ Pro W3"/>
          <w:color w:val="000000"/>
          <w:lang w:val="ru-RU" w:eastAsia="ru-RU"/>
        </w:rPr>
      </w:pPr>
      <w:r w:rsidRPr="0075021D">
        <w:rPr>
          <w:rFonts w:eastAsia="ヒラギノ角ゴ Pro W3"/>
          <w:color w:val="000000"/>
          <w:lang w:val="ru-RU" w:eastAsia="ru-RU"/>
        </w:rPr>
        <w:t xml:space="preserve">2. </w:t>
      </w:r>
      <w:r w:rsidR="00DD78A4" w:rsidRPr="0075021D">
        <w:rPr>
          <w:rFonts w:eastAsia="ヒラギノ角ゴ Pro W3"/>
          <w:color w:val="000000"/>
          <w:lang w:val="ru-RU" w:eastAsia="ru-RU"/>
        </w:rPr>
        <w:t xml:space="preserve">Средний уровень достижения показателей (индикаторов) </w:t>
      </w:r>
      <w:r w:rsidR="00E52785" w:rsidRPr="0075021D">
        <w:rPr>
          <w:rFonts w:eastAsia="ヒラギノ角ゴ Pro W3"/>
          <w:color w:val="000000"/>
          <w:lang w:val="ru-RU" w:eastAsia="ru-RU"/>
        </w:rPr>
        <w:t xml:space="preserve">программных мероприятий </w:t>
      </w:r>
      <w:r w:rsidR="00DD78A4" w:rsidRPr="0075021D">
        <w:rPr>
          <w:rFonts w:eastAsia="ヒラギノ角ゴ Pro W3"/>
          <w:color w:val="000000"/>
          <w:lang w:val="ru-RU" w:eastAsia="ru-RU"/>
        </w:rPr>
        <w:t>за 20</w:t>
      </w:r>
      <w:r w:rsidR="008D5E53" w:rsidRPr="0075021D">
        <w:rPr>
          <w:rFonts w:eastAsia="ヒラギノ角ゴ Pro W3"/>
          <w:color w:val="000000"/>
          <w:lang w:val="ru-RU" w:eastAsia="ru-RU"/>
        </w:rPr>
        <w:t>20</w:t>
      </w:r>
      <w:r w:rsidR="00DD78A4" w:rsidRPr="0075021D">
        <w:rPr>
          <w:rFonts w:eastAsia="ヒラギノ角ゴ Pro W3"/>
          <w:color w:val="000000"/>
          <w:lang w:val="ru-RU" w:eastAsia="ru-RU"/>
        </w:rPr>
        <w:t xml:space="preserve"> год </w:t>
      </w:r>
      <w:r w:rsidR="0014792C" w:rsidRPr="0075021D">
        <w:rPr>
          <w:rFonts w:eastAsia="ヒラギノ角ゴ Pro W3"/>
          <w:color w:val="000000"/>
          <w:lang w:val="ru-RU" w:eastAsia="ru-RU"/>
        </w:rPr>
        <w:t>по всем программам</w:t>
      </w:r>
      <w:r w:rsidR="00E52785" w:rsidRPr="0075021D">
        <w:rPr>
          <w:rFonts w:eastAsia="ヒラギノ角ゴ Pro W3"/>
          <w:color w:val="000000"/>
          <w:lang w:val="ru-RU" w:eastAsia="ru-RU"/>
        </w:rPr>
        <w:t xml:space="preserve"> </w:t>
      </w:r>
      <w:r w:rsidR="00DD78A4" w:rsidRPr="0075021D">
        <w:rPr>
          <w:rFonts w:eastAsia="ヒラギノ角ゴ Pro W3"/>
          <w:color w:val="000000"/>
          <w:lang w:val="ru-RU" w:eastAsia="ru-RU"/>
        </w:rPr>
        <w:t>составил</w:t>
      </w:r>
      <w:r w:rsidR="000245C5" w:rsidRPr="0075021D">
        <w:rPr>
          <w:rFonts w:eastAsia="ヒラギノ角ゴ Pro W3"/>
          <w:color w:val="000000"/>
          <w:lang w:val="ru-RU" w:eastAsia="ru-RU"/>
        </w:rPr>
        <w:t xml:space="preserve"> </w:t>
      </w:r>
      <w:r w:rsidR="004D2E8A" w:rsidRPr="0075021D">
        <w:rPr>
          <w:rFonts w:eastAsia="ヒラギノ角ゴ Pro W3"/>
          <w:color w:val="000000"/>
          <w:lang w:val="ru-RU" w:eastAsia="ru-RU"/>
        </w:rPr>
        <w:t>9</w:t>
      </w:r>
      <w:r w:rsidR="00EF172A" w:rsidRPr="0075021D">
        <w:rPr>
          <w:rFonts w:eastAsia="ヒラギノ角ゴ Pro W3"/>
          <w:color w:val="000000"/>
          <w:lang w:val="ru-RU" w:eastAsia="ru-RU"/>
        </w:rPr>
        <w:t>1,3</w:t>
      </w:r>
      <w:r w:rsidR="00E633E6" w:rsidRPr="0075021D">
        <w:rPr>
          <w:rFonts w:eastAsia="ヒラギノ角ゴ Pro W3"/>
          <w:color w:val="000000"/>
          <w:lang w:val="ru-RU" w:eastAsia="ru-RU"/>
        </w:rPr>
        <w:t>% (201</w:t>
      </w:r>
      <w:r w:rsidR="008D5E53" w:rsidRPr="0075021D">
        <w:rPr>
          <w:rFonts w:eastAsia="ヒラギノ角ゴ Pro W3"/>
          <w:color w:val="000000"/>
          <w:lang w:val="ru-RU" w:eastAsia="ru-RU"/>
        </w:rPr>
        <w:t>9</w:t>
      </w:r>
      <w:r w:rsidR="000E10CD" w:rsidRPr="0075021D">
        <w:rPr>
          <w:rFonts w:eastAsia="ヒラギノ角ゴ Pro W3"/>
          <w:color w:val="000000"/>
          <w:lang w:val="ru-RU" w:eastAsia="ru-RU"/>
        </w:rPr>
        <w:t xml:space="preserve"> </w:t>
      </w:r>
      <w:r w:rsidR="0014792C" w:rsidRPr="0075021D">
        <w:rPr>
          <w:rFonts w:eastAsia="ヒラギノ角ゴ Pro W3"/>
          <w:color w:val="000000"/>
          <w:lang w:val="ru-RU" w:eastAsia="ru-RU"/>
        </w:rPr>
        <w:t>г</w:t>
      </w:r>
      <w:r w:rsidR="000E10CD" w:rsidRPr="0075021D">
        <w:rPr>
          <w:rFonts w:eastAsia="ヒラギノ角ゴ Pro W3"/>
          <w:color w:val="000000"/>
          <w:lang w:val="ru-RU" w:eastAsia="ru-RU"/>
        </w:rPr>
        <w:t xml:space="preserve">од </w:t>
      </w:r>
      <w:r w:rsidR="0014792C" w:rsidRPr="0075021D">
        <w:rPr>
          <w:rFonts w:eastAsia="ヒラギノ角ゴ Pro W3"/>
          <w:color w:val="000000"/>
          <w:lang w:val="ru-RU" w:eastAsia="ru-RU"/>
        </w:rPr>
        <w:t xml:space="preserve">- </w:t>
      </w:r>
      <w:r w:rsidR="008D5E53" w:rsidRPr="0075021D">
        <w:rPr>
          <w:rFonts w:eastAsia="ヒラギノ角ゴ Pro W3"/>
          <w:color w:val="000000"/>
          <w:lang w:val="ru-RU" w:eastAsia="ru-RU"/>
        </w:rPr>
        <w:t>96,2</w:t>
      </w:r>
      <w:r w:rsidR="00E633E6" w:rsidRPr="0075021D">
        <w:rPr>
          <w:rFonts w:eastAsia="ヒラギノ角ゴ Pro W3"/>
          <w:color w:val="000000"/>
          <w:lang w:val="ru-RU" w:eastAsia="ru-RU"/>
        </w:rPr>
        <w:t>%</w:t>
      </w:r>
      <w:r w:rsidR="0014792C" w:rsidRPr="0075021D">
        <w:rPr>
          <w:rFonts w:eastAsia="ヒラギノ角ゴ Pro W3"/>
          <w:color w:val="000000"/>
          <w:lang w:val="ru-RU" w:eastAsia="ru-RU"/>
        </w:rPr>
        <w:t>)</w:t>
      </w:r>
      <w:r w:rsidR="000245C5" w:rsidRPr="0075021D">
        <w:rPr>
          <w:rFonts w:eastAsia="ヒラギノ角ゴ Pro W3"/>
          <w:color w:val="000000"/>
          <w:lang w:val="ru-RU" w:eastAsia="ru-RU"/>
        </w:rPr>
        <w:t>, из них</w:t>
      </w:r>
      <w:r w:rsidR="00DD78A4" w:rsidRPr="0075021D">
        <w:rPr>
          <w:rFonts w:eastAsia="ヒラギノ角ゴ Pro W3"/>
          <w:color w:val="000000"/>
          <w:lang w:val="ru-RU" w:eastAsia="ru-RU"/>
        </w:rPr>
        <w:t>:</w:t>
      </w:r>
    </w:p>
    <w:p w:rsidR="00DD78A4" w:rsidRPr="0075021D" w:rsidRDefault="000E10CD" w:rsidP="00DD78A4">
      <w:pPr>
        <w:spacing w:line="360" w:lineRule="auto"/>
        <w:ind w:firstLine="709"/>
        <w:jc w:val="both"/>
        <w:rPr>
          <w:color w:val="000000"/>
          <w:lang w:val="ru-RU" w:eastAsia="ru-RU"/>
        </w:rPr>
      </w:pPr>
      <w:r w:rsidRPr="0075021D">
        <w:rPr>
          <w:color w:val="000000"/>
          <w:lang w:val="ru-RU" w:eastAsia="ru-RU"/>
        </w:rPr>
        <w:t>по</w:t>
      </w:r>
      <w:r w:rsidR="00DD78A4" w:rsidRPr="0075021D">
        <w:rPr>
          <w:color w:val="000000"/>
          <w:lang w:val="ru-RU" w:eastAsia="ru-RU"/>
        </w:rPr>
        <w:t xml:space="preserve"> </w:t>
      </w:r>
      <w:r w:rsidR="002D6AA9" w:rsidRPr="0075021D">
        <w:rPr>
          <w:color w:val="000000"/>
          <w:lang w:val="ru-RU" w:eastAsia="ru-RU"/>
        </w:rPr>
        <w:t>2</w:t>
      </w:r>
      <w:r w:rsidR="00EF172A" w:rsidRPr="0075021D">
        <w:rPr>
          <w:color w:val="000000"/>
          <w:lang w:val="ru-RU" w:eastAsia="ru-RU"/>
        </w:rPr>
        <w:t>1</w:t>
      </w:r>
      <w:r w:rsidR="00DD78A4" w:rsidRPr="0075021D">
        <w:rPr>
          <w:color w:val="000000"/>
          <w:lang w:val="ru-RU" w:eastAsia="ru-RU"/>
        </w:rPr>
        <w:t xml:space="preserve"> муниципальн</w:t>
      </w:r>
      <w:r w:rsidR="00732892" w:rsidRPr="0075021D">
        <w:rPr>
          <w:color w:val="000000"/>
          <w:lang w:val="ru-RU" w:eastAsia="ru-RU"/>
        </w:rPr>
        <w:t>ой программе</w:t>
      </w:r>
      <w:r w:rsidR="00AB301E" w:rsidRPr="0075021D">
        <w:rPr>
          <w:color w:val="000000"/>
          <w:lang w:val="ru-RU" w:eastAsia="ru-RU"/>
        </w:rPr>
        <w:t xml:space="preserve"> </w:t>
      </w:r>
      <w:r w:rsidR="002D6AA9" w:rsidRPr="0075021D">
        <w:rPr>
          <w:color w:val="000000"/>
          <w:lang w:val="ru-RU" w:eastAsia="ru-RU"/>
        </w:rPr>
        <w:t>- достижение показателей составило</w:t>
      </w:r>
      <w:r w:rsidR="00AB301E" w:rsidRPr="0075021D">
        <w:rPr>
          <w:color w:val="000000"/>
          <w:lang w:val="ru-RU" w:eastAsia="ru-RU"/>
        </w:rPr>
        <w:t xml:space="preserve"> </w:t>
      </w:r>
      <w:r w:rsidR="002D6AA9" w:rsidRPr="0075021D">
        <w:rPr>
          <w:color w:val="000000"/>
          <w:lang w:val="ru-RU" w:eastAsia="ru-RU"/>
        </w:rPr>
        <w:t>более 9</w:t>
      </w:r>
      <w:r w:rsidR="00AB301E" w:rsidRPr="0075021D">
        <w:rPr>
          <w:color w:val="000000"/>
          <w:lang w:val="ru-RU" w:eastAsia="ru-RU"/>
        </w:rPr>
        <w:t>0,0%</w:t>
      </w:r>
      <w:r w:rsidR="002D6AA9" w:rsidRPr="0075021D">
        <w:rPr>
          <w:color w:val="000000"/>
          <w:lang w:val="ru-RU" w:eastAsia="ru-RU"/>
        </w:rPr>
        <w:t>;</w:t>
      </w:r>
    </w:p>
    <w:p w:rsidR="00923F33" w:rsidRPr="0075021D" w:rsidRDefault="000E10CD" w:rsidP="00DD78A4">
      <w:pPr>
        <w:spacing w:line="360" w:lineRule="auto"/>
        <w:ind w:firstLine="709"/>
        <w:jc w:val="both"/>
        <w:rPr>
          <w:color w:val="000000"/>
          <w:lang w:val="ru-RU" w:eastAsia="ru-RU"/>
        </w:rPr>
      </w:pPr>
      <w:r w:rsidRPr="0075021D">
        <w:rPr>
          <w:color w:val="000000"/>
          <w:lang w:val="ru-RU" w:eastAsia="ru-RU"/>
        </w:rPr>
        <w:t>по</w:t>
      </w:r>
      <w:r w:rsidR="00DD78A4" w:rsidRPr="0075021D">
        <w:rPr>
          <w:color w:val="000000"/>
          <w:lang w:val="ru-RU" w:eastAsia="ru-RU"/>
        </w:rPr>
        <w:t xml:space="preserve"> </w:t>
      </w:r>
      <w:r w:rsidR="00EF172A" w:rsidRPr="0075021D">
        <w:rPr>
          <w:lang w:val="ru-RU"/>
        </w:rPr>
        <w:t>4</w:t>
      </w:r>
      <w:r w:rsidR="0014792C" w:rsidRPr="0075021D">
        <w:rPr>
          <w:lang w:val="ru-RU"/>
        </w:rPr>
        <w:t xml:space="preserve"> </w:t>
      </w:r>
      <w:r w:rsidR="00DD78A4" w:rsidRPr="0075021D">
        <w:rPr>
          <w:color w:val="000000"/>
          <w:lang w:val="ru-RU" w:eastAsia="ru-RU"/>
        </w:rPr>
        <w:t>муниципальны</w:t>
      </w:r>
      <w:r w:rsidRPr="0075021D">
        <w:rPr>
          <w:color w:val="000000"/>
          <w:lang w:val="ru-RU" w:eastAsia="ru-RU"/>
        </w:rPr>
        <w:t>м</w:t>
      </w:r>
      <w:r w:rsidR="00DD78A4" w:rsidRPr="0075021D">
        <w:rPr>
          <w:color w:val="000000"/>
          <w:lang w:val="ru-RU" w:eastAsia="ru-RU"/>
        </w:rPr>
        <w:t xml:space="preserve"> программа</w:t>
      </w:r>
      <w:r w:rsidRPr="0075021D">
        <w:rPr>
          <w:color w:val="000000"/>
          <w:lang w:val="ru-RU" w:eastAsia="ru-RU"/>
        </w:rPr>
        <w:t>м</w:t>
      </w:r>
      <w:r w:rsidR="00AB301E" w:rsidRPr="0075021D">
        <w:rPr>
          <w:color w:val="000000"/>
          <w:lang w:val="ru-RU" w:eastAsia="ru-RU"/>
        </w:rPr>
        <w:t xml:space="preserve"> </w:t>
      </w:r>
      <w:r w:rsidR="002D6AA9" w:rsidRPr="0075021D">
        <w:rPr>
          <w:color w:val="000000"/>
          <w:lang w:val="ru-RU" w:eastAsia="ru-RU"/>
        </w:rPr>
        <w:t>-</w:t>
      </w:r>
      <w:r w:rsidR="00AB301E" w:rsidRPr="0075021D">
        <w:rPr>
          <w:color w:val="000000"/>
          <w:lang w:val="ru-RU" w:eastAsia="ru-RU"/>
        </w:rPr>
        <w:t xml:space="preserve"> </w:t>
      </w:r>
      <w:r w:rsidR="002D6AA9" w:rsidRPr="0075021D">
        <w:rPr>
          <w:color w:val="000000"/>
          <w:lang w:val="ru-RU" w:eastAsia="ru-RU"/>
        </w:rPr>
        <w:t>достижение показателей от 7</w:t>
      </w:r>
      <w:r w:rsidR="00810BD5" w:rsidRPr="0075021D">
        <w:rPr>
          <w:color w:val="000000"/>
          <w:lang w:val="ru-RU" w:eastAsia="ru-RU"/>
        </w:rPr>
        <w:t>0,0% до 90,0%;</w:t>
      </w:r>
    </w:p>
    <w:p w:rsidR="00B636EA" w:rsidRPr="0075021D" w:rsidRDefault="000E10CD" w:rsidP="00FE2DFB">
      <w:pPr>
        <w:spacing w:line="360" w:lineRule="auto"/>
        <w:ind w:firstLine="709"/>
        <w:jc w:val="both"/>
        <w:rPr>
          <w:color w:val="000000"/>
          <w:lang w:val="ru-RU" w:eastAsia="ru-RU"/>
        </w:rPr>
      </w:pPr>
      <w:r w:rsidRPr="0075021D">
        <w:rPr>
          <w:color w:val="000000"/>
          <w:lang w:val="ru-RU" w:eastAsia="ru-RU"/>
        </w:rPr>
        <w:t>по</w:t>
      </w:r>
      <w:r w:rsidR="00810BD5" w:rsidRPr="0075021D">
        <w:rPr>
          <w:color w:val="000000"/>
          <w:lang w:val="ru-RU" w:eastAsia="ru-RU"/>
        </w:rPr>
        <w:t xml:space="preserve"> </w:t>
      </w:r>
      <w:r w:rsidR="00B636EA" w:rsidRPr="0075021D">
        <w:rPr>
          <w:color w:val="000000"/>
          <w:lang w:val="ru-RU" w:eastAsia="ru-RU"/>
        </w:rPr>
        <w:t>3</w:t>
      </w:r>
      <w:r w:rsidR="00810BD5" w:rsidRPr="0075021D">
        <w:rPr>
          <w:color w:val="000000"/>
          <w:lang w:val="ru-RU" w:eastAsia="ru-RU"/>
        </w:rPr>
        <w:t xml:space="preserve"> муниципальн</w:t>
      </w:r>
      <w:r w:rsidR="00B636EA" w:rsidRPr="0075021D">
        <w:rPr>
          <w:color w:val="000000"/>
          <w:lang w:val="ru-RU" w:eastAsia="ru-RU"/>
        </w:rPr>
        <w:t>ым</w:t>
      </w:r>
      <w:r w:rsidR="00810BD5" w:rsidRPr="0075021D">
        <w:rPr>
          <w:color w:val="000000"/>
          <w:lang w:val="ru-RU" w:eastAsia="ru-RU"/>
        </w:rPr>
        <w:t xml:space="preserve"> программ</w:t>
      </w:r>
      <w:r w:rsidR="00B636EA" w:rsidRPr="0075021D">
        <w:rPr>
          <w:color w:val="000000"/>
          <w:lang w:val="ru-RU" w:eastAsia="ru-RU"/>
        </w:rPr>
        <w:t>а</w:t>
      </w:r>
      <w:r w:rsidR="006F69D1" w:rsidRPr="0075021D">
        <w:rPr>
          <w:color w:val="000000"/>
          <w:lang w:val="ru-RU" w:eastAsia="ru-RU"/>
        </w:rPr>
        <w:t>м</w:t>
      </w:r>
      <w:r w:rsidR="00810BD5" w:rsidRPr="0075021D">
        <w:rPr>
          <w:color w:val="000000"/>
          <w:lang w:val="ru-RU" w:eastAsia="ru-RU"/>
        </w:rPr>
        <w:t xml:space="preserve"> – достижение показателей составило менее 70%,</w:t>
      </w:r>
      <w:r w:rsidR="00B636EA" w:rsidRPr="0075021D">
        <w:rPr>
          <w:color w:val="000000"/>
          <w:lang w:val="ru-RU" w:eastAsia="ru-RU"/>
        </w:rPr>
        <w:t xml:space="preserve"> из них:</w:t>
      </w:r>
    </w:p>
    <w:p w:rsidR="00E11AFA" w:rsidRPr="0075021D" w:rsidRDefault="006D6884" w:rsidP="006F69D1">
      <w:pPr>
        <w:spacing w:line="360" w:lineRule="auto"/>
        <w:jc w:val="both"/>
        <w:rPr>
          <w:color w:val="000000"/>
          <w:lang w:val="ru-RU" w:eastAsia="ru-RU"/>
        </w:rPr>
      </w:pPr>
      <w:r w:rsidRPr="0075021D">
        <w:rPr>
          <w:color w:val="000000"/>
          <w:lang w:val="ru-RU" w:eastAsia="ru-RU"/>
        </w:rPr>
        <w:t xml:space="preserve">- </w:t>
      </w:r>
      <w:r w:rsidR="006F69D1" w:rsidRPr="0075021D">
        <w:rPr>
          <w:color w:val="000000"/>
          <w:lang w:val="ru-RU" w:eastAsia="ru-RU"/>
        </w:rPr>
        <w:t xml:space="preserve">66,1% </w:t>
      </w:r>
      <w:r w:rsidR="0007381D" w:rsidRPr="0075021D">
        <w:rPr>
          <w:lang w:val="ru-RU"/>
        </w:rPr>
        <w:t>–</w:t>
      </w:r>
      <w:r w:rsidR="006F69D1" w:rsidRPr="0075021D">
        <w:rPr>
          <w:color w:val="000000"/>
          <w:lang w:val="ru-RU" w:eastAsia="ru-RU"/>
        </w:rPr>
        <w:t xml:space="preserve"> </w:t>
      </w:r>
      <w:r w:rsidR="00810BD5" w:rsidRPr="0075021D">
        <w:rPr>
          <w:i/>
          <w:color w:val="000000"/>
          <w:lang w:val="ru-RU" w:eastAsia="ru-RU"/>
        </w:rPr>
        <w:t>по муниципальной программе</w:t>
      </w:r>
      <w:r w:rsidR="00810BD5" w:rsidRPr="0075021D">
        <w:rPr>
          <w:color w:val="000000"/>
          <w:lang w:val="ru-RU" w:eastAsia="ru-RU"/>
        </w:rPr>
        <w:t xml:space="preserve"> </w:t>
      </w:r>
      <w:r w:rsidR="00B41DA3" w:rsidRPr="0075021D">
        <w:rPr>
          <w:i/>
          <w:color w:val="000000"/>
          <w:lang w:val="ru-RU" w:eastAsia="ru-RU"/>
        </w:rPr>
        <w:t>«Развитие инфраструктуры градостроительной деятельности городского округа Тольятти на 2017-2022 годы»</w:t>
      </w:r>
      <w:r w:rsidR="00B41DA3" w:rsidRPr="0075021D">
        <w:rPr>
          <w:color w:val="000000"/>
          <w:lang w:val="ru-RU" w:eastAsia="ru-RU"/>
        </w:rPr>
        <w:t>.</w:t>
      </w:r>
      <w:r w:rsidR="00CB1A8C" w:rsidRPr="0075021D">
        <w:rPr>
          <w:color w:val="000000"/>
          <w:lang w:val="ru-RU" w:eastAsia="ru-RU"/>
        </w:rPr>
        <w:t xml:space="preserve"> </w:t>
      </w:r>
      <w:proofErr w:type="gramStart"/>
      <w:r w:rsidR="00E11AFA" w:rsidRPr="0075021D">
        <w:rPr>
          <w:color w:val="000000"/>
          <w:lang w:val="ru-RU" w:eastAsia="ru-RU"/>
        </w:rPr>
        <w:t>Не исполнены показатели по мероприятиям по подготовке проектов планировки территорий и проектов межевания территорий</w:t>
      </w:r>
      <w:r w:rsidR="001F3CB6" w:rsidRPr="0075021D">
        <w:rPr>
          <w:color w:val="000000"/>
          <w:lang w:val="ru-RU" w:eastAsia="ru-RU"/>
        </w:rPr>
        <w:t xml:space="preserve"> городского округа Тольятти</w:t>
      </w:r>
      <w:r w:rsidR="00732892" w:rsidRPr="0075021D">
        <w:rPr>
          <w:color w:val="000000"/>
          <w:lang w:val="ru-RU" w:eastAsia="ru-RU"/>
        </w:rPr>
        <w:t xml:space="preserve"> (по</w:t>
      </w:r>
      <w:r w:rsidR="00DB0529" w:rsidRPr="0075021D">
        <w:rPr>
          <w:color w:val="000000"/>
          <w:lang w:val="ru-RU" w:eastAsia="ru-RU"/>
        </w:rPr>
        <w:t xml:space="preserve">адресно </w:t>
      </w:r>
      <w:r w:rsidR="001F3CB6" w:rsidRPr="0075021D">
        <w:rPr>
          <w:color w:val="000000"/>
          <w:lang w:val="ru-RU" w:eastAsia="ru-RU"/>
        </w:rPr>
        <w:t>указанных в наименованиях программных мероприятий</w:t>
      </w:r>
      <w:r w:rsidR="00DB0529" w:rsidRPr="0075021D">
        <w:rPr>
          <w:color w:val="000000"/>
          <w:lang w:val="ru-RU" w:eastAsia="ru-RU"/>
        </w:rPr>
        <w:t>)</w:t>
      </w:r>
      <w:r w:rsidR="001F3CB6" w:rsidRPr="0075021D">
        <w:rPr>
          <w:color w:val="000000"/>
          <w:lang w:val="ru-RU" w:eastAsia="ru-RU"/>
        </w:rPr>
        <w:t xml:space="preserve"> по следующим причинам: подрядчиками не устранены замечания в установленный срок</w:t>
      </w:r>
      <w:r w:rsidR="00DB0529" w:rsidRPr="0075021D">
        <w:rPr>
          <w:color w:val="000000"/>
          <w:lang w:val="ru-RU" w:eastAsia="ru-RU"/>
        </w:rPr>
        <w:t>;</w:t>
      </w:r>
      <w:r w:rsidR="001F3CB6" w:rsidRPr="0075021D">
        <w:rPr>
          <w:color w:val="000000"/>
          <w:lang w:val="ru-RU" w:eastAsia="ru-RU"/>
        </w:rPr>
        <w:t xml:space="preserve"> не проведены </w:t>
      </w:r>
      <w:r w:rsidR="00DB0529" w:rsidRPr="0075021D">
        <w:rPr>
          <w:color w:val="000000"/>
          <w:lang w:val="ru-RU" w:eastAsia="ru-RU"/>
        </w:rPr>
        <w:t xml:space="preserve">в 2020 году </w:t>
      </w:r>
      <w:r w:rsidR="001F3CB6" w:rsidRPr="0075021D">
        <w:rPr>
          <w:color w:val="000000"/>
          <w:lang w:val="ru-RU" w:eastAsia="ru-RU"/>
        </w:rPr>
        <w:t>публичные слушания по проектам</w:t>
      </w:r>
      <w:r w:rsidR="00DB0529" w:rsidRPr="0075021D">
        <w:rPr>
          <w:color w:val="000000"/>
          <w:lang w:val="ru-RU" w:eastAsia="ru-RU"/>
        </w:rPr>
        <w:t>;</w:t>
      </w:r>
      <w:r w:rsidR="001F3CB6" w:rsidRPr="0075021D">
        <w:rPr>
          <w:color w:val="000000"/>
          <w:lang w:val="ru-RU" w:eastAsia="ru-RU"/>
        </w:rPr>
        <w:t xml:space="preserve"> не утвержден</w:t>
      </w:r>
      <w:r w:rsidR="00DB0529" w:rsidRPr="0075021D">
        <w:rPr>
          <w:color w:val="000000"/>
          <w:lang w:val="ru-RU" w:eastAsia="ru-RU"/>
        </w:rPr>
        <w:t>ы</w:t>
      </w:r>
      <w:r w:rsidR="001F3CB6" w:rsidRPr="0075021D">
        <w:rPr>
          <w:color w:val="000000"/>
          <w:lang w:val="ru-RU" w:eastAsia="ru-RU"/>
        </w:rPr>
        <w:t xml:space="preserve"> </w:t>
      </w:r>
      <w:r w:rsidR="00DB0529" w:rsidRPr="0075021D">
        <w:rPr>
          <w:color w:val="000000"/>
          <w:lang w:val="ru-RU" w:eastAsia="ru-RU"/>
        </w:rPr>
        <w:t xml:space="preserve">постановлением администрации в 2020 году </w:t>
      </w:r>
      <w:r w:rsidR="001F3CB6" w:rsidRPr="0075021D">
        <w:rPr>
          <w:color w:val="000000"/>
          <w:lang w:val="ru-RU" w:eastAsia="ru-RU"/>
        </w:rPr>
        <w:t>разработанны</w:t>
      </w:r>
      <w:r w:rsidR="00DB0529" w:rsidRPr="0075021D">
        <w:rPr>
          <w:color w:val="000000"/>
          <w:lang w:val="ru-RU" w:eastAsia="ru-RU"/>
        </w:rPr>
        <w:t>е</w:t>
      </w:r>
      <w:r w:rsidR="001F3CB6" w:rsidRPr="0075021D">
        <w:rPr>
          <w:color w:val="000000"/>
          <w:lang w:val="ru-RU" w:eastAsia="ru-RU"/>
        </w:rPr>
        <w:t xml:space="preserve"> проект</w:t>
      </w:r>
      <w:r w:rsidR="00DB0529" w:rsidRPr="0075021D">
        <w:rPr>
          <w:color w:val="000000"/>
          <w:lang w:val="ru-RU" w:eastAsia="ru-RU"/>
        </w:rPr>
        <w:t>ы в связи с</w:t>
      </w:r>
      <w:r w:rsidR="00DB0529" w:rsidRPr="0075021D">
        <w:rPr>
          <w:lang w:val="ru-RU"/>
        </w:rPr>
        <w:t xml:space="preserve"> </w:t>
      </w:r>
      <w:r w:rsidR="00DB0529" w:rsidRPr="0075021D">
        <w:rPr>
          <w:color w:val="000000"/>
          <w:lang w:val="ru-RU" w:eastAsia="ru-RU"/>
        </w:rPr>
        <w:t>нарушением подрядчиком срока выполнения работ;</w:t>
      </w:r>
      <w:proofErr w:type="gramEnd"/>
    </w:p>
    <w:p w:rsidR="006F69D1" w:rsidRPr="0075021D" w:rsidRDefault="006D6884" w:rsidP="006F69D1">
      <w:pPr>
        <w:spacing w:line="360" w:lineRule="auto"/>
        <w:jc w:val="both"/>
        <w:rPr>
          <w:color w:val="000000"/>
          <w:lang w:val="ru-RU" w:eastAsia="ru-RU"/>
        </w:rPr>
      </w:pPr>
      <w:r w:rsidRPr="0075021D">
        <w:rPr>
          <w:color w:val="000000"/>
          <w:lang w:val="ru-RU" w:eastAsia="ru-RU"/>
        </w:rPr>
        <w:t xml:space="preserve">- </w:t>
      </w:r>
      <w:r w:rsidR="006F69D1" w:rsidRPr="0075021D">
        <w:rPr>
          <w:color w:val="000000"/>
          <w:lang w:val="ru-RU" w:eastAsia="ru-RU"/>
        </w:rPr>
        <w:t xml:space="preserve">56,6% </w:t>
      </w:r>
      <w:r w:rsidR="0007381D" w:rsidRPr="0075021D">
        <w:rPr>
          <w:lang w:val="ru-RU"/>
        </w:rPr>
        <w:t>–</w:t>
      </w:r>
      <w:r w:rsidR="006F69D1" w:rsidRPr="0075021D">
        <w:rPr>
          <w:color w:val="000000"/>
          <w:lang w:val="ru-RU" w:eastAsia="ru-RU"/>
        </w:rPr>
        <w:t xml:space="preserve"> </w:t>
      </w:r>
      <w:r w:rsidR="006F69D1" w:rsidRPr="0075021D">
        <w:rPr>
          <w:i/>
          <w:color w:val="000000"/>
          <w:lang w:val="ru-RU" w:eastAsia="ru-RU"/>
        </w:rPr>
        <w:t>по муниципальной программе</w:t>
      </w:r>
      <w:r w:rsidR="006F69D1" w:rsidRPr="0075021D">
        <w:rPr>
          <w:color w:val="000000"/>
          <w:lang w:val="ru-RU" w:eastAsia="ru-RU"/>
        </w:rPr>
        <w:t xml:space="preserve"> </w:t>
      </w:r>
      <w:r w:rsidR="006F69D1" w:rsidRPr="0075021D">
        <w:rPr>
          <w:i/>
          <w:color w:val="000000"/>
          <w:lang w:val="ru-RU" w:eastAsia="ru-RU"/>
        </w:rPr>
        <w:t>«Формирование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r w:rsidR="006F69D1" w:rsidRPr="0075021D">
        <w:rPr>
          <w:color w:val="000000"/>
          <w:lang w:val="ru-RU" w:eastAsia="ru-RU"/>
        </w:rPr>
        <w:t>.»</w:t>
      </w:r>
      <w:r w:rsidR="00014FB0" w:rsidRPr="0075021D">
        <w:rPr>
          <w:color w:val="000000"/>
          <w:lang w:val="ru-RU" w:eastAsia="ru-RU"/>
        </w:rPr>
        <w:t>,</w:t>
      </w:r>
      <w:r w:rsidR="00014FB0" w:rsidRPr="0075021D">
        <w:rPr>
          <w:lang w:val="ru-RU"/>
        </w:rPr>
        <w:t xml:space="preserve"> </w:t>
      </w:r>
      <w:r w:rsidR="00014FB0" w:rsidRPr="0075021D">
        <w:rPr>
          <w:color w:val="000000"/>
          <w:lang w:val="ru-RU" w:eastAsia="ru-RU"/>
        </w:rPr>
        <w:t xml:space="preserve">что объясняется неисполнением показателя по установке пандусов к подъездам МКД. Установка пандусов осуществляется на основании решения общего собрания </w:t>
      </w:r>
      <w:r w:rsidR="00014FB0" w:rsidRPr="0075021D">
        <w:rPr>
          <w:color w:val="000000"/>
          <w:lang w:val="ru-RU" w:eastAsia="ru-RU"/>
        </w:rPr>
        <w:lastRenderedPageBreak/>
        <w:t>собственников помещений МКД, которые не проводились  по причине действия режима самоизоляции граждан в период пандемии (COVID-19);</w:t>
      </w:r>
    </w:p>
    <w:p w:rsidR="006F69D1" w:rsidRPr="0075021D" w:rsidRDefault="006D6884" w:rsidP="006F69D1">
      <w:pPr>
        <w:spacing w:line="360" w:lineRule="auto"/>
        <w:jc w:val="both"/>
        <w:rPr>
          <w:color w:val="000000"/>
          <w:lang w:val="ru-RU" w:eastAsia="ru-RU"/>
        </w:rPr>
      </w:pPr>
      <w:proofErr w:type="gramStart"/>
      <w:r w:rsidRPr="0075021D">
        <w:rPr>
          <w:color w:val="000000"/>
          <w:lang w:val="ru-RU" w:eastAsia="ru-RU"/>
        </w:rPr>
        <w:t xml:space="preserve">- </w:t>
      </w:r>
      <w:r w:rsidR="006F69D1" w:rsidRPr="0075021D">
        <w:rPr>
          <w:color w:val="000000"/>
          <w:lang w:val="ru-RU" w:eastAsia="ru-RU"/>
        </w:rPr>
        <w:t>55,6%</w:t>
      </w:r>
      <w:r w:rsidR="0007381D" w:rsidRPr="0075021D">
        <w:rPr>
          <w:color w:val="000000"/>
          <w:lang w:val="ru-RU" w:eastAsia="ru-RU"/>
        </w:rPr>
        <w:t xml:space="preserve"> </w:t>
      </w:r>
      <w:r w:rsidR="0007381D" w:rsidRPr="0075021D">
        <w:rPr>
          <w:lang w:val="ru-RU"/>
        </w:rPr>
        <w:t xml:space="preserve">– </w:t>
      </w:r>
      <w:r w:rsidR="006F69D1" w:rsidRPr="0075021D">
        <w:rPr>
          <w:i/>
          <w:color w:val="000000"/>
          <w:lang w:val="ru-RU" w:eastAsia="ru-RU"/>
        </w:rPr>
        <w:t xml:space="preserve"> по муниципальной программе «Капитальный ремонт многоквартирных домов городского округа Тольятти на 2019-2023 годы»</w:t>
      </w:r>
      <w:r w:rsidR="006D405B" w:rsidRPr="0075021D">
        <w:rPr>
          <w:lang w:val="ru-RU"/>
        </w:rPr>
        <w:t xml:space="preserve"> </w:t>
      </w:r>
      <w:r w:rsidR="006D405B" w:rsidRPr="0075021D">
        <w:rPr>
          <w:color w:val="000000"/>
          <w:lang w:val="ru-RU" w:eastAsia="ru-RU"/>
        </w:rPr>
        <w:t xml:space="preserve">не исполнен показатель по установке </w:t>
      </w:r>
      <w:r w:rsidR="00A325E3" w:rsidRPr="0075021D">
        <w:rPr>
          <w:color w:val="000000"/>
          <w:lang w:val="ru-RU" w:eastAsia="ru-RU"/>
        </w:rPr>
        <w:t xml:space="preserve">ОПУ </w:t>
      </w:r>
      <w:r w:rsidR="006D405B" w:rsidRPr="0075021D">
        <w:rPr>
          <w:color w:val="000000"/>
          <w:lang w:val="ru-RU" w:eastAsia="ru-RU"/>
        </w:rPr>
        <w:t xml:space="preserve">в связи с закрытием лимитов бюджетных обязательств  на выполнение </w:t>
      </w:r>
      <w:r w:rsidR="00A325E3" w:rsidRPr="0075021D">
        <w:rPr>
          <w:color w:val="000000"/>
          <w:lang w:val="ru-RU" w:eastAsia="ru-RU"/>
        </w:rPr>
        <w:t xml:space="preserve">данного </w:t>
      </w:r>
      <w:r w:rsidR="006D405B" w:rsidRPr="0075021D">
        <w:rPr>
          <w:color w:val="000000"/>
          <w:lang w:val="ru-RU" w:eastAsia="ru-RU"/>
        </w:rPr>
        <w:t>мероприятия  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 в 2020 году».</w:t>
      </w:r>
      <w:proofErr w:type="gramEnd"/>
    </w:p>
    <w:p w:rsidR="00235ED2" w:rsidRPr="0075021D" w:rsidRDefault="00DD78A4" w:rsidP="002404E4">
      <w:pPr>
        <w:spacing w:line="360" w:lineRule="auto"/>
        <w:ind w:firstLine="709"/>
        <w:jc w:val="both"/>
        <w:rPr>
          <w:lang w:val="ru-RU"/>
        </w:rPr>
      </w:pPr>
      <w:r w:rsidRPr="0075021D">
        <w:rPr>
          <w:lang w:val="ru-RU"/>
        </w:rPr>
        <w:t xml:space="preserve">3. </w:t>
      </w:r>
      <w:r w:rsidR="00AE0FEA" w:rsidRPr="0075021D">
        <w:rPr>
          <w:lang w:val="ru-RU"/>
        </w:rPr>
        <w:t xml:space="preserve">Средний уровень исполнения плана реализации мероприятий </w:t>
      </w:r>
      <w:r w:rsidR="0095366C" w:rsidRPr="0075021D">
        <w:rPr>
          <w:rFonts w:eastAsia="ヒラギノ角ゴ Pro W3"/>
          <w:color w:val="000000"/>
          <w:lang w:val="ru-RU" w:eastAsia="ru-RU"/>
        </w:rPr>
        <w:t xml:space="preserve">по всем программам </w:t>
      </w:r>
      <w:r w:rsidR="00E02826" w:rsidRPr="0075021D">
        <w:rPr>
          <w:lang w:val="ru-RU"/>
        </w:rPr>
        <w:t>за</w:t>
      </w:r>
      <w:r w:rsidR="00AE0FEA" w:rsidRPr="0075021D">
        <w:rPr>
          <w:lang w:val="ru-RU"/>
        </w:rPr>
        <w:t xml:space="preserve"> 20</w:t>
      </w:r>
      <w:r w:rsidR="00EF172A" w:rsidRPr="0075021D">
        <w:rPr>
          <w:lang w:val="ru-RU"/>
        </w:rPr>
        <w:t>20</w:t>
      </w:r>
      <w:r w:rsidR="00E02826" w:rsidRPr="0075021D">
        <w:rPr>
          <w:lang w:val="ru-RU"/>
        </w:rPr>
        <w:t xml:space="preserve"> год</w:t>
      </w:r>
      <w:r w:rsidR="00AE0FEA" w:rsidRPr="0075021D">
        <w:rPr>
          <w:lang w:val="ru-RU"/>
        </w:rPr>
        <w:t xml:space="preserve"> составил </w:t>
      </w:r>
      <w:r w:rsidR="008E470A" w:rsidRPr="0075021D">
        <w:rPr>
          <w:lang w:val="ru-RU"/>
        </w:rPr>
        <w:t>92,6</w:t>
      </w:r>
      <w:r w:rsidR="00E633E6" w:rsidRPr="0075021D">
        <w:rPr>
          <w:lang w:val="ru-RU"/>
        </w:rPr>
        <w:t>% (201</w:t>
      </w:r>
      <w:r w:rsidR="00EF172A" w:rsidRPr="0075021D">
        <w:rPr>
          <w:lang w:val="ru-RU"/>
        </w:rPr>
        <w:t>9</w:t>
      </w:r>
      <w:r w:rsidR="00E02826" w:rsidRPr="0075021D">
        <w:rPr>
          <w:lang w:val="ru-RU"/>
        </w:rPr>
        <w:t xml:space="preserve"> </w:t>
      </w:r>
      <w:r w:rsidR="00FF1E21" w:rsidRPr="0075021D">
        <w:rPr>
          <w:lang w:val="ru-RU"/>
        </w:rPr>
        <w:t>г</w:t>
      </w:r>
      <w:r w:rsidR="00E02826" w:rsidRPr="0075021D">
        <w:rPr>
          <w:lang w:val="ru-RU"/>
        </w:rPr>
        <w:t>од</w:t>
      </w:r>
      <w:r w:rsidR="00FF1E21" w:rsidRPr="0075021D">
        <w:rPr>
          <w:lang w:val="ru-RU"/>
        </w:rPr>
        <w:t xml:space="preserve"> - </w:t>
      </w:r>
      <w:r w:rsidR="00EF172A" w:rsidRPr="0075021D">
        <w:rPr>
          <w:lang w:val="ru-RU"/>
        </w:rPr>
        <w:t>94,9</w:t>
      </w:r>
      <w:r w:rsidR="00E633E6" w:rsidRPr="0075021D">
        <w:rPr>
          <w:lang w:val="ru-RU"/>
        </w:rPr>
        <w:t>%</w:t>
      </w:r>
      <w:r w:rsidR="00FF1E21" w:rsidRPr="0075021D">
        <w:rPr>
          <w:lang w:val="ru-RU"/>
        </w:rPr>
        <w:t>)</w:t>
      </w:r>
      <w:r w:rsidR="00AE0FEA" w:rsidRPr="0075021D">
        <w:rPr>
          <w:lang w:val="ru-RU"/>
        </w:rPr>
        <w:t xml:space="preserve">. </w:t>
      </w:r>
      <w:r w:rsidR="00DD6C79" w:rsidRPr="0075021D">
        <w:rPr>
          <w:lang w:val="ru-RU"/>
        </w:rPr>
        <w:t xml:space="preserve">Всего </w:t>
      </w:r>
      <w:r w:rsidR="00C4246D" w:rsidRPr="0075021D">
        <w:rPr>
          <w:lang w:val="ru-RU"/>
        </w:rPr>
        <w:t xml:space="preserve">планировалось </w:t>
      </w:r>
      <w:r w:rsidR="00F60EB1" w:rsidRPr="0075021D">
        <w:rPr>
          <w:lang w:val="ru-RU"/>
        </w:rPr>
        <w:t xml:space="preserve">к реализации </w:t>
      </w:r>
      <w:r w:rsidR="008E470A" w:rsidRPr="0075021D">
        <w:rPr>
          <w:lang w:val="ru-RU"/>
        </w:rPr>
        <w:t>571</w:t>
      </w:r>
      <w:r w:rsidR="00FF1E21" w:rsidRPr="0075021D">
        <w:rPr>
          <w:lang w:val="ru-RU"/>
        </w:rPr>
        <w:t xml:space="preserve"> </w:t>
      </w:r>
      <w:r w:rsidR="00F60EB1" w:rsidRPr="0075021D">
        <w:rPr>
          <w:lang w:val="ru-RU"/>
        </w:rPr>
        <w:t>мероприяти</w:t>
      </w:r>
      <w:r w:rsidR="008E470A" w:rsidRPr="0075021D">
        <w:rPr>
          <w:lang w:val="ru-RU"/>
        </w:rPr>
        <w:t>е</w:t>
      </w:r>
      <w:r w:rsidR="00F60EB1" w:rsidRPr="0075021D">
        <w:rPr>
          <w:lang w:val="ru-RU"/>
        </w:rPr>
        <w:t>, из них исполнено 5</w:t>
      </w:r>
      <w:r w:rsidR="008E470A" w:rsidRPr="0075021D">
        <w:rPr>
          <w:lang w:val="ru-RU"/>
        </w:rPr>
        <w:t>29</w:t>
      </w:r>
      <w:r w:rsidR="0095366C" w:rsidRPr="0075021D">
        <w:rPr>
          <w:lang w:val="ru-RU"/>
        </w:rPr>
        <w:t>.</w:t>
      </w:r>
    </w:p>
    <w:p w:rsidR="007F57DA" w:rsidRPr="0075021D" w:rsidRDefault="007F57DA" w:rsidP="002404E4">
      <w:pPr>
        <w:spacing w:line="360" w:lineRule="auto"/>
        <w:ind w:firstLine="709"/>
        <w:jc w:val="both"/>
        <w:rPr>
          <w:lang w:val="ru-RU"/>
        </w:rPr>
      </w:pPr>
      <w:r w:rsidRPr="0075021D">
        <w:rPr>
          <w:lang w:val="ru-RU"/>
        </w:rPr>
        <w:t>Показатели конечного результата реализации муниципальных программ.</w:t>
      </w:r>
    </w:p>
    <w:p w:rsidR="00201F61" w:rsidRPr="0075021D" w:rsidRDefault="00D123B5" w:rsidP="003B2D09">
      <w:pPr>
        <w:spacing w:line="360" w:lineRule="auto"/>
        <w:ind w:firstLine="709"/>
        <w:jc w:val="both"/>
        <w:rPr>
          <w:lang w:val="ru-RU"/>
        </w:rPr>
      </w:pPr>
      <w:r w:rsidRPr="0075021D">
        <w:rPr>
          <w:lang w:val="ru-RU"/>
        </w:rPr>
        <w:t xml:space="preserve">Одним из критериев эффективности реализации муниципальных программ является </w:t>
      </w:r>
      <w:r w:rsidR="004C1F0D" w:rsidRPr="0075021D">
        <w:rPr>
          <w:lang w:val="ru-RU"/>
        </w:rPr>
        <w:t>выполнение</w:t>
      </w:r>
      <w:r w:rsidRPr="0075021D">
        <w:rPr>
          <w:lang w:val="ru-RU"/>
        </w:rPr>
        <w:t xml:space="preserve"> </w:t>
      </w:r>
      <w:r w:rsidR="004C1F0D" w:rsidRPr="0075021D">
        <w:rPr>
          <w:lang w:val="ru-RU"/>
        </w:rPr>
        <w:t xml:space="preserve">плановых значений </w:t>
      </w:r>
      <w:r w:rsidRPr="0075021D">
        <w:rPr>
          <w:lang w:val="ru-RU"/>
        </w:rPr>
        <w:t>показателей конечного результата, характеризующ</w:t>
      </w:r>
      <w:r w:rsidR="004C1F0D" w:rsidRPr="0075021D">
        <w:rPr>
          <w:lang w:val="ru-RU"/>
        </w:rPr>
        <w:t>и</w:t>
      </w:r>
      <w:r w:rsidR="00DE0D1F" w:rsidRPr="0075021D">
        <w:rPr>
          <w:lang w:val="ru-RU"/>
        </w:rPr>
        <w:t>х</w:t>
      </w:r>
      <w:r w:rsidRPr="0075021D">
        <w:rPr>
          <w:lang w:val="ru-RU"/>
        </w:rPr>
        <w:t xml:space="preserve"> достижение целей и решение задач, установленных программами</w:t>
      </w:r>
      <w:r w:rsidR="00CB1B57" w:rsidRPr="0075021D">
        <w:rPr>
          <w:lang w:val="ru-RU"/>
        </w:rPr>
        <w:t xml:space="preserve"> (Приложение № </w:t>
      </w:r>
      <w:r w:rsidR="00A560F0" w:rsidRPr="0075021D">
        <w:rPr>
          <w:lang w:val="ru-RU"/>
        </w:rPr>
        <w:t>3</w:t>
      </w:r>
      <w:r w:rsidR="00CB1B57" w:rsidRPr="0075021D">
        <w:rPr>
          <w:lang w:val="ru-RU"/>
        </w:rPr>
        <w:t>)</w:t>
      </w:r>
      <w:r w:rsidRPr="0075021D">
        <w:rPr>
          <w:lang w:val="ru-RU"/>
        </w:rPr>
        <w:t>.</w:t>
      </w:r>
    </w:p>
    <w:p w:rsidR="002038B0" w:rsidRPr="0075021D" w:rsidRDefault="002038B0" w:rsidP="003B2D09">
      <w:pPr>
        <w:spacing w:line="360" w:lineRule="auto"/>
        <w:ind w:firstLine="709"/>
        <w:jc w:val="both"/>
        <w:rPr>
          <w:lang w:val="ru-RU"/>
        </w:rPr>
      </w:pPr>
      <w:r w:rsidRPr="0075021D">
        <w:rPr>
          <w:lang w:val="ru-RU"/>
        </w:rPr>
        <w:t xml:space="preserve">Показатели конечного результата отражают не только реализацию муниципальных программ, исполнение поставленных </w:t>
      </w:r>
      <w:r w:rsidR="007F57DA" w:rsidRPr="0075021D">
        <w:rPr>
          <w:lang w:val="ru-RU"/>
        </w:rPr>
        <w:t xml:space="preserve">в них </w:t>
      </w:r>
      <w:r w:rsidRPr="0075021D">
        <w:rPr>
          <w:lang w:val="ru-RU"/>
        </w:rPr>
        <w:t>целей и задач, но и реализацию Стратегии, национальных и  федеральных проектов в части, касающейся городского округа Тольятти</w:t>
      </w:r>
      <w:r w:rsidR="007F57DA" w:rsidRPr="0075021D">
        <w:rPr>
          <w:lang w:val="ru-RU"/>
        </w:rPr>
        <w:t>.</w:t>
      </w:r>
    </w:p>
    <w:p w:rsidR="002038B0" w:rsidRPr="0075021D" w:rsidRDefault="002038B0" w:rsidP="003B2D09">
      <w:pPr>
        <w:spacing w:line="360" w:lineRule="auto"/>
        <w:ind w:firstLine="709"/>
        <w:jc w:val="both"/>
        <w:rPr>
          <w:lang w:val="ru-RU"/>
        </w:rPr>
      </w:pPr>
      <w:r w:rsidRPr="0075021D">
        <w:rPr>
          <w:lang w:val="ru-RU"/>
        </w:rPr>
        <w:t xml:space="preserve"> </w:t>
      </w:r>
      <w:r w:rsidR="007F57DA" w:rsidRPr="0075021D">
        <w:rPr>
          <w:lang w:val="ru-RU"/>
        </w:rPr>
        <w:t>В 2020 году в</w:t>
      </w:r>
      <w:r w:rsidR="00F60C8D" w:rsidRPr="0075021D">
        <w:rPr>
          <w:lang w:val="ru-RU"/>
        </w:rPr>
        <w:t>се показатели Стратегии, национальных и федеральных</w:t>
      </w:r>
      <w:r w:rsidR="007F57DA" w:rsidRPr="0075021D">
        <w:rPr>
          <w:lang w:val="ru-RU"/>
        </w:rPr>
        <w:t xml:space="preserve"> проектов, </w:t>
      </w:r>
      <w:r w:rsidR="008709B2" w:rsidRPr="0075021D">
        <w:rPr>
          <w:lang w:val="ru-RU"/>
        </w:rPr>
        <w:t xml:space="preserve">запланированные </w:t>
      </w:r>
      <w:r w:rsidR="00F60C8D" w:rsidRPr="0075021D">
        <w:rPr>
          <w:lang w:val="ru-RU"/>
        </w:rPr>
        <w:t>в рамках реализации муниципальных программ</w:t>
      </w:r>
      <w:r w:rsidR="00732892" w:rsidRPr="0075021D">
        <w:rPr>
          <w:lang w:val="ru-RU"/>
        </w:rPr>
        <w:t>,</w:t>
      </w:r>
      <w:r w:rsidR="00F60C8D" w:rsidRPr="0075021D">
        <w:rPr>
          <w:lang w:val="ru-RU"/>
        </w:rPr>
        <w:t xml:space="preserve"> выполнены на </w:t>
      </w:r>
      <w:r w:rsidR="004E2419" w:rsidRPr="0075021D">
        <w:rPr>
          <w:lang w:val="ru-RU"/>
        </w:rPr>
        <w:t>100,0%</w:t>
      </w:r>
      <w:r w:rsidR="00F60C8D" w:rsidRPr="0075021D">
        <w:rPr>
          <w:lang w:val="ru-RU"/>
        </w:rPr>
        <w:t xml:space="preserve"> или более, за исключением следующих показателей:</w:t>
      </w:r>
    </w:p>
    <w:p w:rsidR="00A52AA8" w:rsidRPr="0075021D" w:rsidRDefault="00A52AA8" w:rsidP="003B2D09">
      <w:pPr>
        <w:spacing w:line="360" w:lineRule="auto"/>
        <w:ind w:firstLine="709"/>
        <w:jc w:val="both"/>
        <w:rPr>
          <w:lang w:val="ru-RU"/>
        </w:rPr>
      </w:pPr>
      <w:r w:rsidRPr="0075021D">
        <w:rPr>
          <w:lang w:val="ru-RU"/>
        </w:rPr>
        <w:t>Показатели Стратегии:</w:t>
      </w:r>
    </w:p>
    <w:p w:rsidR="00F60C8D" w:rsidRPr="0075021D" w:rsidRDefault="00A52AA8" w:rsidP="00A52AA8">
      <w:pPr>
        <w:spacing w:line="360" w:lineRule="auto"/>
        <w:jc w:val="both"/>
        <w:rPr>
          <w:lang w:val="ru-RU"/>
        </w:rPr>
      </w:pPr>
      <w:r w:rsidRPr="0075021D">
        <w:rPr>
          <w:lang w:val="ru-RU"/>
        </w:rPr>
        <w:t xml:space="preserve">- </w:t>
      </w:r>
      <w:r w:rsidR="00F60C8D" w:rsidRPr="0075021D">
        <w:rPr>
          <w:lang w:val="ru-RU"/>
        </w:rPr>
        <w:t xml:space="preserve"> </w:t>
      </w:r>
      <w:r w:rsidRPr="0075021D">
        <w:rPr>
          <w:lang w:val="ru-RU"/>
        </w:rPr>
        <w:t xml:space="preserve">«Охват детей в возрасте от 9 месяцев и до 7 лет услугами дошкольного образования» </w:t>
      </w:r>
      <w:proofErr w:type="gramStart"/>
      <w:r w:rsidR="00A55397" w:rsidRPr="0075021D">
        <w:rPr>
          <w:lang w:val="ru-RU"/>
        </w:rPr>
        <w:t>-</w:t>
      </w:r>
      <w:r w:rsidRPr="0075021D">
        <w:rPr>
          <w:lang w:val="ru-RU"/>
        </w:rPr>
        <w:t>о</w:t>
      </w:r>
      <w:proofErr w:type="gramEnd"/>
      <w:r w:rsidRPr="0075021D">
        <w:rPr>
          <w:lang w:val="ru-RU"/>
        </w:rPr>
        <w:t>тклонение 5,9%</w:t>
      </w:r>
      <w:r w:rsidR="00A55397" w:rsidRPr="0075021D">
        <w:rPr>
          <w:lang w:val="ru-RU"/>
        </w:rPr>
        <w:t xml:space="preserve">, что объясняется сокращением </w:t>
      </w:r>
      <w:r w:rsidR="008709B2" w:rsidRPr="0075021D">
        <w:rPr>
          <w:lang w:val="ru-RU"/>
        </w:rPr>
        <w:t xml:space="preserve">среднегодовой </w:t>
      </w:r>
      <w:r w:rsidR="00A55397" w:rsidRPr="0075021D">
        <w:rPr>
          <w:lang w:val="ru-RU"/>
        </w:rPr>
        <w:t>численности воспитанников в дошкольных образовательных организациях в связи с действием режима самоизоляции граждан  в условиях пандемии (COVID-19);</w:t>
      </w:r>
    </w:p>
    <w:p w:rsidR="00A52AA8" w:rsidRPr="0075021D" w:rsidRDefault="00A52AA8" w:rsidP="00A52AA8">
      <w:pPr>
        <w:spacing w:line="360" w:lineRule="auto"/>
        <w:jc w:val="both"/>
        <w:rPr>
          <w:lang w:val="ru-RU"/>
        </w:rPr>
      </w:pPr>
      <w:r w:rsidRPr="0075021D">
        <w:rPr>
          <w:lang w:val="ru-RU"/>
        </w:rPr>
        <w:t xml:space="preserve">- «Средняя этажность вводимых в эксплуатацию многоквартирных жилых домов» </w:t>
      </w:r>
      <w:proofErr w:type="gramStart"/>
      <w:r w:rsidR="00A55397" w:rsidRPr="0075021D">
        <w:rPr>
          <w:lang w:val="ru-RU"/>
        </w:rPr>
        <w:t>-</w:t>
      </w:r>
      <w:r w:rsidRPr="0075021D">
        <w:rPr>
          <w:lang w:val="ru-RU"/>
        </w:rPr>
        <w:t>о</w:t>
      </w:r>
      <w:proofErr w:type="gramEnd"/>
      <w:r w:rsidRPr="0075021D">
        <w:rPr>
          <w:lang w:val="ru-RU"/>
        </w:rPr>
        <w:t>тклонение 26,6%</w:t>
      </w:r>
      <w:r w:rsidR="00AA0798" w:rsidRPr="0075021D">
        <w:rPr>
          <w:lang w:val="ru-RU"/>
        </w:rPr>
        <w:t xml:space="preserve">, что </w:t>
      </w:r>
      <w:r w:rsidR="000A0A1C" w:rsidRPr="0075021D">
        <w:rPr>
          <w:lang w:val="ru-RU"/>
        </w:rPr>
        <w:t xml:space="preserve">объясняется строительством </w:t>
      </w:r>
      <w:r w:rsidR="00D07FD8" w:rsidRPr="0075021D">
        <w:rPr>
          <w:lang w:val="ru-RU"/>
        </w:rPr>
        <w:t xml:space="preserve">МКД частными строительными компаниями </w:t>
      </w:r>
      <w:r w:rsidR="000A0A1C" w:rsidRPr="0075021D">
        <w:rPr>
          <w:lang w:val="ru-RU"/>
        </w:rPr>
        <w:t xml:space="preserve">этажностью </w:t>
      </w:r>
      <w:r w:rsidR="00D07FD8" w:rsidRPr="0075021D">
        <w:rPr>
          <w:lang w:val="ru-RU"/>
        </w:rPr>
        <w:t xml:space="preserve">в среднем </w:t>
      </w:r>
      <w:r w:rsidR="000A0A1C" w:rsidRPr="0075021D">
        <w:rPr>
          <w:lang w:val="ru-RU"/>
        </w:rPr>
        <w:t>не более</w:t>
      </w:r>
      <w:r w:rsidR="00D07FD8" w:rsidRPr="0075021D">
        <w:rPr>
          <w:lang w:val="ru-RU"/>
        </w:rPr>
        <w:t xml:space="preserve"> 10</w:t>
      </w:r>
      <w:r w:rsidR="000A0A1C" w:rsidRPr="0075021D">
        <w:rPr>
          <w:lang w:val="ru-RU"/>
        </w:rPr>
        <w:t xml:space="preserve"> этажей</w:t>
      </w:r>
      <w:r w:rsidR="00D07FD8" w:rsidRPr="0075021D">
        <w:rPr>
          <w:lang w:val="ru-RU"/>
        </w:rPr>
        <w:t>.</w:t>
      </w:r>
    </w:p>
    <w:p w:rsidR="00BF7532" w:rsidRPr="0075021D" w:rsidRDefault="00545A96" w:rsidP="00545A96">
      <w:pPr>
        <w:spacing w:line="360" w:lineRule="auto"/>
        <w:ind w:firstLine="720"/>
        <w:jc w:val="both"/>
        <w:rPr>
          <w:lang w:val="ru-RU"/>
        </w:rPr>
      </w:pPr>
      <w:r w:rsidRPr="0075021D">
        <w:rPr>
          <w:lang w:val="ru-RU"/>
        </w:rPr>
        <w:t xml:space="preserve">Необходимо отметить, что </w:t>
      </w:r>
      <w:r w:rsidR="00056B13" w:rsidRPr="0075021D">
        <w:rPr>
          <w:lang w:val="ru-RU"/>
        </w:rPr>
        <w:t>установленные</w:t>
      </w:r>
      <w:r w:rsidRPr="0075021D">
        <w:rPr>
          <w:lang w:val="ru-RU"/>
        </w:rPr>
        <w:t xml:space="preserve"> значения показателей Стратегии </w:t>
      </w:r>
      <w:r w:rsidR="003E6A4C" w:rsidRPr="0075021D">
        <w:rPr>
          <w:lang w:val="ru-RU"/>
        </w:rPr>
        <w:t xml:space="preserve">имеют </w:t>
      </w:r>
      <w:r w:rsidRPr="0075021D">
        <w:rPr>
          <w:lang w:val="ru-RU"/>
        </w:rPr>
        <w:t>прогнозны</w:t>
      </w:r>
      <w:r w:rsidR="003E6A4C" w:rsidRPr="0075021D">
        <w:rPr>
          <w:lang w:val="ru-RU"/>
        </w:rPr>
        <w:t>й характер</w:t>
      </w:r>
      <w:r w:rsidR="00056B13" w:rsidRPr="0075021D">
        <w:rPr>
          <w:lang w:val="ru-RU"/>
        </w:rPr>
        <w:t xml:space="preserve">  и отражают инерционный, целевой и </w:t>
      </w:r>
      <w:proofErr w:type="spellStart"/>
      <w:r w:rsidR="00056B13" w:rsidRPr="0075021D">
        <w:rPr>
          <w:lang w:val="ru-RU"/>
        </w:rPr>
        <w:t>модернизационный</w:t>
      </w:r>
      <w:proofErr w:type="spellEnd"/>
      <w:r w:rsidR="00056B13" w:rsidRPr="0075021D">
        <w:rPr>
          <w:lang w:val="ru-RU"/>
        </w:rPr>
        <w:t xml:space="preserve"> сценарии развития городского округа Тольятти, т.е. представляют собой альтернативные варианты реализации Стратегии, </w:t>
      </w:r>
      <w:r w:rsidR="00BF7532" w:rsidRPr="0075021D">
        <w:rPr>
          <w:lang w:val="ru-RU"/>
        </w:rPr>
        <w:t>получаемые в результате  взаимодействия участников развития, внешних субъектов и экономической ситуации в целом.</w:t>
      </w:r>
    </w:p>
    <w:p w:rsidR="00A52AA8" w:rsidRPr="0075021D" w:rsidRDefault="00A52AA8" w:rsidP="00A52AA8">
      <w:pPr>
        <w:spacing w:line="360" w:lineRule="auto"/>
        <w:ind w:firstLine="720"/>
        <w:jc w:val="both"/>
        <w:rPr>
          <w:lang w:val="ru-RU"/>
        </w:rPr>
      </w:pPr>
      <w:r w:rsidRPr="0075021D">
        <w:rPr>
          <w:lang w:val="ru-RU"/>
        </w:rPr>
        <w:t>Показатели национальных и  федеральных проектов:</w:t>
      </w:r>
    </w:p>
    <w:p w:rsidR="00A52AA8" w:rsidRPr="0075021D" w:rsidRDefault="00A52AA8" w:rsidP="00A52AA8">
      <w:pPr>
        <w:spacing w:line="360" w:lineRule="auto"/>
        <w:jc w:val="both"/>
        <w:rPr>
          <w:lang w:val="ru-RU"/>
        </w:rPr>
      </w:pPr>
      <w:r w:rsidRPr="0075021D">
        <w:rPr>
          <w:lang w:val="ru-RU"/>
        </w:rPr>
        <w:lastRenderedPageBreak/>
        <w:t xml:space="preserve">- «Доля молодежи, задействованной в мероприятиях по вовлечению в творческую деятельность, от общего числа молодежи в городском округе Тольятти» (отклонение </w:t>
      </w:r>
      <w:r w:rsidR="00E714DC" w:rsidRPr="0075021D">
        <w:rPr>
          <w:lang w:val="ru-RU"/>
        </w:rPr>
        <w:t>39</w:t>
      </w:r>
      <w:r w:rsidR="00BF72E7" w:rsidRPr="0075021D">
        <w:rPr>
          <w:lang w:val="ru-RU"/>
        </w:rPr>
        <w:t>,0</w:t>
      </w:r>
      <w:r w:rsidRPr="0075021D">
        <w:rPr>
          <w:lang w:val="ru-RU"/>
        </w:rPr>
        <w:t>%)</w:t>
      </w:r>
      <w:r w:rsidR="00E714DC" w:rsidRPr="0075021D">
        <w:rPr>
          <w:lang w:val="ru-RU"/>
        </w:rPr>
        <w:t>;</w:t>
      </w:r>
    </w:p>
    <w:p w:rsidR="00A52AA8" w:rsidRPr="0075021D" w:rsidRDefault="00A52AA8" w:rsidP="00A52AA8">
      <w:pPr>
        <w:spacing w:line="360" w:lineRule="auto"/>
        <w:jc w:val="both"/>
        <w:rPr>
          <w:lang w:val="ru-RU"/>
        </w:rPr>
      </w:pPr>
      <w:r w:rsidRPr="0075021D">
        <w:rPr>
          <w:lang w:val="ru-RU"/>
        </w:rPr>
        <w:t xml:space="preserve">- «Увеличение количества посещений концертных организаций (темп роста к уровню базового значения)» (отклонение </w:t>
      </w:r>
      <w:r w:rsidR="00E714DC" w:rsidRPr="0075021D">
        <w:rPr>
          <w:lang w:val="ru-RU"/>
        </w:rPr>
        <w:t>57</w:t>
      </w:r>
      <w:r w:rsidR="00BF72E7" w:rsidRPr="0075021D">
        <w:rPr>
          <w:lang w:val="ru-RU"/>
        </w:rPr>
        <w:t>,0</w:t>
      </w:r>
      <w:r w:rsidRPr="0075021D">
        <w:rPr>
          <w:lang w:val="ru-RU"/>
        </w:rPr>
        <w:t>%)</w:t>
      </w:r>
      <w:r w:rsidR="00E714DC" w:rsidRPr="0075021D">
        <w:rPr>
          <w:lang w:val="ru-RU"/>
        </w:rPr>
        <w:t>;</w:t>
      </w:r>
    </w:p>
    <w:p w:rsidR="00A52AA8" w:rsidRPr="0075021D" w:rsidRDefault="00A52AA8" w:rsidP="00A52AA8">
      <w:pPr>
        <w:spacing w:line="360" w:lineRule="auto"/>
        <w:jc w:val="both"/>
        <w:rPr>
          <w:lang w:val="ru-RU"/>
        </w:rPr>
      </w:pPr>
      <w:r w:rsidRPr="0075021D">
        <w:rPr>
          <w:lang w:val="ru-RU"/>
        </w:rPr>
        <w:t xml:space="preserve">- «Увеличение количества посещений музеев (индивидуальные посещения и экскурсии на стационаре) (темп роста к уровню базового значения)» (отклонение </w:t>
      </w:r>
      <w:r w:rsidR="00E714DC" w:rsidRPr="0075021D">
        <w:rPr>
          <w:lang w:val="ru-RU"/>
        </w:rPr>
        <w:t>38,3</w:t>
      </w:r>
      <w:r w:rsidRPr="0075021D">
        <w:rPr>
          <w:lang w:val="ru-RU"/>
        </w:rPr>
        <w:t>%)</w:t>
      </w:r>
      <w:r w:rsidR="00E714DC" w:rsidRPr="0075021D">
        <w:rPr>
          <w:lang w:val="ru-RU"/>
        </w:rPr>
        <w:t>;</w:t>
      </w:r>
    </w:p>
    <w:p w:rsidR="00A52AA8" w:rsidRPr="0075021D" w:rsidRDefault="00A52AA8" w:rsidP="00A52AA8">
      <w:pPr>
        <w:spacing w:line="360" w:lineRule="auto"/>
        <w:jc w:val="both"/>
        <w:rPr>
          <w:lang w:val="ru-RU"/>
        </w:rPr>
      </w:pPr>
      <w:r w:rsidRPr="0075021D">
        <w:rPr>
          <w:lang w:val="ru-RU"/>
        </w:rPr>
        <w:t xml:space="preserve">- «Увеличение количества посещений общедоступных (публичных) библиотек (темп роста к уровню базового значения)» (отклонение </w:t>
      </w:r>
      <w:r w:rsidR="00E714DC" w:rsidRPr="0075021D">
        <w:rPr>
          <w:lang w:val="ru-RU"/>
        </w:rPr>
        <w:t>7,7</w:t>
      </w:r>
      <w:r w:rsidRPr="0075021D">
        <w:rPr>
          <w:lang w:val="ru-RU"/>
        </w:rPr>
        <w:t>%)</w:t>
      </w:r>
      <w:r w:rsidR="00E714DC" w:rsidRPr="0075021D">
        <w:rPr>
          <w:lang w:val="ru-RU"/>
        </w:rPr>
        <w:t>;</w:t>
      </w:r>
    </w:p>
    <w:p w:rsidR="00A52AA8" w:rsidRPr="0075021D" w:rsidRDefault="00A52AA8" w:rsidP="00A52AA8">
      <w:pPr>
        <w:spacing w:line="360" w:lineRule="auto"/>
        <w:jc w:val="both"/>
        <w:rPr>
          <w:lang w:val="ru-RU"/>
        </w:rPr>
      </w:pPr>
      <w:r w:rsidRPr="0075021D">
        <w:rPr>
          <w:lang w:val="ru-RU"/>
        </w:rPr>
        <w:t>- «Увеличение количества посещений театров (темп  роста к уровню базового значения)</w:t>
      </w:r>
      <w:r w:rsidR="00E714DC" w:rsidRPr="0075021D">
        <w:rPr>
          <w:lang w:val="ru-RU"/>
        </w:rPr>
        <w:t>» (отклонение 45,5%);</w:t>
      </w:r>
    </w:p>
    <w:p w:rsidR="00A52AA8" w:rsidRPr="0075021D" w:rsidRDefault="00A52AA8" w:rsidP="00A52AA8">
      <w:pPr>
        <w:spacing w:line="360" w:lineRule="auto"/>
        <w:jc w:val="both"/>
        <w:rPr>
          <w:lang w:val="ru-RU"/>
        </w:rPr>
      </w:pPr>
      <w:r w:rsidRPr="0075021D">
        <w:rPr>
          <w:lang w:val="ru-RU"/>
        </w:rPr>
        <w:t xml:space="preserve">- «Увеличение количества посещений культурно-массовых мероприятий культурно-досуговых учреждений (на платной основе) (темп роста к уровню базового значения)» (отклонение </w:t>
      </w:r>
      <w:r w:rsidR="00E714DC" w:rsidRPr="0075021D">
        <w:rPr>
          <w:lang w:val="ru-RU"/>
        </w:rPr>
        <w:t>53</w:t>
      </w:r>
      <w:r w:rsidRPr="0075021D">
        <w:rPr>
          <w:lang w:val="ru-RU"/>
        </w:rPr>
        <w:t>,6%)</w:t>
      </w:r>
      <w:r w:rsidR="00E714DC" w:rsidRPr="0075021D">
        <w:rPr>
          <w:lang w:val="ru-RU"/>
        </w:rPr>
        <w:t>;</w:t>
      </w:r>
    </w:p>
    <w:p w:rsidR="00A52AA8" w:rsidRPr="0075021D" w:rsidRDefault="00A52AA8" w:rsidP="00A52AA8">
      <w:pPr>
        <w:spacing w:line="360" w:lineRule="auto"/>
        <w:jc w:val="both"/>
        <w:rPr>
          <w:lang w:val="ru-RU"/>
        </w:rPr>
      </w:pPr>
      <w:r w:rsidRPr="0075021D">
        <w:rPr>
          <w:lang w:val="ru-RU"/>
        </w:rPr>
        <w:t xml:space="preserve">- «Увеличение посещений парков (на платной основе) (темп роста к уровню базового значения)» (отклонение </w:t>
      </w:r>
      <w:r w:rsidR="00E714DC" w:rsidRPr="0075021D">
        <w:rPr>
          <w:lang w:val="ru-RU"/>
        </w:rPr>
        <w:t>12,3</w:t>
      </w:r>
      <w:r w:rsidRPr="0075021D">
        <w:rPr>
          <w:lang w:val="ru-RU"/>
        </w:rPr>
        <w:t>%)</w:t>
      </w:r>
      <w:r w:rsidR="00E714DC" w:rsidRPr="0075021D">
        <w:rPr>
          <w:lang w:val="ru-RU"/>
        </w:rPr>
        <w:t>.</w:t>
      </w:r>
    </w:p>
    <w:p w:rsidR="00E714DC" w:rsidRPr="0075021D" w:rsidRDefault="00E714DC" w:rsidP="00E714DC">
      <w:pPr>
        <w:spacing w:line="360" w:lineRule="auto"/>
        <w:ind w:firstLine="720"/>
        <w:jc w:val="both"/>
        <w:rPr>
          <w:lang w:val="ru-RU"/>
        </w:rPr>
      </w:pPr>
      <w:r w:rsidRPr="0075021D">
        <w:rPr>
          <w:lang w:val="ru-RU"/>
        </w:rPr>
        <w:t>Отклонение</w:t>
      </w:r>
      <w:r w:rsidR="00545A96" w:rsidRPr="0075021D">
        <w:rPr>
          <w:lang w:val="ru-RU"/>
        </w:rPr>
        <w:t xml:space="preserve"> по исполнению показателей</w:t>
      </w:r>
      <w:r w:rsidRPr="0075021D">
        <w:rPr>
          <w:lang w:val="ru-RU"/>
        </w:rPr>
        <w:t xml:space="preserve"> </w:t>
      </w:r>
      <w:r w:rsidR="00A1117F" w:rsidRPr="0075021D">
        <w:rPr>
          <w:lang w:val="ru-RU"/>
        </w:rPr>
        <w:t xml:space="preserve">национальных и  федеральных проектов </w:t>
      </w:r>
      <w:r w:rsidRPr="0075021D">
        <w:rPr>
          <w:lang w:val="ru-RU"/>
        </w:rPr>
        <w:t xml:space="preserve">обусловлено действием режима ограничения проведения массовых </w:t>
      </w:r>
      <w:r w:rsidR="00545A96" w:rsidRPr="0075021D">
        <w:rPr>
          <w:lang w:val="ru-RU"/>
        </w:rPr>
        <w:t>мероприятий в условиях пандемии (</w:t>
      </w:r>
      <w:r w:rsidRPr="0075021D">
        <w:rPr>
          <w:lang w:val="ru-RU"/>
        </w:rPr>
        <w:t>COVID-19</w:t>
      </w:r>
      <w:r w:rsidR="00545A96" w:rsidRPr="0075021D">
        <w:rPr>
          <w:lang w:val="ru-RU"/>
        </w:rPr>
        <w:t>)</w:t>
      </w:r>
      <w:r w:rsidRPr="0075021D">
        <w:rPr>
          <w:lang w:val="ru-RU"/>
        </w:rPr>
        <w:t>.</w:t>
      </w:r>
    </w:p>
    <w:p w:rsidR="006E02BC" w:rsidRPr="0075021D" w:rsidRDefault="006E02BC" w:rsidP="003B2D09">
      <w:pPr>
        <w:spacing w:line="360" w:lineRule="auto"/>
        <w:ind w:firstLine="709"/>
        <w:jc w:val="both"/>
        <w:rPr>
          <w:lang w:val="ru-RU"/>
        </w:rPr>
      </w:pPr>
      <w:r w:rsidRPr="0075021D">
        <w:rPr>
          <w:lang w:val="ru-RU"/>
        </w:rPr>
        <w:t>По итогам 20</w:t>
      </w:r>
      <w:r w:rsidR="006F69D1" w:rsidRPr="0075021D">
        <w:rPr>
          <w:lang w:val="ru-RU"/>
        </w:rPr>
        <w:t>20</w:t>
      </w:r>
      <w:r w:rsidRPr="0075021D">
        <w:rPr>
          <w:lang w:val="ru-RU"/>
        </w:rPr>
        <w:t xml:space="preserve"> года основные показатели реализации муниципальных программ </w:t>
      </w:r>
      <w:r w:rsidR="00E1489A" w:rsidRPr="0075021D">
        <w:rPr>
          <w:lang w:val="ru-RU"/>
        </w:rPr>
        <w:t>(по</w:t>
      </w:r>
      <w:r w:rsidR="00E65695" w:rsidRPr="0075021D">
        <w:rPr>
          <w:lang w:val="ru-RU"/>
        </w:rPr>
        <w:t xml:space="preserve">казатели конечного результата) </w:t>
      </w:r>
      <w:r w:rsidRPr="0075021D">
        <w:rPr>
          <w:lang w:val="ru-RU"/>
        </w:rPr>
        <w:t>достигли следующего уровня:</w:t>
      </w:r>
    </w:p>
    <w:p w:rsidR="006E02BC" w:rsidRPr="0075021D" w:rsidRDefault="006E02BC" w:rsidP="00F10F02">
      <w:pPr>
        <w:spacing w:line="360" w:lineRule="auto"/>
        <w:rPr>
          <w:lang w:val="ru-RU"/>
        </w:rPr>
      </w:pPr>
      <w:r w:rsidRPr="0075021D">
        <w:rPr>
          <w:lang w:val="ru-RU"/>
        </w:rPr>
        <w:t>по 1</w:t>
      </w:r>
      <w:r w:rsidR="0082534C" w:rsidRPr="0075021D">
        <w:rPr>
          <w:lang w:val="ru-RU"/>
        </w:rPr>
        <w:t>8</w:t>
      </w:r>
      <w:r w:rsidR="00974655" w:rsidRPr="0075021D">
        <w:rPr>
          <w:lang w:val="ru-RU"/>
        </w:rPr>
        <w:t>2</w:t>
      </w:r>
      <w:r w:rsidRPr="0075021D">
        <w:rPr>
          <w:lang w:val="ru-RU"/>
        </w:rPr>
        <w:t xml:space="preserve"> показателям –</w:t>
      </w:r>
      <w:r w:rsidR="00E02826" w:rsidRPr="0075021D">
        <w:rPr>
          <w:lang w:val="ru-RU"/>
        </w:rPr>
        <w:t xml:space="preserve"> </w:t>
      </w:r>
      <w:r w:rsidRPr="0075021D">
        <w:rPr>
          <w:lang w:val="ru-RU"/>
        </w:rPr>
        <w:t xml:space="preserve">от </w:t>
      </w:r>
      <w:r w:rsidR="00DA090E" w:rsidRPr="0075021D">
        <w:rPr>
          <w:lang w:val="ru-RU"/>
        </w:rPr>
        <w:t>7</w:t>
      </w:r>
      <w:r w:rsidR="00C75C47" w:rsidRPr="0075021D">
        <w:rPr>
          <w:lang w:val="ru-RU"/>
        </w:rPr>
        <w:t>0</w:t>
      </w:r>
      <w:r w:rsidR="00DE0D1F" w:rsidRPr="0075021D">
        <w:rPr>
          <w:lang w:val="ru-RU"/>
        </w:rPr>
        <w:t>,0</w:t>
      </w:r>
      <w:r w:rsidRPr="0075021D">
        <w:rPr>
          <w:lang w:val="ru-RU"/>
        </w:rPr>
        <w:t>% и более;</w:t>
      </w:r>
    </w:p>
    <w:p w:rsidR="006E02BC" w:rsidRPr="0075021D" w:rsidRDefault="006E02BC" w:rsidP="00F10F02">
      <w:pPr>
        <w:spacing w:line="360" w:lineRule="auto"/>
        <w:rPr>
          <w:lang w:val="ru-RU"/>
        </w:rPr>
      </w:pPr>
      <w:r w:rsidRPr="0075021D">
        <w:rPr>
          <w:lang w:val="ru-RU"/>
        </w:rPr>
        <w:t xml:space="preserve">по </w:t>
      </w:r>
      <w:r w:rsidR="0082534C" w:rsidRPr="0075021D">
        <w:rPr>
          <w:lang w:val="ru-RU"/>
        </w:rPr>
        <w:t>16</w:t>
      </w:r>
      <w:r w:rsidR="00DA090E" w:rsidRPr="0075021D">
        <w:rPr>
          <w:lang w:val="ru-RU"/>
        </w:rPr>
        <w:t xml:space="preserve"> показателям –</w:t>
      </w:r>
      <w:r w:rsidR="00E02826" w:rsidRPr="0075021D">
        <w:rPr>
          <w:lang w:val="ru-RU"/>
        </w:rPr>
        <w:t xml:space="preserve"> </w:t>
      </w:r>
      <w:r w:rsidR="00DE0D1F" w:rsidRPr="0075021D">
        <w:rPr>
          <w:lang w:val="ru-RU"/>
        </w:rPr>
        <w:t>менее 70,0</w:t>
      </w:r>
      <w:r w:rsidRPr="0075021D">
        <w:rPr>
          <w:lang w:val="ru-RU"/>
        </w:rPr>
        <w:t>%;</w:t>
      </w:r>
    </w:p>
    <w:p w:rsidR="00A60A2D" w:rsidRPr="0075021D" w:rsidRDefault="0082534C" w:rsidP="00F10F02">
      <w:pPr>
        <w:spacing w:line="360" w:lineRule="auto"/>
        <w:rPr>
          <w:lang w:val="ru-RU"/>
        </w:rPr>
      </w:pPr>
      <w:r w:rsidRPr="0075021D">
        <w:rPr>
          <w:lang w:val="ru-RU"/>
        </w:rPr>
        <w:t>6</w:t>
      </w:r>
      <w:r w:rsidR="000E0762" w:rsidRPr="0075021D">
        <w:rPr>
          <w:lang w:val="ru-RU"/>
        </w:rPr>
        <w:t xml:space="preserve"> показател</w:t>
      </w:r>
      <w:r w:rsidRPr="0075021D">
        <w:rPr>
          <w:lang w:val="ru-RU"/>
        </w:rPr>
        <w:t>ей</w:t>
      </w:r>
      <w:r w:rsidR="000E0762" w:rsidRPr="0075021D">
        <w:rPr>
          <w:lang w:val="ru-RU"/>
        </w:rPr>
        <w:t xml:space="preserve"> – не </w:t>
      </w:r>
      <w:r w:rsidR="00AD1BAF" w:rsidRPr="0075021D">
        <w:rPr>
          <w:lang w:val="ru-RU"/>
        </w:rPr>
        <w:t>исполнены</w:t>
      </w:r>
      <w:r w:rsidR="00F10F02" w:rsidRPr="0075021D">
        <w:rPr>
          <w:lang w:val="ru-RU"/>
        </w:rPr>
        <w:t>, из них</w:t>
      </w:r>
      <w:r w:rsidR="00A60A2D" w:rsidRPr="0075021D">
        <w:rPr>
          <w:lang w:val="ru-RU"/>
        </w:rPr>
        <w:t>:</w:t>
      </w:r>
      <w:r w:rsidR="00596289" w:rsidRPr="0075021D">
        <w:rPr>
          <w:lang w:val="ru-RU"/>
        </w:rPr>
        <w:t xml:space="preserve"> </w:t>
      </w:r>
    </w:p>
    <w:p w:rsidR="0082534C" w:rsidRPr="0075021D" w:rsidRDefault="0082534C" w:rsidP="0082534C">
      <w:pPr>
        <w:spacing w:line="360" w:lineRule="auto"/>
        <w:ind w:firstLine="709"/>
        <w:jc w:val="both"/>
        <w:rPr>
          <w:lang w:val="ru-RU"/>
        </w:rPr>
      </w:pPr>
      <w:proofErr w:type="gramStart"/>
      <w:r w:rsidRPr="0075021D">
        <w:rPr>
          <w:lang w:val="ru-RU"/>
        </w:rPr>
        <w:t>- показатель «Количество специалистов, прошедших обучение в ГБУЗ СО «ТНД», для проведения работы по профилактике наркомании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городского округа Тольятти»</w:t>
      </w:r>
      <w:r w:rsidR="00732892" w:rsidRPr="0075021D">
        <w:rPr>
          <w:lang w:val="ru-RU"/>
        </w:rPr>
        <w:t>,</w:t>
      </w:r>
      <w:r w:rsidRPr="0075021D">
        <w:rPr>
          <w:lang w:val="ru-RU"/>
        </w:rPr>
        <w:t xml:space="preserve"> предусмотрен</w:t>
      </w:r>
      <w:r w:rsidR="003403EE" w:rsidRPr="0075021D">
        <w:rPr>
          <w:lang w:val="ru-RU"/>
        </w:rPr>
        <w:t>ный</w:t>
      </w:r>
      <w:r w:rsidRPr="0075021D">
        <w:rPr>
          <w:lang w:val="ru-RU"/>
        </w:rPr>
        <w:t xml:space="preserve"> в рамках </w:t>
      </w:r>
      <w:r w:rsidRPr="0075021D">
        <w:rPr>
          <w:i/>
          <w:lang w:val="ru-RU"/>
        </w:rPr>
        <w:t>муниципальной программы «Профилактика наркомании населения  городского округа Тольятти на 2019-2023 годы»</w:t>
      </w:r>
      <w:r w:rsidR="00732892" w:rsidRPr="0075021D">
        <w:rPr>
          <w:i/>
          <w:lang w:val="ru-RU"/>
        </w:rPr>
        <w:t>,</w:t>
      </w:r>
      <w:r w:rsidR="003403EE" w:rsidRPr="0075021D">
        <w:rPr>
          <w:i/>
          <w:lang w:val="ru-RU"/>
        </w:rPr>
        <w:t xml:space="preserve"> </w:t>
      </w:r>
      <w:r w:rsidR="003403EE" w:rsidRPr="0075021D">
        <w:rPr>
          <w:lang w:val="ru-RU"/>
        </w:rPr>
        <w:t>в 2020 году</w:t>
      </w:r>
      <w:r w:rsidR="003403EE" w:rsidRPr="0075021D">
        <w:rPr>
          <w:i/>
          <w:lang w:val="ru-RU"/>
        </w:rPr>
        <w:t xml:space="preserve"> </w:t>
      </w:r>
      <w:r w:rsidR="003403EE" w:rsidRPr="0075021D">
        <w:rPr>
          <w:lang w:val="ru-RU"/>
        </w:rPr>
        <w:t>не исполнен</w:t>
      </w:r>
      <w:r w:rsidR="00545A96" w:rsidRPr="0075021D">
        <w:rPr>
          <w:lang w:val="ru-RU"/>
        </w:rPr>
        <w:t xml:space="preserve"> </w:t>
      </w:r>
      <w:r w:rsidRPr="0075021D">
        <w:rPr>
          <w:lang w:val="ru-RU"/>
        </w:rPr>
        <w:t xml:space="preserve"> </w:t>
      </w:r>
      <w:r w:rsidR="00545A96" w:rsidRPr="0075021D">
        <w:rPr>
          <w:lang w:val="ru-RU"/>
        </w:rPr>
        <w:t>в связи с тем, что обучающие семинары для специалистов, занимающихся профилактикой</w:t>
      </w:r>
      <w:proofErr w:type="gramEnd"/>
      <w:r w:rsidR="00545A96" w:rsidRPr="0075021D">
        <w:rPr>
          <w:lang w:val="ru-RU"/>
        </w:rPr>
        <w:t xml:space="preserve"> наркомании, не проводились из-за эпидемиологической обстановки;</w:t>
      </w:r>
    </w:p>
    <w:p w:rsidR="00A60A2D" w:rsidRPr="0075021D" w:rsidRDefault="00A60A2D" w:rsidP="00F40185">
      <w:pPr>
        <w:spacing w:line="360" w:lineRule="auto"/>
        <w:ind w:firstLine="709"/>
        <w:jc w:val="both"/>
        <w:rPr>
          <w:lang w:val="ru-RU"/>
        </w:rPr>
      </w:pPr>
      <w:r w:rsidRPr="0075021D">
        <w:rPr>
          <w:lang w:val="ru-RU"/>
        </w:rPr>
        <w:t>- п</w:t>
      </w:r>
      <w:r w:rsidR="00F46764" w:rsidRPr="0075021D">
        <w:rPr>
          <w:lang w:val="ru-RU"/>
        </w:rPr>
        <w:t>оказатель «Доля привлеченных финансовых (внебюджетных) средств в общем объеме финансирования программы»</w:t>
      </w:r>
      <w:r w:rsidR="00732892" w:rsidRPr="0075021D">
        <w:rPr>
          <w:lang w:val="ru-RU"/>
        </w:rPr>
        <w:t>,</w:t>
      </w:r>
      <w:r w:rsidR="00F46764" w:rsidRPr="0075021D">
        <w:rPr>
          <w:lang w:val="ru-RU"/>
        </w:rPr>
        <w:t xml:space="preserve"> предусмотрен</w:t>
      </w:r>
      <w:r w:rsidR="00F10F02" w:rsidRPr="0075021D">
        <w:rPr>
          <w:lang w:val="ru-RU"/>
        </w:rPr>
        <w:t xml:space="preserve">ный </w:t>
      </w:r>
      <w:r w:rsidR="00F46764" w:rsidRPr="0075021D">
        <w:rPr>
          <w:lang w:val="ru-RU"/>
        </w:rPr>
        <w:t xml:space="preserve">в рамках </w:t>
      </w:r>
      <w:r w:rsidR="00F46764" w:rsidRPr="0075021D">
        <w:rPr>
          <w:i/>
          <w:lang w:val="ru-RU"/>
        </w:rPr>
        <w:t>муниципальной программы организации работы с детьми и молодежью в городском округе Тольятти «Молодежь Тольятти» на 2014-2020 годы</w:t>
      </w:r>
      <w:r w:rsidR="00732892" w:rsidRPr="0075021D">
        <w:rPr>
          <w:i/>
          <w:lang w:val="ru-RU"/>
        </w:rPr>
        <w:t>,</w:t>
      </w:r>
      <w:r w:rsidR="00F10F02" w:rsidRPr="0075021D">
        <w:rPr>
          <w:i/>
          <w:lang w:val="ru-RU"/>
        </w:rPr>
        <w:t xml:space="preserve"> </w:t>
      </w:r>
      <w:r w:rsidR="003403EE" w:rsidRPr="0075021D">
        <w:rPr>
          <w:lang w:val="ru-RU"/>
        </w:rPr>
        <w:t>в 2020 году</w:t>
      </w:r>
      <w:r w:rsidR="003403EE" w:rsidRPr="0075021D">
        <w:rPr>
          <w:i/>
          <w:lang w:val="ru-RU"/>
        </w:rPr>
        <w:t xml:space="preserve"> </w:t>
      </w:r>
      <w:r w:rsidR="00F10F02" w:rsidRPr="0075021D">
        <w:rPr>
          <w:lang w:val="ru-RU"/>
        </w:rPr>
        <w:t>не исполнен</w:t>
      </w:r>
      <w:r w:rsidR="00F46764" w:rsidRPr="0075021D">
        <w:rPr>
          <w:lang w:val="ru-RU"/>
        </w:rPr>
        <w:t>.</w:t>
      </w:r>
      <w:r w:rsidR="00F46764" w:rsidRPr="0075021D">
        <w:rPr>
          <w:i/>
          <w:lang w:val="ru-RU"/>
        </w:rPr>
        <w:t xml:space="preserve"> </w:t>
      </w:r>
      <w:r w:rsidR="00F46764" w:rsidRPr="0075021D">
        <w:rPr>
          <w:lang w:val="ru-RU"/>
        </w:rPr>
        <w:t xml:space="preserve">На проведение </w:t>
      </w:r>
      <w:r w:rsidR="00F46764" w:rsidRPr="0075021D">
        <w:rPr>
          <w:lang w:val="ru-RU"/>
        </w:rPr>
        <w:lastRenderedPageBreak/>
        <w:t>мероприятий планировалось привлечение спонсорских финансовых средств, однако спонсорами оказана материальная помощь (призы, сувениры, подарки и пр.)</w:t>
      </w:r>
      <w:r w:rsidRPr="0075021D">
        <w:rPr>
          <w:lang w:val="ru-RU"/>
        </w:rPr>
        <w:t>;</w:t>
      </w:r>
    </w:p>
    <w:p w:rsidR="0082534C" w:rsidRPr="0075021D" w:rsidRDefault="0082534C" w:rsidP="00AE0125">
      <w:pPr>
        <w:spacing w:line="360" w:lineRule="auto"/>
        <w:ind w:firstLine="709"/>
        <w:jc w:val="both"/>
        <w:rPr>
          <w:lang w:val="ru-RU"/>
        </w:rPr>
      </w:pPr>
      <w:proofErr w:type="gramStart"/>
      <w:r w:rsidRPr="0075021D">
        <w:rPr>
          <w:lang w:val="ru-RU"/>
        </w:rPr>
        <w:t>- показатель «Доля МКД, в которых установлены ОПУ, от общего количества МКД - 2269 МКД»</w:t>
      </w:r>
      <w:r w:rsidR="00C5683E" w:rsidRPr="0075021D">
        <w:rPr>
          <w:lang w:val="ru-RU"/>
        </w:rPr>
        <w:t>,</w:t>
      </w:r>
      <w:r w:rsidRPr="0075021D">
        <w:rPr>
          <w:lang w:val="ru-RU"/>
        </w:rPr>
        <w:t xml:space="preserve"> предусмотрен</w:t>
      </w:r>
      <w:r w:rsidR="00F10F02" w:rsidRPr="0075021D">
        <w:rPr>
          <w:lang w:val="ru-RU"/>
        </w:rPr>
        <w:t>ный</w:t>
      </w:r>
      <w:r w:rsidRPr="0075021D">
        <w:rPr>
          <w:lang w:val="ru-RU"/>
        </w:rPr>
        <w:t xml:space="preserve"> в рамках </w:t>
      </w:r>
      <w:r w:rsidRPr="0075021D">
        <w:rPr>
          <w:i/>
          <w:lang w:val="ru-RU"/>
        </w:rPr>
        <w:t>муниципальной программы «Капитальный ремонт многоквартирных домов городского округа Тольятти на 2019-2023 годы»</w:t>
      </w:r>
      <w:r w:rsidR="00C5683E" w:rsidRPr="0075021D">
        <w:rPr>
          <w:i/>
          <w:lang w:val="ru-RU"/>
        </w:rPr>
        <w:t>,</w:t>
      </w:r>
      <w:r w:rsidR="00F10F02" w:rsidRPr="0075021D">
        <w:rPr>
          <w:lang w:val="ru-RU"/>
        </w:rPr>
        <w:t xml:space="preserve"> </w:t>
      </w:r>
      <w:r w:rsidR="003403EE" w:rsidRPr="0075021D">
        <w:rPr>
          <w:lang w:val="ru-RU"/>
        </w:rPr>
        <w:t>в 2020 году</w:t>
      </w:r>
      <w:r w:rsidR="003403EE" w:rsidRPr="0075021D">
        <w:rPr>
          <w:i/>
          <w:lang w:val="ru-RU"/>
        </w:rPr>
        <w:t xml:space="preserve"> </w:t>
      </w:r>
      <w:r w:rsidR="00F10F02" w:rsidRPr="0075021D">
        <w:rPr>
          <w:lang w:val="ru-RU"/>
        </w:rPr>
        <w:t>не исполнен</w:t>
      </w:r>
      <w:r w:rsidR="00AE0125" w:rsidRPr="0075021D">
        <w:rPr>
          <w:lang w:val="ru-RU"/>
        </w:rPr>
        <w:t xml:space="preserve"> в связи с закрытием лимитов бюджетных обязательств  на выполнение мероприятия  по установке </w:t>
      </w:r>
      <w:r w:rsidR="006D405B" w:rsidRPr="0075021D">
        <w:rPr>
          <w:lang w:val="ru-RU"/>
        </w:rPr>
        <w:t>ОПУ</w:t>
      </w:r>
      <w:r w:rsidR="00AE0125" w:rsidRPr="0075021D">
        <w:rPr>
          <w:lang w:val="ru-RU"/>
        </w:rPr>
        <w:t xml:space="preserve"> в соответствии распоряжением администрации городского округа Тольятти от 31.03.2020 № 2515-р/1 «Об обеспечении сбалансированности</w:t>
      </w:r>
      <w:proofErr w:type="gramEnd"/>
      <w:r w:rsidR="00AE0125" w:rsidRPr="0075021D">
        <w:rPr>
          <w:lang w:val="ru-RU"/>
        </w:rPr>
        <w:t xml:space="preserve"> в ходе исполнения бюджета городского округа Тольятти в 2020 году»;</w:t>
      </w:r>
    </w:p>
    <w:p w:rsidR="00AE0125" w:rsidRPr="0075021D" w:rsidRDefault="0082534C" w:rsidP="00AE0125">
      <w:pPr>
        <w:spacing w:line="360" w:lineRule="auto"/>
        <w:ind w:firstLine="709"/>
        <w:jc w:val="both"/>
        <w:rPr>
          <w:lang w:val="ru-RU"/>
        </w:rPr>
      </w:pPr>
      <w:proofErr w:type="gramStart"/>
      <w:r w:rsidRPr="0075021D">
        <w:rPr>
          <w:lang w:val="ru-RU"/>
        </w:rPr>
        <w:t>- показатель «Доля МКД, в которых инженерные сети подготовлены к установке ОПУ, от общего количества МКД, в которых необходима перекладка транзитных трубопроводов»</w:t>
      </w:r>
      <w:r w:rsidR="00C5683E" w:rsidRPr="0075021D">
        <w:rPr>
          <w:lang w:val="ru-RU"/>
        </w:rPr>
        <w:t>,</w:t>
      </w:r>
      <w:r w:rsidRPr="0075021D">
        <w:rPr>
          <w:lang w:val="ru-RU"/>
        </w:rPr>
        <w:t xml:space="preserve">  </w:t>
      </w:r>
      <w:r w:rsidR="00F10F02" w:rsidRPr="0075021D">
        <w:rPr>
          <w:lang w:val="ru-RU"/>
        </w:rPr>
        <w:t>предусмотренный</w:t>
      </w:r>
      <w:r w:rsidRPr="0075021D">
        <w:rPr>
          <w:lang w:val="ru-RU"/>
        </w:rPr>
        <w:t xml:space="preserve"> в рамках </w:t>
      </w:r>
      <w:r w:rsidRPr="0075021D">
        <w:rPr>
          <w:i/>
          <w:lang w:val="ru-RU"/>
        </w:rPr>
        <w:t>муниципальной программы «Капитальный ремонт многоквартирных домов городского округа Тольятти на 2019-2023 годы»</w:t>
      </w:r>
      <w:r w:rsidR="00C5683E" w:rsidRPr="0075021D">
        <w:rPr>
          <w:i/>
          <w:lang w:val="ru-RU"/>
        </w:rPr>
        <w:t>,</w:t>
      </w:r>
      <w:r w:rsidR="00F10F02" w:rsidRPr="0075021D">
        <w:rPr>
          <w:lang w:val="ru-RU"/>
        </w:rPr>
        <w:t xml:space="preserve"> </w:t>
      </w:r>
      <w:r w:rsidR="003403EE" w:rsidRPr="0075021D">
        <w:rPr>
          <w:lang w:val="ru-RU"/>
        </w:rPr>
        <w:t>в 2020 году</w:t>
      </w:r>
      <w:r w:rsidR="003403EE" w:rsidRPr="0075021D">
        <w:rPr>
          <w:i/>
          <w:lang w:val="ru-RU"/>
        </w:rPr>
        <w:t xml:space="preserve"> </w:t>
      </w:r>
      <w:r w:rsidR="00F10F02" w:rsidRPr="0075021D">
        <w:rPr>
          <w:lang w:val="ru-RU"/>
        </w:rPr>
        <w:t>не исполнен</w:t>
      </w:r>
      <w:r w:rsidR="00AE0125" w:rsidRPr="0075021D">
        <w:rPr>
          <w:lang w:val="ru-RU"/>
        </w:rPr>
        <w:t xml:space="preserve"> в связи с закрытием лимитов бюджетных обязательств  на выполнение мероприятия по подготовке к установке ОПУ в соответствии распоряжением администрации</w:t>
      </w:r>
      <w:proofErr w:type="gramEnd"/>
      <w:r w:rsidR="00AE0125" w:rsidRPr="0075021D">
        <w:rPr>
          <w:lang w:val="ru-RU"/>
        </w:rPr>
        <w:t xml:space="preserve"> городского округа Тольятти от 31.03.2020 № 2515-р/1 «Об обеспечении сбалансированности в ходе исполнения бюджета городского округа Тольятти в 2020 году»;</w:t>
      </w:r>
    </w:p>
    <w:p w:rsidR="0082534C" w:rsidRPr="0075021D" w:rsidRDefault="00F10F02" w:rsidP="006D6884">
      <w:pPr>
        <w:spacing w:line="360" w:lineRule="auto"/>
        <w:ind w:firstLine="709"/>
        <w:jc w:val="both"/>
        <w:rPr>
          <w:lang w:val="ru-RU"/>
        </w:rPr>
      </w:pPr>
      <w:proofErr w:type="gramStart"/>
      <w:r w:rsidRPr="0075021D">
        <w:rPr>
          <w:lang w:val="ru-RU"/>
        </w:rPr>
        <w:t xml:space="preserve">- </w:t>
      </w:r>
      <w:r w:rsidR="0082534C" w:rsidRPr="0075021D">
        <w:rPr>
          <w:lang w:val="ru-RU"/>
        </w:rPr>
        <w:t xml:space="preserve">показатель </w:t>
      </w:r>
      <w:r w:rsidRPr="0075021D">
        <w:rPr>
          <w:lang w:val="ru-RU"/>
        </w:rPr>
        <w:t>«Удельный вес количества индивидуальных приборов учета (ИПУ) потребления коммунальных ресурсов, установленных в жилых муниципальных помещениях, от общего количества ИПУ в жилых муниципальных помещениях, требующих установки в жилых муниципальных помещениях»</w:t>
      </w:r>
      <w:r w:rsidR="00DC5A32">
        <w:rPr>
          <w:lang w:val="ru-RU"/>
        </w:rPr>
        <w:t>,</w:t>
      </w:r>
      <w:r w:rsidRPr="0075021D">
        <w:rPr>
          <w:lang w:val="ru-RU"/>
        </w:rPr>
        <w:t xml:space="preserve"> предусмотренный</w:t>
      </w:r>
      <w:r w:rsidR="0082534C" w:rsidRPr="0075021D">
        <w:rPr>
          <w:lang w:val="ru-RU"/>
        </w:rPr>
        <w:t xml:space="preserve"> в рамках </w:t>
      </w:r>
      <w:r w:rsidR="0082534C" w:rsidRPr="0075021D">
        <w:rPr>
          <w:i/>
          <w:lang w:val="ru-RU"/>
        </w:rPr>
        <w:t>муниципальной программы</w:t>
      </w:r>
      <w:r w:rsidRPr="0075021D">
        <w:rPr>
          <w:lang w:val="ru-RU"/>
        </w:rPr>
        <w:t xml:space="preserve"> </w:t>
      </w:r>
      <w:r w:rsidRPr="0075021D">
        <w:rPr>
          <w:i/>
          <w:lang w:val="ru-RU"/>
        </w:rPr>
        <w:t>«Ремонт  помещений  находящихся в муниципальной собственности городского округа Тольятти, на 2018-2022 годы»</w:t>
      </w:r>
      <w:r w:rsidR="00DC5A32">
        <w:rPr>
          <w:i/>
          <w:lang w:val="ru-RU"/>
        </w:rPr>
        <w:t>,</w:t>
      </w:r>
      <w:r w:rsidRPr="0075021D">
        <w:rPr>
          <w:lang w:val="ru-RU"/>
        </w:rPr>
        <w:t xml:space="preserve"> </w:t>
      </w:r>
      <w:r w:rsidR="003403EE" w:rsidRPr="0075021D">
        <w:rPr>
          <w:lang w:val="ru-RU"/>
        </w:rPr>
        <w:t>в 2020 году</w:t>
      </w:r>
      <w:r w:rsidR="003403EE" w:rsidRPr="0075021D">
        <w:rPr>
          <w:i/>
          <w:lang w:val="ru-RU"/>
        </w:rPr>
        <w:t xml:space="preserve"> </w:t>
      </w:r>
      <w:r w:rsidRPr="0075021D">
        <w:rPr>
          <w:lang w:val="ru-RU"/>
        </w:rPr>
        <w:t>не исполнен</w:t>
      </w:r>
      <w:r w:rsidR="006D6884" w:rsidRPr="0075021D">
        <w:rPr>
          <w:lang w:val="ru-RU"/>
        </w:rPr>
        <w:t xml:space="preserve"> в связи с закрытием лимитов бюджетных обязательств  на</w:t>
      </w:r>
      <w:proofErr w:type="gramEnd"/>
      <w:r w:rsidR="006D6884" w:rsidRPr="0075021D">
        <w:rPr>
          <w:lang w:val="ru-RU"/>
        </w:rPr>
        <w:t xml:space="preserve"> выполнение мероприятия по установке ИПУ в жилых муниципальных помещениях 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 в 2020 году»;</w:t>
      </w:r>
    </w:p>
    <w:p w:rsidR="00F46764" w:rsidRPr="0075021D" w:rsidRDefault="00A60A2D" w:rsidP="00F40185">
      <w:pPr>
        <w:spacing w:line="360" w:lineRule="auto"/>
        <w:ind w:firstLine="709"/>
        <w:jc w:val="both"/>
        <w:rPr>
          <w:lang w:val="ru-RU"/>
        </w:rPr>
      </w:pPr>
      <w:proofErr w:type="gramStart"/>
      <w:r w:rsidRPr="0075021D">
        <w:rPr>
          <w:lang w:val="ru-RU"/>
        </w:rPr>
        <w:t>-</w:t>
      </w:r>
      <w:r w:rsidR="00CD269B" w:rsidRPr="0075021D">
        <w:rPr>
          <w:lang w:val="ru-RU"/>
        </w:rPr>
        <w:t xml:space="preserve"> </w:t>
      </w:r>
      <w:r w:rsidRPr="0075021D">
        <w:rPr>
          <w:lang w:val="ru-RU"/>
        </w:rPr>
        <w:t>п</w:t>
      </w:r>
      <w:r w:rsidR="006C3B5F" w:rsidRPr="0075021D">
        <w:rPr>
          <w:lang w:val="ru-RU"/>
        </w:rPr>
        <w:t xml:space="preserve">оказатель </w:t>
      </w:r>
      <w:r w:rsidR="00596289" w:rsidRPr="0075021D">
        <w:rPr>
          <w:lang w:val="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r w:rsidR="00C5683E" w:rsidRPr="0075021D">
        <w:rPr>
          <w:lang w:val="ru-RU"/>
        </w:rPr>
        <w:t xml:space="preserve">, </w:t>
      </w:r>
      <w:r w:rsidR="00F10F02" w:rsidRPr="0075021D">
        <w:rPr>
          <w:lang w:val="ru-RU"/>
        </w:rPr>
        <w:t xml:space="preserve">предусмотренный  в рамках </w:t>
      </w:r>
      <w:r w:rsidR="00F10F02" w:rsidRPr="0075021D">
        <w:rPr>
          <w:i/>
          <w:lang w:val="ru-RU"/>
        </w:rPr>
        <w:t>муниципальной программы «Противодействие коррупции в городском округе Тольятти на 2017-2021 годы»</w:t>
      </w:r>
      <w:r w:rsidR="00C5683E" w:rsidRPr="0075021D">
        <w:rPr>
          <w:i/>
          <w:lang w:val="ru-RU"/>
        </w:rPr>
        <w:t>,</w:t>
      </w:r>
      <w:r w:rsidR="003403EE" w:rsidRPr="0075021D">
        <w:rPr>
          <w:lang w:val="ru-RU"/>
        </w:rPr>
        <w:t xml:space="preserve"> в 2020 году</w:t>
      </w:r>
      <w:r w:rsidR="00596289" w:rsidRPr="0075021D">
        <w:rPr>
          <w:i/>
          <w:lang w:val="ru-RU"/>
        </w:rPr>
        <w:t xml:space="preserve"> </w:t>
      </w:r>
      <w:r w:rsidR="006C3B5F" w:rsidRPr="0075021D">
        <w:rPr>
          <w:lang w:val="ru-RU"/>
        </w:rPr>
        <w:t xml:space="preserve">не исполнен в связи с тем, что в отношении </w:t>
      </w:r>
      <w:r w:rsidR="00F10F02" w:rsidRPr="0075021D">
        <w:rPr>
          <w:lang w:val="ru-RU"/>
        </w:rPr>
        <w:t>4</w:t>
      </w:r>
      <w:r w:rsidR="00DE0D1F" w:rsidRPr="0075021D">
        <w:rPr>
          <w:lang w:val="ru-RU"/>
        </w:rPr>
        <w:t>-х</w:t>
      </w:r>
      <w:r w:rsidR="006C3B5F" w:rsidRPr="0075021D">
        <w:rPr>
          <w:lang w:val="ru-RU"/>
        </w:rPr>
        <w:t xml:space="preserve"> муниципальн</w:t>
      </w:r>
      <w:r w:rsidR="006D3AAA" w:rsidRPr="0075021D">
        <w:rPr>
          <w:lang w:val="ru-RU"/>
        </w:rPr>
        <w:t>ых</w:t>
      </w:r>
      <w:r w:rsidR="006C3B5F" w:rsidRPr="0075021D">
        <w:rPr>
          <w:lang w:val="ru-RU"/>
        </w:rPr>
        <w:t xml:space="preserve"> служащ</w:t>
      </w:r>
      <w:r w:rsidR="006D3AAA" w:rsidRPr="0075021D">
        <w:rPr>
          <w:lang w:val="ru-RU"/>
        </w:rPr>
        <w:t>их</w:t>
      </w:r>
      <w:r w:rsidR="006C3B5F" w:rsidRPr="0075021D">
        <w:rPr>
          <w:lang w:val="ru-RU"/>
        </w:rPr>
        <w:t xml:space="preserve"> администрации возбужден</w:t>
      </w:r>
      <w:r w:rsidR="006D3AAA" w:rsidRPr="0075021D">
        <w:rPr>
          <w:lang w:val="ru-RU"/>
        </w:rPr>
        <w:t>ы уголовны</w:t>
      </w:r>
      <w:r w:rsidR="006C3B5F" w:rsidRPr="0075021D">
        <w:rPr>
          <w:lang w:val="ru-RU"/>
        </w:rPr>
        <w:t xml:space="preserve">е </w:t>
      </w:r>
      <w:r w:rsidR="006C3B5F" w:rsidRPr="0075021D">
        <w:rPr>
          <w:lang w:val="ru-RU"/>
        </w:rPr>
        <w:lastRenderedPageBreak/>
        <w:t>дел</w:t>
      </w:r>
      <w:r w:rsidR="006D3AAA" w:rsidRPr="0075021D">
        <w:rPr>
          <w:lang w:val="ru-RU"/>
        </w:rPr>
        <w:t>а</w:t>
      </w:r>
      <w:r w:rsidR="00A2379E" w:rsidRPr="0075021D">
        <w:rPr>
          <w:lang w:val="ru-RU"/>
        </w:rPr>
        <w:t xml:space="preserve"> (и</w:t>
      </w:r>
      <w:r w:rsidR="00596289" w:rsidRPr="0075021D">
        <w:rPr>
          <w:lang w:val="ru-RU"/>
        </w:rPr>
        <w:t>сполнение показателя предусмотрено в случае отсутствия</w:t>
      </w:r>
      <w:proofErr w:type="gramEnd"/>
      <w:r w:rsidR="00596289" w:rsidRPr="0075021D">
        <w:rPr>
          <w:lang w:val="ru-RU"/>
        </w:rPr>
        <w:t xml:space="preserve"> возбуждения уголовных дел</w:t>
      </w:r>
      <w:r w:rsidR="00A2379E" w:rsidRPr="0075021D">
        <w:rPr>
          <w:lang w:val="ru-RU"/>
        </w:rPr>
        <w:t>)</w:t>
      </w:r>
      <w:r w:rsidR="00596289" w:rsidRPr="0075021D">
        <w:rPr>
          <w:lang w:val="ru-RU"/>
        </w:rPr>
        <w:t>.</w:t>
      </w:r>
    </w:p>
    <w:p w:rsidR="00AA7E48" w:rsidRPr="0075021D" w:rsidRDefault="00AA7E48" w:rsidP="00AF3594">
      <w:pPr>
        <w:spacing w:line="360" w:lineRule="auto"/>
        <w:ind w:firstLine="709"/>
        <w:jc w:val="center"/>
        <w:rPr>
          <w:b/>
          <w:color w:val="000000"/>
          <w:sz w:val="28"/>
          <w:szCs w:val="28"/>
          <w:lang w:val="ru-RU" w:eastAsia="ru-RU"/>
        </w:rPr>
      </w:pPr>
    </w:p>
    <w:p w:rsidR="00887EE3" w:rsidRDefault="00887EE3" w:rsidP="00DC5A32">
      <w:pPr>
        <w:spacing w:line="360" w:lineRule="auto"/>
        <w:ind w:firstLine="709"/>
        <w:jc w:val="center"/>
        <w:rPr>
          <w:b/>
          <w:color w:val="000000"/>
          <w:sz w:val="28"/>
          <w:szCs w:val="28"/>
          <w:lang w:val="ru-RU" w:eastAsia="ru-RU"/>
        </w:rPr>
      </w:pPr>
    </w:p>
    <w:p w:rsidR="00887EE3" w:rsidRDefault="00887EE3" w:rsidP="00DC5A32">
      <w:pPr>
        <w:spacing w:line="360" w:lineRule="auto"/>
        <w:ind w:firstLine="709"/>
        <w:jc w:val="center"/>
        <w:rPr>
          <w:b/>
          <w:color w:val="000000"/>
          <w:sz w:val="28"/>
          <w:szCs w:val="28"/>
          <w:lang w:val="ru-RU" w:eastAsia="ru-RU"/>
        </w:rPr>
      </w:pPr>
    </w:p>
    <w:p w:rsidR="0001726F" w:rsidRPr="00DC5A32" w:rsidRDefault="00111209" w:rsidP="00DC5A32">
      <w:pPr>
        <w:spacing w:line="360" w:lineRule="auto"/>
        <w:ind w:firstLine="709"/>
        <w:jc w:val="center"/>
        <w:rPr>
          <w:b/>
          <w:color w:val="000000"/>
          <w:sz w:val="28"/>
          <w:szCs w:val="28"/>
          <w:lang w:val="ru-RU" w:eastAsia="ru-RU"/>
        </w:rPr>
      </w:pPr>
      <w:r w:rsidRPr="0075021D">
        <w:rPr>
          <w:b/>
          <w:color w:val="000000"/>
          <w:sz w:val="28"/>
          <w:szCs w:val="28"/>
          <w:lang w:eastAsia="ru-RU"/>
        </w:rPr>
        <w:t>III</w:t>
      </w:r>
      <w:r w:rsidRPr="0075021D">
        <w:rPr>
          <w:b/>
          <w:color w:val="000000"/>
          <w:sz w:val="28"/>
          <w:szCs w:val="28"/>
          <w:lang w:val="ru-RU" w:eastAsia="ru-RU"/>
        </w:rPr>
        <w:t xml:space="preserve">. </w:t>
      </w:r>
      <w:r w:rsidR="00351D47" w:rsidRPr="0075021D">
        <w:rPr>
          <w:b/>
          <w:color w:val="000000"/>
          <w:sz w:val="28"/>
          <w:szCs w:val="28"/>
          <w:lang w:val="ru-RU" w:eastAsia="ru-RU"/>
        </w:rPr>
        <w:t xml:space="preserve">Анализ результатов реализации </w:t>
      </w:r>
      <w:r w:rsidR="003E141B" w:rsidRPr="0075021D">
        <w:rPr>
          <w:b/>
          <w:color w:val="000000"/>
          <w:sz w:val="28"/>
          <w:szCs w:val="28"/>
          <w:lang w:val="ru-RU" w:eastAsia="ru-RU"/>
        </w:rPr>
        <w:t xml:space="preserve">муниципальных </w:t>
      </w:r>
      <w:r w:rsidR="00351D47" w:rsidRPr="0075021D">
        <w:rPr>
          <w:b/>
          <w:color w:val="000000"/>
          <w:sz w:val="28"/>
          <w:szCs w:val="28"/>
          <w:lang w:val="ru-RU" w:eastAsia="ru-RU"/>
        </w:rPr>
        <w:t xml:space="preserve">программ по основным </w:t>
      </w:r>
      <w:r w:rsidR="003E141B" w:rsidRPr="0075021D">
        <w:rPr>
          <w:b/>
          <w:color w:val="000000"/>
          <w:sz w:val="28"/>
          <w:szCs w:val="28"/>
          <w:lang w:val="ru-RU" w:eastAsia="ru-RU"/>
        </w:rPr>
        <w:t>сферам</w:t>
      </w:r>
      <w:r w:rsidR="006D5C87" w:rsidRPr="0075021D">
        <w:rPr>
          <w:b/>
          <w:color w:val="000000"/>
          <w:sz w:val="28"/>
          <w:szCs w:val="28"/>
          <w:lang w:val="ru-RU" w:eastAsia="ru-RU"/>
        </w:rPr>
        <w:t xml:space="preserve"> </w:t>
      </w:r>
      <w:r w:rsidR="003E141B" w:rsidRPr="0075021D">
        <w:rPr>
          <w:b/>
          <w:color w:val="000000"/>
          <w:sz w:val="28"/>
          <w:szCs w:val="28"/>
          <w:lang w:val="ru-RU" w:eastAsia="ru-RU"/>
        </w:rPr>
        <w:t>муниципального управления городского округа Тольятти</w:t>
      </w:r>
    </w:p>
    <w:p w:rsidR="007D3A1E" w:rsidRPr="0075021D" w:rsidRDefault="003B5E51" w:rsidP="00C015EF">
      <w:pPr>
        <w:suppressAutoHyphens/>
        <w:spacing w:line="360" w:lineRule="auto"/>
        <w:ind w:firstLine="709"/>
        <w:jc w:val="both"/>
        <w:rPr>
          <w:b/>
          <w:lang w:val="ru-RU"/>
        </w:rPr>
      </w:pPr>
      <w:r w:rsidRPr="0075021D">
        <w:rPr>
          <w:b/>
          <w:lang w:val="ru-RU"/>
        </w:rPr>
        <w:t xml:space="preserve">1. </w:t>
      </w:r>
      <w:r w:rsidR="00C015EF" w:rsidRPr="0075021D">
        <w:rPr>
          <w:b/>
          <w:lang w:val="ru-RU"/>
        </w:rPr>
        <w:t xml:space="preserve">Развитие социальной сферы и повышение качества жизни. </w:t>
      </w:r>
    </w:p>
    <w:p w:rsidR="00774972" w:rsidRPr="0075021D" w:rsidRDefault="00774972" w:rsidP="00C015EF">
      <w:pPr>
        <w:suppressAutoHyphens/>
        <w:spacing w:line="360" w:lineRule="auto"/>
        <w:ind w:firstLine="709"/>
        <w:jc w:val="both"/>
        <w:rPr>
          <w:b/>
          <w:lang w:val="ru-RU"/>
        </w:rPr>
      </w:pPr>
      <w:r w:rsidRPr="0075021D">
        <w:rPr>
          <w:b/>
          <w:lang w:val="ru-RU"/>
        </w:rPr>
        <w:t>Приоритетное на</w:t>
      </w:r>
      <w:r w:rsidR="006475BB" w:rsidRPr="0075021D">
        <w:rPr>
          <w:b/>
          <w:lang w:val="ru-RU"/>
        </w:rPr>
        <w:t>пр</w:t>
      </w:r>
      <w:r w:rsidR="0001726F" w:rsidRPr="0075021D">
        <w:rPr>
          <w:b/>
          <w:lang w:val="ru-RU"/>
        </w:rPr>
        <w:t>авление «Тольятти – это люди».</w:t>
      </w:r>
    </w:p>
    <w:p w:rsidR="00774972" w:rsidRPr="0075021D" w:rsidRDefault="00774972" w:rsidP="00774972">
      <w:pPr>
        <w:suppressAutoHyphens/>
        <w:spacing w:line="360" w:lineRule="auto"/>
        <w:ind w:firstLine="709"/>
        <w:jc w:val="both"/>
        <w:rPr>
          <w:lang w:val="ru-RU"/>
        </w:rPr>
      </w:pPr>
      <w:r w:rsidRPr="0075021D">
        <w:rPr>
          <w:lang w:val="ru-RU"/>
        </w:rPr>
        <w:t>Приоритет</w:t>
      </w:r>
      <w:r w:rsidR="00C015EF" w:rsidRPr="0075021D">
        <w:rPr>
          <w:lang w:val="ru-RU"/>
        </w:rPr>
        <w:t>ное направление</w:t>
      </w:r>
      <w:r w:rsidRPr="0075021D">
        <w:rPr>
          <w:lang w:val="ru-RU"/>
        </w:rPr>
        <w:t xml:space="preserve"> </w:t>
      </w:r>
      <w:r w:rsidR="00C80E64" w:rsidRPr="0075021D">
        <w:rPr>
          <w:lang w:val="ru-RU"/>
        </w:rPr>
        <w:t xml:space="preserve">«Тольятти – это люди» </w:t>
      </w:r>
      <w:r w:rsidRPr="0075021D">
        <w:rPr>
          <w:lang w:val="ru-RU"/>
        </w:rPr>
        <w:t>направлен</w:t>
      </w:r>
      <w:r w:rsidR="00C015EF" w:rsidRPr="0075021D">
        <w:rPr>
          <w:lang w:val="ru-RU"/>
        </w:rPr>
        <w:t>о</w:t>
      </w:r>
      <w:r w:rsidRPr="0075021D">
        <w:rPr>
          <w:lang w:val="ru-RU"/>
        </w:rPr>
        <w:t xml:space="preserve"> на развитие систем образования, социальной защиты </w:t>
      </w:r>
      <w:r w:rsidR="00C80E64" w:rsidRPr="0075021D">
        <w:rPr>
          <w:lang w:val="ru-RU"/>
        </w:rPr>
        <w:t xml:space="preserve">и ведения здорового образа жизни </w:t>
      </w:r>
      <w:r w:rsidRPr="0075021D">
        <w:rPr>
          <w:lang w:val="ru-RU"/>
        </w:rPr>
        <w:t xml:space="preserve">населения. В рамках приоритета решаются </w:t>
      </w:r>
      <w:r w:rsidR="00C80E64" w:rsidRPr="0075021D">
        <w:rPr>
          <w:lang w:val="ru-RU"/>
        </w:rPr>
        <w:t>вопросы</w:t>
      </w:r>
      <w:r w:rsidRPr="0075021D">
        <w:rPr>
          <w:lang w:val="ru-RU"/>
        </w:rPr>
        <w:t xml:space="preserve"> повышени</w:t>
      </w:r>
      <w:r w:rsidR="00C80E64" w:rsidRPr="0075021D">
        <w:rPr>
          <w:lang w:val="ru-RU"/>
        </w:rPr>
        <w:t>я</w:t>
      </w:r>
      <w:r w:rsidRPr="0075021D">
        <w:rPr>
          <w:lang w:val="ru-RU"/>
        </w:rPr>
        <w:t xml:space="preserve"> качества образования, демографическо</w:t>
      </w:r>
      <w:r w:rsidR="00C80E64" w:rsidRPr="0075021D">
        <w:rPr>
          <w:lang w:val="ru-RU"/>
        </w:rPr>
        <w:t>го</w:t>
      </w:r>
      <w:r w:rsidRPr="0075021D">
        <w:rPr>
          <w:lang w:val="ru-RU"/>
        </w:rPr>
        <w:t xml:space="preserve"> развити</w:t>
      </w:r>
      <w:r w:rsidR="00C80E64" w:rsidRPr="0075021D">
        <w:rPr>
          <w:lang w:val="ru-RU"/>
        </w:rPr>
        <w:t xml:space="preserve">я </w:t>
      </w:r>
      <w:r w:rsidRPr="0075021D">
        <w:rPr>
          <w:lang w:val="ru-RU"/>
        </w:rPr>
        <w:t>и увеличени</w:t>
      </w:r>
      <w:r w:rsidR="00C80E64" w:rsidRPr="0075021D">
        <w:rPr>
          <w:lang w:val="ru-RU"/>
        </w:rPr>
        <w:t>я</w:t>
      </w:r>
      <w:r w:rsidRPr="0075021D">
        <w:rPr>
          <w:lang w:val="ru-RU"/>
        </w:rPr>
        <w:t xml:space="preserve"> продолжительности активной жизни</w:t>
      </w:r>
      <w:r w:rsidR="006B1A62" w:rsidRPr="0075021D">
        <w:rPr>
          <w:lang w:val="ru-RU"/>
        </w:rPr>
        <w:t xml:space="preserve"> населения</w:t>
      </w:r>
      <w:r w:rsidRPr="0075021D">
        <w:rPr>
          <w:lang w:val="ru-RU"/>
        </w:rPr>
        <w:t>.</w:t>
      </w:r>
    </w:p>
    <w:p w:rsidR="00DA7A40" w:rsidRPr="0075021D" w:rsidRDefault="006516D8" w:rsidP="00C015EF">
      <w:pPr>
        <w:suppressAutoHyphens/>
        <w:spacing w:line="360" w:lineRule="auto"/>
        <w:ind w:firstLine="709"/>
        <w:jc w:val="both"/>
        <w:rPr>
          <w:lang w:val="ru-RU"/>
        </w:rPr>
      </w:pPr>
      <w:r w:rsidRPr="0075021D">
        <w:rPr>
          <w:lang w:val="ru-RU"/>
        </w:rPr>
        <w:t xml:space="preserve">В </w:t>
      </w:r>
      <w:r w:rsidR="00840EE0" w:rsidRPr="0075021D">
        <w:rPr>
          <w:lang w:val="ru-RU"/>
        </w:rPr>
        <w:t xml:space="preserve">рамках </w:t>
      </w:r>
      <w:r w:rsidRPr="0075021D">
        <w:rPr>
          <w:lang w:val="ru-RU"/>
        </w:rPr>
        <w:t>данно</w:t>
      </w:r>
      <w:r w:rsidR="00840EE0" w:rsidRPr="0075021D">
        <w:rPr>
          <w:lang w:val="ru-RU"/>
        </w:rPr>
        <w:t>го</w:t>
      </w:r>
      <w:r w:rsidRPr="0075021D">
        <w:rPr>
          <w:lang w:val="ru-RU"/>
        </w:rPr>
        <w:t xml:space="preserve"> направлени</w:t>
      </w:r>
      <w:r w:rsidR="00840EE0" w:rsidRPr="0075021D">
        <w:rPr>
          <w:lang w:val="ru-RU"/>
        </w:rPr>
        <w:t>я</w:t>
      </w:r>
      <w:r w:rsidRPr="0075021D">
        <w:rPr>
          <w:lang w:val="ru-RU"/>
        </w:rPr>
        <w:t xml:space="preserve"> </w:t>
      </w:r>
      <w:r w:rsidR="00CD578D" w:rsidRPr="0075021D">
        <w:rPr>
          <w:lang w:val="ru-RU"/>
        </w:rPr>
        <w:t>в 20</w:t>
      </w:r>
      <w:r w:rsidR="000E16EC" w:rsidRPr="0075021D">
        <w:rPr>
          <w:lang w:val="ru-RU"/>
        </w:rPr>
        <w:t>20</w:t>
      </w:r>
      <w:r w:rsidR="00CD578D" w:rsidRPr="0075021D">
        <w:rPr>
          <w:lang w:val="ru-RU"/>
        </w:rPr>
        <w:t xml:space="preserve"> году на территории городского округа Тольятти действовал</w:t>
      </w:r>
      <w:r w:rsidR="00125DB2" w:rsidRPr="0075021D">
        <w:rPr>
          <w:lang w:val="ru-RU"/>
        </w:rPr>
        <w:t>о</w:t>
      </w:r>
      <w:r w:rsidR="00CD578D" w:rsidRPr="0075021D">
        <w:rPr>
          <w:lang w:val="ru-RU"/>
        </w:rPr>
        <w:t xml:space="preserve"> </w:t>
      </w:r>
      <w:r w:rsidR="00590FC4" w:rsidRPr="0075021D">
        <w:rPr>
          <w:lang w:val="ru-RU"/>
        </w:rPr>
        <w:t>6 муниципальных</w:t>
      </w:r>
      <w:r w:rsidR="00CD578D" w:rsidRPr="0075021D">
        <w:rPr>
          <w:lang w:val="ru-RU"/>
        </w:rPr>
        <w:t xml:space="preserve"> программ</w:t>
      </w:r>
      <w:r w:rsidR="00C015EF" w:rsidRPr="0075021D">
        <w:rPr>
          <w:lang w:val="ru-RU"/>
        </w:rPr>
        <w:t>, э</w:t>
      </w:r>
      <w:r w:rsidR="00DA7A40" w:rsidRPr="0075021D">
        <w:rPr>
          <w:lang w:val="ru-RU"/>
        </w:rPr>
        <w:t xml:space="preserve">ффективность реализации </w:t>
      </w:r>
      <w:r w:rsidR="00C015EF" w:rsidRPr="0075021D">
        <w:rPr>
          <w:lang w:val="ru-RU"/>
        </w:rPr>
        <w:t>которых</w:t>
      </w:r>
      <w:r w:rsidR="00DA7A40" w:rsidRPr="0075021D">
        <w:rPr>
          <w:lang w:val="ru-RU"/>
        </w:rPr>
        <w:t xml:space="preserve"> оценена следующим образом</w:t>
      </w:r>
      <w:r w:rsidR="000E16EC" w:rsidRPr="0075021D">
        <w:rPr>
          <w:lang w:val="ru-RU"/>
        </w:rPr>
        <w:t>.</w:t>
      </w:r>
    </w:p>
    <w:p w:rsidR="00DA7A40" w:rsidRPr="0075021D" w:rsidRDefault="005C6851" w:rsidP="00CF47D1">
      <w:pPr>
        <w:widowControl w:val="0"/>
        <w:autoSpaceDE w:val="0"/>
        <w:autoSpaceDN w:val="0"/>
        <w:adjustRightInd w:val="0"/>
        <w:spacing w:line="360" w:lineRule="auto"/>
        <w:ind w:firstLine="720"/>
        <w:jc w:val="both"/>
        <w:rPr>
          <w:i/>
          <w:lang w:val="ru-RU"/>
        </w:rPr>
      </w:pPr>
      <w:r w:rsidRPr="0075021D">
        <w:rPr>
          <w:i/>
          <w:color w:val="000000"/>
          <w:lang w:val="ru-RU" w:eastAsia="ru-RU"/>
        </w:rPr>
        <w:t xml:space="preserve">1) </w:t>
      </w:r>
      <w:r w:rsidR="000E16EC" w:rsidRPr="0075021D">
        <w:rPr>
          <w:i/>
          <w:color w:val="000000"/>
          <w:lang w:val="ru-RU" w:eastAsia="ru-RU"/>
        </w:rPr>
        <w:t>М</w:t>
      </w:r>
      <w:r w:rsidR="00DA7A40" w:rsidRPr="0075021D">
        <w:rPr>
          <w:i/>
          <w:color w:val="000000"/>
          <w:lang w:val="ru-RU" w:eastAsia="ru-RU"/>
        </w:rPr>
        <w:t>униципальн</w:t>
      </w:r>
      <w:r w:rsidR="000E16EC" w:rsidRPr="0075021D">
        <w:rPr>
          <w:i/>
          <w:color w:val="000000"/>
          <w:lang w:val="ru-RU" w:eastAsia="ru-RU"/>
        </w:rPr>
        <w:t>ая</w:t>
      </w:r>
      <w:r w:rsidR="00DA7A40" w:rsidRPr="0075021D">
        <w:rPr>
          <w:i/>
          <w:color w:val="000000"/>
          <w:lang w:val="ru-RU" w:eastAsia="ru-RU"/>
        </w:rPr>
        <w:t xml:space="preserve"> программ</w:t>
      </w:r>
      <w:r w:rsidR="000E16EC" w:rsidRPr="0075021D">
        <w:rPr>
          <w:i/>
          <w:color w:val="000000"/>
          <w:lang w:val="ru-RU" w:eastAsia="ru-RU"/>
        </w:rPr>
        <w:t>а</w:t>
      </w:r>
      <w:r w:rsidR="00DA7A40" w:rsidRPr="0075021D">
        <w:rPr>
          <w:i/>
          <w:color w:val="000000"/>
          <w:lang w:val="ru-RU" w:eastAsia="ru-RU"/>
        </w:rPr>
        <w:t xml:space="preserve"> </w:t>
      </w:r>
      <w:r w:rsidR="00DA7A40" w:rsidRPr="0075021D">
        <w:rPr>
          <w:i/>
          <w:lang w:val="ru-RU"/>
        </w:rPr>
        <w:t>«Развитие физической культуры и спорта в городском округе Тольятти на 2017-2021 годы»</w:t>
      </w:r>
      <w:r w:rsidR="00EB0550" w:rsidRPr="0075021D">
        <w:rPr>
          <w:i/>
          <w:lang w:val="ru-RU"/>
        </w:rPr>
        <w:t>, утвержденная постановлением администрации  городского округа Тольятти от 30.09.2016 № 3066-п/1.</w:t>
      </w:r>
    </w:p>
    <w:p w:rsidR="00CF47D1" w:rsidRPr="0075021D" w:rsidRDefault="00CF47D1" w:rsidP="000D775D">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создание условий, обеспечивающих рост количества жителей городского округа Тольятти, систематически занимающихся физической культурой и спортом.</w:t>
      </w:r>
    </w:p>
    <w:p w:rsidR="000D775D" w:rsidRPr="0075021D" w:rsidRDefault="000D775D" w:rsidP="000D775D">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CF47D1" w:rsidRPr="0075021D">
        <w:rPr>
          <w:lang w:val="ru-RU"/>
        </w:rPr>
        <w:t xml:space="preserve">за 2020 год </w:t>
      </w:r>
      <w:r w:rsidRPr="0075021D">
        <w:rPr>
          <w:lang w:val="ru-RU"/>
        </w:rPr>
        <w:t xml:space="preserve">составила </w:t>
      </w:r>
      <w:r w:rsidR="00CF47D1" w:rsidRPr="0075021D">
        <w:rPr>
          <w:color w:val="000000"/>
          <w:lang w:val="ru-RU" w:eastAsia="ru-RU"/>
        </w:rPr>
        <w:t>96,4</w:t>
      </w:r>
      <w:r w:rsidRPr="0075021D">
        <w:rPr>
          <w:color w:val="000000"/>
          <w:lang w:val="ru-RU" w:eastAsia="ru-RU"/>
        </w:rPr>
        <w:t>% - эффективная реализация.</w:t>
      </w:r>
    </w:p>
    <w:p w:rsidR="005C6851" w:rsidRPr="0075021D" w:rsidRDefault="0062299C" w:rsidP="009E350D">
      <w:pPr>
        <w:spacing w:line="360" w:lineRule="auto"/>
        <w:ind w:firstLine="720"/>
        <w:jc w:val="both"/>
        <w:rPr>
          <w:lang w:val="ru-RU"/>
        </w:rPr>
      </w:pPr>
      <w:r w:rsidRPr="0075021D">
        <w:rPr>
          <w:lang w:val="ru-RU"/>
        </w:rPr>
        <w:t xml:space="preserve">Уровень исполнения планового объема финансового обеспечения </w:t>
      </w:r>
      <w:r w:rsidR="00401847" w:rsidRPr="0075021D">
        <w:rPr>
          <w:lang w:val="ru-RU"/>
        </w:rPr>
        <w:t xml:space="preserve">муниципальной </w:t>
      </w:r>
      <w:r w:rsidRPr="0075021D">
        <w:rPr>
          <w:lang w:val="ru-RU"/>
        </w:rPr>
        <w:t>программы</w:t>
      </w:r>
      <w:r w:rsidR="00401847" w:rsidRPr="0075021D">
        <w:rPr>
          <w:lang w:val="ru-RU"/>
        </w:rPr>
        <w:t xml:space="preserve"> </w:t>
      </w:r>
      <w:r w:rsidR="0024552E" w:rsidRPr="0075021D">
        <w:rPr>
          <w:lang w:val="ru-RU"/>
        </w:rPr>
        <w:t>– 89,5</w:t>
      </w:r>
      <w:r w:rsidR="005C6851" w:rsidRPr="0075021D">
        <w:rPr>
          <w:lang w:val="ru-RU"/>
        </w:rPr>
        <w:t xml:space="preserve">% (план </w:t>
      </w:r>
      <w:r w:rsidR="00621D59" w:rsidRPr="0075021D">
        <w:rPr>
          <w:lang w:val="ru-RU"/>
        </w:rPr>
        <w:t>797</w:t>
      </w:r>
      <w:r w:rsidR="006026D5" w:rsidRPr="0075021D">
        <w:rPr>
          <w:lang w:val="ru-RU"/>
        </w:rPr>
        <w:t xml:space="preserve">058,0 </w:t>
      </w:r>
      <w:proofErr w:type="spellStart"/>
      <w:r w:rsidR="006026D5" w:rsidRPr="0075021D">
        <w:rPr>
          <w:lang w:val="ru-RU"/>
        </w:rPr>
        <w:t>тыс</w:t>
      </w:r>
      <w:proofErr w:type="gramStart"/>
      <w:r w:rsidR="005C6851" w:rsidRPr="0075021D">
        <w:rPr>
          <w:lang w:val="ru-RU"/>
        </w:rPr>
        <w:t>.р</w:t>
      </w:r>
      <w:proofErr w:type="gramEnd"/>
      <w:r w:rsidR="005C6851" w:rsidRPr="0075021D">
        <w:rPr>
          <w:lang w:val="ru-RU"/>
        </w:rPr>
        <w:t>уб</w:t>
      </w:r>
      <w:proofErr w:type="spellEnd"/>
      <w:r w:rsidR="005C6851" w:rsidRPr="0075021D">
        <w:rPr>
          <w:lang w:val="ru-RU"/>
        </w:rPr>
        <w:t xml:space="preserve">., факт </w:t>
      </w:r>
      <w:r w:rsidR="00621D59" w:rsidRPr="0075021D">
        <w:rPr>
          <w:lang w:val="ru-RU"/>
        </w:rPr>
        <w:t>713</w:t>
      </w:r>
      <w:r w:rsidR="006026D5" w:rsidRPr="0075021D">
        <w:rPr>
          <w:lang w:val="ru-RU"/>
        </w:rPr>
        <w:t xml:space="preserve">727,2 </w:t>
      </w:r>
      <w:proofErr w:type="spellStart"/>
      <w:r w:rsidR="006026D5" w:rsidRPr="0075021D">
        <w:rPr>
          <w:lang w:val="ru-RU"/>
        </w:rPr>
        <w:t>тыс</w:t>
      </w:r>
      <w:r w:rsidR="005C6851" w:rsidRPr="0075021D">
        <w:rPr>
          <w:lang w:val="ru-RU"/>
        </w:rPr>
        <w:t>.руб</w:t>
      </w:r>
      <w:proofErr w:type="spellEnd"/>
      <w:r w:rsidR="005C6851" w:rsidRPr="0075021D">
        <w:rPr>
          <w:lang w:val="ru-RU"/>
        </w:rPr>
        <w:t>.), в том числе:</w:t>
      </w:r>
    </w:p>
    <w:p w:rsidR="005C6851" w:rsidRPr="0075021D" w:rsidRDefault="000D775D" w:rsidP="006026D5">
      <w:pPr>
        <w:spacing w:line="360" w:lineRule="auto"/>
        <w:rPr>
          <w:lang w:val="ru-RU"/>
        </w:rPr>
      </w:pPr>
      <w:r w:rsidRPr="0075021D">
        <w:rPr>
          <w:lang w:val="ru-RU"/>
        </w:rPr>
        <w:t>- м</w:t>
      </w:r>
      <w:r w:rsidR="005C6851" w:rsidRPr="0075021D">
        <w:rPr>
          <w:lang w:val="ru-RU"/>
        </w:rPr>
        <w:t>естный бюджет –</w:t>
      </w:r>
      <w:r w:rsidRPr="0075021D">
        <w:rPr>
          <w:lang w:val="ru-RU"/>
        </w:rPr>
        <w:t xml:space="preserve"> </w:t>
      </w:r>
      <w:r w:rsidR="006026D5" w:rsidRPr="0075021D">
        <w:rPr>
          <w:lang w:val="ru-RU"/>
        </w:rPr>
        <w:t>96,8</w:t>
      </w:r>
      <w:r w:rsidR="005C6851" w:rsidRPr="0075021D">
        <w:rPr>
          <w:lang w:val="ru-RU"/>
        </w:rPr>
        <w:t xml:space="preserve">% (план </w:t>
      </w:r>
      <w:r w:rsidR="00621D59" w:rsidRPr="0075021D">
        <w:rPr>
          <w:lang w:val="ru-RU"/>
        </w:rPr>
        <w:t>597</w:t>
      </w:r>
      <w:r w:rsidR="006026D5" w:rsidRPr="0075021D">
        <w:rPr>
          <w:lang w:val="ru-RU"/>
        </w:rPr>
        <w:t xml:space="preserve">747,0 </w:t>
      </w:r>
      <w:proofErr w:type="spellStart"/>
      <w:r w:rsidR="006026D5" w:rsidRPr="0075021D">
        <w:rPr>
          <w:lang w:val="ru-RU"/>
        </w:rPr>
        <w:t>тыс</w:t>
      </w:r>
      <w:proofErr w:type="gramStart"/>
      <w:r w:rsidR="005C6851" w:rsidRPr="0075021D">
        <w:rPr>
          <w:lang w:val="ru-RU"/>
        </w:rPr>
        <w:t>.р</w:t>
      </w:r>
      <w:proofErr w:type="gramEnd"/>
      <w:r w:rsidR="005C6851" w:rsidRPr="0075021D">
        <w:rPr>
          <w:lang w:val="ru-RU"/>
        </w:rPr>
        <w:t>уб</w:t>
      </w:r>
      <w:proofErr w:type="spellEnd"/>
      <w:r w:rsidR="005C6851" w:rsidRPr="0075021D">
        <w:rPr>
          <w:lang w:val="ru-RU"/>
        </w:rPr>
        <w:t xml:space="preserve">., факт </w:t>
      </w:r>
      <w:r w:rsidR="00621D59" w:rsidRPr="0075021D">
        <w:rPr>
          <w:lang w:val="ru-RU"/>
        </w:rPr>
        <w:t>578</w:t>
      </w:r>
      <w:r w:rsidR="006026D5" w:rsidRPr="0075021D">
        <w:rPr>
          <w:lang w:val="ru-RU"/>
        </w:rPr>
        <w:t xml:space="preserve">916,2 </w:t>
      </w:r>
      <w:proofErr w:type="spellStart"/>
      <w:r w:rsidR="006026D5" w:rsidRPr="0075021D">
        <w:rPr>
          <w:lang w:val="ru-RU"/>
        </w:rPr>
        <w:t>тыс</w:t>
      </w:r>
      <w:r w:rsidR="005C6851" w:rsidRPr="0075021D">
        <w:rPr>
          <w:lang w:val="ru-RU"/>
        </w:rPr>
        <w:t>.руб</w:t>
      </w:r>
      <w:proofErr w:type="spellEnd"/>
      <w:r w:rsidR="005C6851" w:rsidRPr="0075021D">
        <w:rPr>
          <w:lang w:val="ru-RU"/>
        </w:rPr>
        <w:t xml:space="preserve">.); </w:t>
      </w:r>
    </w:p>
    <w:p w:rsidR="005C6851" w:rsidRPr="0075021D" w:rsidRDefault="000D775D" w:rsidP="006026D5">
      <w:pPr>
        <w:spacing w:line="360" w:lineRule="auto"/>
        <w:rPr>
          <w:lang w:val="ru-RU"/>
        </w:rPr>
      </w:pPr>
      <w:r w:rsidRPr="0075021D">
        <w:rPr>
          <w:lang w:val="ru-RU"/>
        </w:rPr>
        <w:t>- о</w:t>
      </w:r>
      <w:r w:rsidR="005C6851" w:rsidRPr="0075021D">
        <w:rPr>
          <w:lang w:val="ru-RU"/>
        </w:rPr>
        <w:t>бластной бюджет –</w:t>
      </w:r>
      <w:r w:rsidRPr="0075021D">
        <w:rPr>
          <w:lang w:val="ru-RU"/>
        </w:rPr>
        <w:t xml:space="preserve"> </w:t>
      </w:r>
      <w:r w:rsidR="006026D5" w:rsidRPr="0075021D">
        <w:rPr>
          <w:lang w:val="ru-RU"/>
        </w:rPr>
        <w:t>73,6</w:t>
      </w:r>
      <w:r w:rsidR="005C6851" w:rsidRPr="0075021D">
        <w:rPr>
          <w:lang w:val="ru-RU"/>
        </w:rPr>
        <w:t xml:space="preserve">% (план </w:t>
      </w:r>
      <w:r w:rsidR="00621D59" w:rsidRPr="0075021D">
        <w:rPr>
          <w:lang w:val="ru-RU"/>
        </w:rPr>
        <w:t>83</w:t>
      </w:r>
      <w:r w:rsidR="006026D5" w:rsidRPr="0075021D">
        <w:rPr>
          <w:lang w:val="ru-RU"/>
        </w:rPr>
        <w:t xml:space="preserve">654,0 </w:t>
      </w:r>
      <w:proofErr w:type="spellStart"/>
      <w:r w:rsidR="006026D5" w:rsidRPr="0075021D">
        <w:rPr>
          <w:lang w:val="ru-RU"/>
        </w:rPr>
        <w:t>тыс</w:t>
      </w:r>
      <w:proofErr w:type="gramStart"/>
      <w:r w:rsidR="005C6851" w:rsidRPr="0075021D">
        <w:rPr>
          <w:lang w:val="ru-RU"/>
        </w:rPr>
        <w:t>.р</w:t>
      </w:r>
      <w:proofErr w:type="gramEnd"/>
      <w:r w:rsidR="005C6851" w:rsidRPr="0075021D">
        <w:rPr>
          <w:lang w:val="ru-RU"/>
        </w:rPr>
        <w:t>уб</w:t>
      </w:r>
      <w:proofErr w:type="spellEnd"/>
      <w:r w:rsidR="005C6851" w:rsidRPr="0075021D">
        <w:rPr>
          <w:lang w:val="ru-RU"/>
        </w:rPr>
        <w:t xml:space="preserve">., факт </w:t>
      </w:r>
      <w:r w:rsidR="00621D59" w:rsidRPr="0075021D">
        <w:rPr>
          <w:lang w:val="ru-RU"/>
        </w:rPr>
        <w:t>61</w:t>
      </w:r>
      <w:r w:rsidR="006026D5" w:rsidRPr="0075021D">
        <w:rPr>
          <w:lang w:val="ru-RU"/>
        </w:rPr>
        <w:t xml:space="preserve">536,0 </w:t>
      </w:r>
      <w:proofErr w:type="spellStart"/>
      <w:r w:rsidR="006026D5" w:rsidRPr="0075021D">
        <w:rPr>
          <w:lang w:val="ru-RU"/>
        </w:rPr>
        <w:t>тыс</w:t>
      </w:r>
      <w:r w:rsidR="005C6851" w:rsidRPr="0075021D">
        <w:rPr>
          <w:lang w:val="ru-RU"/>
        </w:rPr>
        <w:t>.руб</w:t>
      </w:r>
      <w:proofErr w:type="spellEnd"/>
      <w:r w:rsidR="005C6851" w:rsidRPr="0075021D">
        <w:rPr>
          <w:lang w:val="ru-RU"/>
        </w:rPr>
        <w:t>.);</w:t>
      </w:r>
    </w:p>
    <w:p w:rsidR="005C6851" w:rsidRPr="0075021D" w:rsidRDefault="000D775D" w:rsidP="006026D5">
      <w:pPr>
        <w:spacing w:line="360" w:lineRule="auto"/>
        <w:rPr>
          <w:lang w:val="ru-RU"/>
        </w:rPr>
      </w:pPr>
      <w:r w:rsidRPr="0075021D">
        <w:rPr>
          <w:lang w:val="ru-RU"/>
        </w:rPr>
        <w:t>- ф</w:t>
      </w:r>
      <w:r w:rsidR="005C6851" w:rsidRPr="0075021D">
        <w:rPr>
          <w:lang w:val="ru-RU"/>
        </w:rPr>
        <w:t>едеральный бюджет –</w:t>
      </w:r>
      <w:r w:rsidRPr="0075021D">
        <w:rPr>
          <w:lang w:val="ru-RU"/>
        </w:rPr>
        <w:t xml:space="preserve"> </w:t>
      </w:r>
      <w:r w:rsidR="006026D5" w:rsidRPr="0075021D">
        <w:rPr>
          <w:lang w:val="ru-RU"/>
        </w:rPr>
        <w:t>98,5</w:t>
      </w:r>
      <w:r w:rsidR="005C6851" w:rsidRPr="0075021D">
        <w:rPr>
          <w:lang w:val="ru-RU"/>
        </w:rPr>
        <w:t xml:space="preserve">% (план </w:t>
      </w:r>
      <w:r w:rsidR="00621D59" w:rsidRPr="0075021D">
        <w:rPr>
          <w:lang w:val="ru-RU"/>
        </w:rPr>
        <w:t>57</w:t>
      </w:r>
      <w:r w:rsidR="006026D5" w:rsidRPr="0075021D">
        <w:rPr>
          <w:lang w:val="ru-RU"/>
        </w:rPr>
        <w:t>185,0</w:t>
      </w:r>
      <w:r w:rsidR="005C6851" w:rsidRPr="0075021D">
        <w:rPr>
          <w:lang w:val="ru-RU"/>
        </w:rPr>
        <w:t xml:space="preserve"> </w:t>
      </w:r>
      <w:proofErr w:type="spellStart"/>
      <w:r w:rsidR="006026D5" w:rsidRPr="0075021D">
        <w:rPr>
          <w:lang w:val="ru-RU"/>
        </w:rPr>
        <w:t>тыс</w:t>
      </w:r>
      <w:proofErr w:type="gramStart"/>
      <w:r w:rsidR="005C6851" w:rsidRPr="0075021D">
        <w:rPr>
          <w:lang w:val="ru-RU"/>
        </w:rPr>
        <w:t>.р</w:t>
      </w:r>
      <w:proofErr w:type="gramEnd"/>
      <w:r w:rsidR="005C6851" w:rsidRPr="0075021D">
        <w:rPr>
          <w:lang w:val="ru-RU"/>
        </w:rPr>
        <w:t>уб</w:t>
      </w:r>
      <w:proofErr w:type="spellEnd"/>
      <w:r w:rsidR="005C6851" w:rsidRPr="0075021D">
        <w:rPr>
          <w:lang w:val="ru-RU"/>
        </w:rPr>
        <w:t xml:space="preserve">., факт </w:t>
      </w:r>
      <w:r w:rsidR="00621D59" w:rsidRPr="0075021D">
        <w:rPr>
          <w:lang w:val="ru-RU"/>
        </w:rPr>
        <w:t>56</w:t>
      </w:r>
      <w:r w:rsidR="006026D5" w:rsidRPr="0075021D">
        <w:rPr>
          <w:lang w:val="ru-RU"/>
        </w:rPr>
        <w:t xml:space="preserve">311,0 </w:t>
      </w:r>
      <w:proofErr w:type="spellStart"/>
      <w:r w:rsidR="006026D5" w:rsidRPr="0075021D">
        <w:rPr>
          <w:lang w:val="ru-RU"/>
        </w:rPr>
        <w:t>тыс</w:t>
      </w:r>
      <w:r w:rsidR="005C6851" w:rsidRPr="0075021D">
        <w:rPr>
          <w:lang w:val="ru-RU"/>
        </w:rPr>
        <w:t>.руб</w:t>
      </w:r>
      <w:proofErr w:type="spellEnd"/>
      <w:r w:rsidR="005C6851" w:rsidRPr="0075021D">
        <w:rPr>
          <w:lang w:val="ru-RU"/>
        </w:rPr>
        <w:t xml:space="preserve">.); </w:t>
      </w:r>
    </w:p>
    <w:p w:rsidR="005C6851" w:rsidRPr="0075021D" w:rsidRDefault="000D775D" w:rsidP="006026D5">
      <w:pPr>
        <w:spacing w:line="360" w:lineRule="auto"/>
        <w:rPr>
          <w:lang w:val="ru-RU"/>
        </w:rPr>
      </w:pPr>
      <w:r w:rsidRPr="0075021D">
        <w:rPr>
          <w:lang w:val="ru-RU"/>
        </w:rPr>
        <w:t>- в</w:t>
      </w:r>
      <w:r w:rsidR="005C6851" w:rsidRPr="0075021D">
        <w:rPr>
          <w:lang w:val="ru-RU"/>
        </w:rPr>
        <w:t>небюджетный источник –</w:t>
      </w:r>
      <w:r w:rsidRPr="0075021D">
        <w:rPr>
          <w:lang w:val="ru-RU"/>
        </w:rPr>
        <w:t xml:space="preserve"> </w:t>
      </w:r>
      <w:r w:rsidR="006026D5" w:rsidRPr="0075021D">
        <w:rPr>
          <w:lang w:val="ru-RU"/>
        </w:rPr>
        <w:t>29</w:t>
      </w:r>
      <w:r w:rsidR="00BF72E7" w:rsidRPr="0075021D">
        <w:rPr>
          <w:lang w:val="ru-RU"/>
        </w:rPr>
        <w:t>,0</w:t>
      </w:r>
      <w:r w:rsidR="005C6851" w:rsidRPr="0075021D">
        <w:rPr>
          <w:lang w:val="ru-RU"/>
        </w:rPr>
        <w:t xml:space="preserve">% (план </w:t>
      </w:r>
      <w:r w:rsidR="00621D59" w:rsidRPr="0075021D">
        <w:rPr>
          <w:lang w:val="ru-RU"/>
        </w:rPr>
        <w:t>58</w:t>
      </w:r>
      <w:r w:rsidR="006026D5" w:rsidRPr="0075021D">
        <w:rPr>
          <w:lang w:val="ru-RU"/>
        </w:rPr>
        <w:t xml:space="preserve">472,0 </w:t>
      </w:r>
      <w:proofErr w:type="spellStart"/>
      <w:r w:rsidR="006026D5" w:rsidRPr="0075021D">
        <w:rPr>
          <w:lang w:val="ru-RU"/>
        </w:rPr>
        <w:t>тыс</w:t>
      </w:r>
      <w:proofErr w:type="gramStart"/>
      <w:r w:rsidR="005C6851" w:rsidRPr="0075021D">
        <w:rPr>
          <w:lang w:val="ru-RU"/>
        </w:rPr>
        <w:t>.р</w:t>
      </w:r>
      <w:proofErr w:type="gramEnd"/>
      <w:r w:rsidR="005C6851" w:rsidRPr="0075021D">
        <w:rPr>
          <w:lang w:val="ru-RU"/>
        </w:rPr>
        <w:t>уб</w:t>
      </w:r>
      <w:proofErr w:type="spellEnd"/>
      <w:r w:rsidR="005C6851" w:rsidRPr="0075021D">
        <w:rPr>
          <w:lang w:val="ru-RU"/>
        </w:rPr>
        <w:t xml:space="preserve">., факт </w:t>
      </w:r>
      <w:r w:rsidR="00621D59" w:rsidRPr="0075021D">
        <w:rPr>
          <w:lang w:val="ru-RU"/>
        </w:rPr>
        <w:t>16</w:t>
      </w:r>
      <w:r w:rsidR="006026D5" w:rsidRPr="0075021D">
        <w:rPr>
          <w:lang w:val="ru-RU"/>
        </w:rPr>
        <w:t xml:space="preserve">964,0 </w:t>
      </w:r>
      <w:proofErr w:type="spellStart"/>
      <w:r w:rsidR="006026D5" w:rsidRPr="0075021D">
        <w:rPr>
          <w:lang w:val="ru-RU"/>
        </w:rPr>
        <w:t>тыс</w:t>
      </w:r>
      <w:r w:rsidR="005C6851" w:rsidRPr="0075021D">
        <w:rPr>
          <w:lang w:val="ru-RU"/>
        </w:rPr>
        <w:t>.руб</w:t>
      </w:r>
      <w:proofErr w:type="spellEnd"/>
      <w:r w:rsidR="005C6851" w:rsidRPr="0075021D">
        <w:rPr>
          <w:lang w:val="ru-RU"/>
        </w:rPr>
        <w:t>.).</w:t>
      </w:r>
    </w:p>
    <w:p w:rsidR="00705682" w:rsidRPr="0075021D" w:rsidRDefault="00705682" w:rsidP="00705682">
      <w:pPr>
        <w:widowControl w:val="0"/>
        <w:autoSpaceDE w:val="0"/>
        <w:autoSpaceDN w:val="0"/>
        <w:adjustRightInd w:val="0"/>
        <w:spacing w:line="360" w:lineRule="auto"/>
        <w:ind w:firstLine="720"/>
        <w:jc w:val="both"/>
        <w:rPr>
          <w:lang w:val="ru-RU"/>
        </w:rPr>
      </w:pPr>
      <w:r w:rsidRPr="0075021D">
        <w:rPr>
          <w:lang w:val="ru-RU"/>
        </w:rPr>
        <w:t xml:space="preserve">Из </w:t>
      </w:r>
      <w:r w:rsidR="0024552E" w:rsidRPr="0075021D">
        <w:rPr>
          <w:lang w:val="ru-RU"/>
        </w:rPr>
        <w:t>20</w:t>
      </w:r>
      <w:r w:rsidRPr="0075021D">
        <w:rPr>
          <w:lang w:val="ru-RU"/>
        </w:rPr>
        <w:t xml:space="preserve"> запланированных программных мероприятий выполнено </w:t>
      </w:r>
      <w:r w:rsidR="0024552E" w:rsidRPr="0075021D">
        <w:rPr>
          <w:lang w:val="ru-RU"/>
        </w:rPr>
        <w:t>19</w:t>
      </w:r>
      <w:r w:rsidR="00BB4EEB" w:rsidRPr="0075021D">
        <w:rPr>
          <w:lang w:val="ru-RU"/>
        </w:rPr>
        <w:t xml:space="preserve"> (</w:t>
      </w:r>
      <w:r w:rsidR="0024552E" w:rsidRPr="0075021D">
        <w:rPr>
          <w:lang w:val="ru-RU"/>
        </w:rPr>
        <w:t>95</w:t>
      </w:r>
      <w:r w:rsidR="00BF72E7" w:rsidRPr="0075021D">
        <w:rPr>
          <w:lang w:val="ru-RU"/>
        </w:rPr>
        <w:t>,0</w:t>
      </w:r>
      <w:r w:rsidRPr="0075021D">
        <w:rPr>
          <w:lang w:val="ru-RU"/>
        </w:rPr>
        <w:t>%</w:t>
      </w:r>
      <w:r w:rsidR="00BB4EEB" w:rsidRPr="0075021D">
        <w:rPr>
          <w:lang w:val="ru-RU"/>
        </w:rPr>
        <w:t>)</w:t>
      </w:r>
      <w:r w:rsidRPr="0075021D">
        <w:rPr>
          <w:lang w:val="ru-RU"/>
        </w:rPr>
        <w:t>.</w:t>
      </w:r>
    </w:p>
    <w:p w:rsidR="00337FF5" w:rsidRPr="0075021D" w:rsidRDefault="00337FF5" w:rsidP="00337FF5">
      <w:pPr>
        <w:widowControl w:val="0"/>
        <w:autoSpaceDE w:val="0"/>
        <w:autoSpaceDN w:val="0"/>
        <w:adjustRightInd w:val="0"/>
        <w:spacing w:line="360" w:lineRule="auto"/>
        <w:ind w:firstLine="720"/>
        <w:jc w:val="both"/>
        <w:rPr>
          <w:lang w:val="ru-RU"/>
        </w:rPr>
      </w:pPr>
      <w:r w:rsidRPr="0075021D">
        <w:rPr>
          <w:lang w:val="ru-RU"/>
        </w:rPr>
        <w:t xml:space="preserve">Средний уровень </w:t>
      </w:r>
      <w:r w:rsidR="00C9497C" w:rsidRPr="0075021D">
        <w:rPr>
          <w:lang w:val="ru-RU"/>
        </w:rPr>
        <w:t>достижения</w:t>
      </w:r>
      <w:r w:rsidRPr="0075021D">
        <w:rPr>
          <w:lang w:val="ru-RU"/>
        </w:rPr>
        <w:t xml:space="preserve"> показателей (индикаторов) </w:t>
      </w:r>
      <w:r w:rsidR="000D775D" w:rsidRPr="0075021D">
        <w:rPr>
          <w:lang w:val="ru-RU"/>
        </w:rPr>
        <w:t>мероприятий</w:t>
      </w:r>
      <w:r w:rsidRPr="0075021D">
        <w:rPr>
          <w:lang w:val="ru-RU"/>
        </w:rPr>
        <w:t xml:space="preserve"> муниципальной программы составил </w:t>
      </w:r>
      <w:r w:rsidR="000D775D" w:rsidRPr="0075021D">
        <w:rPr>
          <w:lang w:val="ru-RU"/>
        </w:rPr>
        <w:t xml:space="preserve"> </w:t>
      </w:r>
      <w:r w:rsidR="004E2419" w:rsidRPr="0075021D">
        <w:rPr>
          <w:lang w:val="ru-RU"/>
        </w:rPr>
        <w:t>100,0%</w:t>
      </w:r>
      <w:r w:rsidR="000D775D" w:rsidRPr="0075021D">
        <w:rPr>
          <w:lang w:val="ru-RU"/>
        </w:rPr>
        <w:t>.</w:t>
      </w:r>
    </w:p>
    <w:p w:rsidR="000D775D" w:rsidRPr="0075021D" w:rsidRDefault="000D775D" w:rsidP="000D775D">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1A3398" w:rsidRPr="0075021D" w:rsidRDefault="001A3398" w:rsidP="001A3398">
      <w:pPr>
        <w:spacing w:line="360" w:lineRule="auto"/>
        <w:ind w:firstLine="709"/>
        <w:jc w:val="both"/>
        <w:rPr>
          <w:lang w:val="ru-RU"/>
        </w:rPr>
      </w:pPr>
      <w:r w:rsidRPr="0075021D">
        <w:rPr>
          <w:lang w:val="ru-RU"/>
        </w:rPr>
        <w:lastRenderedPageBreak/>
        <w:t>- строительство физкультурно-спортивного комплекса в 21 квартале Автозаводского района (ул. 40 лет Победы, 8) для МБУ СШОР №7 «Акробат»: технологическое присоединение к системам теплоснабжения, электроснабжения, водоснабжения и водоотведения, поставка технологического оборудования, строительный контроль. Объект (ФСК «Батут») введен в эксплуатацию;</w:t>
      </w:r>
    </w:p>
    <w:p w:rsidR="001A3398" w:rsidRPr="0075021D" w:rsidRDefault="001A3398" w:rsidP="001A3398">
      <w:pPr>
        <w:spacing w:line="360" w:lineRule="auto"/>
        <w:ind w:firstLine="709"/>
        <w:jc w:val="both"/>
        <w:rPr>
          <w:lang w:val="ru-RU"/>
        </w:rPr>
      </w:pPr>
      <w:r w:rsidRPr="0075021D">
        <w:rPr>
          <w:lang w:val="ru-RU"/>
        </w:rPr>
        <w:t>- капитальный ремонт и строительный контроль 6 объектов обособленного структурного подразделения база отдыха «Спартак» (МБУ СШОР № 9 «</w:t>
      </w:r>
      <w:proofErr w:type="spellStart"/>
      <w:r w:rsidRPr="0075021D">
        <w:rPr>
          <w:lang w:val="ru-RU"/>
        </w:rPr>
        <w:t>Велотол</w:t>
      </w:r>
      <w:proofErr w:type="spellEnd"/>
      <w:r w:rsidRPr="0075021D">
        <w:rPr>
          <w:lang w:val="ru-RU"/>
        </w:rPr>
        <w:t>»): водопровод, здание душевых, здание спортклуба, столовой, забора, здание клуба;</w:t>
      </w:r>
    </w:p>
    <w:p w:rsidR="001A3398" w:rsidRPr="0075021D" w:rsidRDefault="001A3398" w:rsidP="001A3398">
      <w:pPr>
        <w:spacing w:line="360" w:lineRule="auto"/>
        <w:ind w:firstLine="709"/>
        <w:jc w:val="both"/>
        <w:rPr>
          <w:lang w:val="ru-RU"/>
        </w:rPr>
      </w:pPr>
      <w:r w:rsidRPr="0075021D">
        <w:rPr>
          <w:lang w:val="ru-RU"/>
        </w:rPr>
        <w:t>- капитальный ремонт кровли здани</w:t>
      </w:r>
      <w:r w:rsidR="00025A5F" w:rsidRPr="0075021D">
        <w:rPr>
          <w:lang w:val="ru-RU"/>
        </w:rPr>
        <w:t>й:</w:t>
      </w:r>
      <w:r w:rsidRPr="0075021D">
        <w:rPr>
          <w:lang w:val="ru-RU"/>
        </w:rPr>
        <w:t xml:space="preserve"> МБУ СШОР №</w:t>
      </w:r>
      <w:r w:rsidR="00025A5F" w:rsidRPr="0075021D">
        <w:rPr>
          <w:lang w:val="ru-RU"/>
        </w:rPr>
        <w:t xml:space="preserve"> 8 «Союз» (б-р Буденного, 20), </w:t>
      </w:r>
      <w:r w:rsidRPr="0075021D">
        <w:rPr>
          <w:lang w:val="ru-RU"/>
        </w:rPr>
        <w:t xml:space="preserve"> спортивного комплекса «Кристалл» МБУ СШОР № 13 «Волгарь» (</w:t>
      </w:r>
      <w:proofErr w:type="spellStart"/>
      <w:r w:rsidRPr="0075021D">
        <w:rPr>
          <w:lang w:val="ru-RU"/>
        </w:rPr>
        <w:t>ул.Баныкина</w:t>
      </w:r>
      <w:proofErr w:type="spellEnd"/>
      <w:r w:rsidRPr="0075021D">
        <w:rPr>
          <w:lang w:val="ru-RU"/>
        </w:rPr>
        <w:t>, 9);</w:t>
      </w:r>
    </w:p>
    <w:p w:rsidR="001A3398" w:rsidRPr="0075021D" w:rsidRDefault="001A3398" w:rsidP="001A3398">
      <w:pPr>
        <w:spacing w:line="360" w:lineRule="auto"/>
        <w:ind w:firstLine="709"/>
        <w:jc w:val="both"/>
        <w:rPr>
          <w:lang w:val="ru-RU"/>
        </w:rPr>
      </w:pPr>
      <w:r w:rsidRPr="0075021D">
        <w:rPr>
          <w:lang w:val="ru-RU"/>
        </w:rPr>
        <w:t>- устройство основания 1 спортивной площадки и благоустройств</w:t>
      </w:r>
      <w:r w:rsidR="00BB4EEB" w:rsidRPr="0075021D">
        <w:rPr>
          <w:lang w:val="ru-RU"/>
        </w:rPr>
        <w:t>о</w:t>
      </w:r>
      <w:r w:rsidRPr="0075021D">
        <w:rPr>
          <w:lang w:val="ru-RU"/>
        </w:rPr>
        <w:t xml:space="preserve"> на территории универсального спортивного комплекса «Олимп» МБУ СШОР №10 «Олимп» для установки оборудования малой спортивной площадки для ГТО и благоустройство территории спортивного комплекса «Акробат» МБУ СШОР № 2 «Красные крылья» </w:t>
      </w:r>
      <w:r w:rsidR="00F24CFE" w:rsidRPr="0075021D">
        <w:rPr>
          <w:lang w:val="ru-RU"/>
        </w:rPr>
        <w:t xml:space="preserve">для устройства </w:t>
      </w:r>
      <w:r w:rsidRPr="0075021D">
        <w:rPr>
          <w:lang w:val="ru-RU"/>
        </w:rPr>
        <w:t xml:space="preserve">3 спортивных площадок по </w:t>
      </w:r>
      <w:proofErr w:type="spellStart"/>
      <w:r w:rsidRPr="0075021D">
        <w:rPr>
          <w:lang w:val="ru-RU"/>
        </w:rPr>
        <w:t>стритболу</w:t>
      </w:r>
      <w:proofErr w:type="spellEnd"/>
      <w:r w:rsidRPr="0075021D">
        <w:rPr>
          <w:lang w:val="ru-RU"/>
        </w:rPr>
        <w:t>;</w:t>
      </w:r>
    </w:p>
    <w:p w:rsidR="001A3398" w:rsidRPr="0075021D" w:rsidRDefault="001A3398" w:rsidP="001A3398">
      <w:pPr>
        <w:spacing w:line="360" w:lineRule="auto"/>
        <w:ind w:firstLine="709"/>
        <w:jc w:val="both"/>
        <w:rPr>
          <w:lang w:val="ru-RU"/>
        </w:rPr>
      </w:pPr>
      <w:r w:rsidRPr="0075021D">
        <w:rPr>
          <w:lang w:val="ru-RU"/>
        </w:rPr>
        <w:t>- устройство эвакуационных выходов из поэтажных коридоров на лестничные клетки (5 этажей) в здании дворца спорта «Волгарь» (МБУ СШОР № 13 «Волгарь»);</w:t>
      </w:r>
    </w:p>
    <w:p w:rsidR="001A3398" w:rsidRPr="0075021D" w:rsidRDefault="001A3398" w:rsidP="001A3398">
      <w:pPr>
        <w:spacing w:line="360" w:lineRule="auto"/>
        <w:ind w:firstLine="709"/>
        <w:jc w:val="both"/>
        <w:rPr>
          <w:lang w:val="ru-RU"/>
        </w:rPr>
      </w:pPr>
      <w:r w:rsidRPr="0075021D">
        <w:rPr>
          <w:lang w:val="ru-RU"/>
        </w:rPr>
        <w:t xml:space="preserve">- </w:t>
      </w:r>
      <w:r w:rsidR="00860508" w:rsidRPr="0075021D">
        <w:rPr>
          <w:lang w:val="ru-RU"/>
        </w:rPr>
        <w:t xml:space="preserve">размещение </w:t>
      </w:r>
      <w:r w:rsidRPr="0075021D">
        <w:rPr>
          <w:lang w:val="ru-RU"/>
        </w:rPr>
        <w:t xml:space="preserve"> баннеров с тематик</w:t>
      </w:r>
      <w:r w:rsidR="00860508" w:rsidRPr="0075021D">
        <w:rPr>
          <w:lang w:val="ru-RU"/>
        </w:rPr>
        <w:t xml:space="preserve">ой «Спорт – норма жизни» и ГТО </w:t>
      </w:r>
      <w:r w:rsidRPr="0075021D">
        <w:rPr>
          <w:lang w:val="ru-RU"/>
        </w:rPr>
        <w:t>на объекте универсального спортивного комплекса «Олимп» (МБУ СШОР №10 «Олимп»);</w:t>
      </w:r>
    </w:p>
    <w:p w:rsidR="001A3398" w:rsidRPr="0075021D" w:rsidRDefault="001A3398" w:rsidP="001A3398">
      <w:pPr>
        <w:spacing w:line="360" w:lineRule="auto"/>
        <w:ind w:firstLine="709"/>
        <w:jc w:val="both"/>
        <w:rPr>
          <w:lang w:val="ru-RU"/>
        </w:rPr>
      </w:pPr>
      <w:r w:rsidRPr="0075021D">
        <w:rPr>
          <w:lang w:val="ru-RU"/>
        </w:rPr>
        <w:t xml:space="preserve">- </w:t>
      </w:r>
      <w:r w:rsidR="00D73C6F" w:rsidRPr="0075021D">
        <w:rPr>
          <w:lang w:val="ru-RU"/>
        </w:rPr>
        <w:t xml:space="preserve">получение положительного заключения государственной экспертизы </w:t>
      </w:r>
      <w:r w:rsidRPr="0075021D">
        <w:rPr>
          <w:lang w:val="ru-RU"/>
        </w:rPr>
        <w:t>проектно-сметной документации для реконструкции объектов спортивной базы «Плес» (МБУ СШОР № 10 «Олимп»);</w:t>
      </w:r>
    </w:p>
    <w:p w:rsidR="001A3398" w:rsidRPr="0075021D" w:rsidRDefault="001A3398" w:rsidP="001A3398">
      <w:pPr>
        <w:spacing w:line="360" w:lineRule="auto"/>
        <w:ind w:firstLine="709"/>
        <w:jc w:val="both"/>
        <w:rPr>
          <w:lang w:val="ru-RU"/>
        </w:rPr>
      </w:pPr>
      <w:r w:rsidRPr="0075021D">
        <w:rPr>
          <w:lang w:val="ru-RU"/>
        </w:rPr>
        <w:t xml:space="preserve">- оказание имущественной поддержки 19 </w:t>
      </w:r>
      <w:r w:rsidR="005E6565" w:rsidRPr="0075021D">
        <w:rPr>
          <w:lang w:val="ru-RU"/>
        </w:rPr>
        <w:t xml:space="preserve">некоммерческим организациям, не являющимся государственными (муниципальными) учреждениями (далее – </w:t>
      </w:r>
      <w:r w:rsidRPr="0075021D">
        <w:rPr>
          <w:lang w:val="ru-RU"/>
        </w:rPr>
        <w:t>НКО</w:t>
      </w:r>
      <w:r w:rsidR="005E6565" w:rsidRPr="0075021D">
        <w:rPr>
          <w:lang w:val="ru-RU"/>
        </w:rPr>
        <w:t>)</w:t>
      </w:r>
      <w:r w:rsidRPr="0075021D">
        <w:rPr>
          <w:lang w:val="ru-RU"/>
        </w:rPr>
        <w:t>, осуществляющих деятельность в сфере физической культуры и спорта;</w:t>
      </w:r>
    </w:p>
    <w:p w:rsidR="00255C3F" w:rsidRPr="0075021D" w:rsidRDefault="00255C3F" w:rsidP="001A3398">
      <w:pPr>
        <w:spacing w:line="360" w:lineRule="auto"/>
        <w:ind w:firstLine="709"/>
        <w:jc w:val="both"/>
        <w:rPr>
          <w:lang w:val="ru-RU"/>
        </w:rPr>
      </w:pPr>
      <w:r w:rsidRPr="0075021D">
        <w:rPr>
          <w:lang w:val="ru-RU"/>
        </w:rPr>
        <w:t>- проведение 7 спортивно-массовых и физкультурно-оздоровительных мероприятий по месту жительства: турнир</w:t>
      </w:r>
      <w:r w:rsidR="00D50C17" w:rsidRPr="0075021D">
        <w:rPr>
          <w:lang w:val="ru-RU"/>
        </w:rPr>
        <w:t xml:space="preserve">ы </w:t>
      </w:r>
      <w:r w:rsidRPr="0075021D">
        <w:rPr>
          <w:lang w:val="ru-RU"/>
        </w:rPr>
        <w:t>городского округа Тольятти по мини-футболу на снегу</w:t>
      </w:r>
      <w:r w:rsidR="00D50C17" w:rsidRPr="0075021D">
        <w:rPr>
          <w:lang w:val="ru-RU"/>
        </w:rPr>
        <w:t>:</w:t>
      </w:r>
      <w:r w:rsidRPr="0075021D">
        <w:rPr>
          <w:lang w:val="ru-RU"/>
        </w:rPr>
        <w:t xml:space="preserve"> </w:t>
      </w:r>
      <w:proofErr w:type="gramStart"/>
      <w:r w:rsidRPr="0075021D">
        <w:rPr>
          <w:lang w:val="ru-RU"/>
        </w:rPr>
        <w:t xml:space="preserve">«Зимний мяч Тольятти 2019–2020 гг.», «Зимний мяч Тольятти  2020–2021 гг.», муниципальный этап Всероссийских соревнований юных хоккеистов «Золотая шайба» имени А.В. Тарасова в городском округе Тольятти в 2019-2020 </w:t>
      </w:r>
      <w:proofErr w:type="spellStart"/>
      <w:r w:rsidRPr="0075021D">
        <w:rPr>
          <w:lang w:val="ru-RU"/>
        </w:rPr>
        <w:t>г.г</w:t>
      </w:r>
      <w:proofErr w:type="spellEnd"/>
      <w:r w:rsidRPr="0075021D">
        <w:rPr>
          <w:lang w:val="ru-RU"/>
        </w:rPr>
        <w:t xml:space="preserve">., муниципальный этап Всероссийских соревнований юных хоккеистов «Золотая шайба» имени А.В. Тарасова в городском округе Тольятти 2020-2021, </w:t>
      </w:r>
      <w:r w:rsidR="00D50C17" w:rsidRPr="0075021D">
        <w:rPr>
          <w:lang w:val="ru-RU"/>
        </w:rPr>
        <w:t>т</w:t>
      </w:r>
      <w:r w:rsidRPr="0075021D">
        <w:rPr>
          <w:lang w:val="ru-RU"/>
        </w:rPr>
        <w:t xml:space="preserve">урнир городского округа Тольятти по мини-футболу «Большая игра – 2020», </w:t>
      </w:r>
      <w:r w:rsidR="00D50C17" w:rsidRPr="0075021D">
        <w:rPr>
          <w:lang w:val="ru-RU"/>
        </w:rPr>
        <w:t>т</w:t>
      </w:r>
      <w:r w:rsidRPr="0075021D">
        <w:rPr>
          <w:lang w:val="ru-RU"/>
        </w:rPr>
        <w:t>урнир городского округа Тольятти</w:t>
      </w:r>
      <w:proofErr w:type="gramEnd"/>
      <w:r w:rsidRPr="0075021D">
        <w:rPr>
          <w:lang w:val="ru-RU"/>
        </w:rPr>
        <w:t xml:space="preserve"> по волейболу  «Мяч над сеткой-2020», </w:t>
      </w:r>
      <w:r w:rsidR="00D50C17" w:rsidRPr="0075021D">
        <w:rPr>
          <w:lang w:val="ru-RU"/>
        </w:rPr>
        <w:t>т</w:t>
      </w:r>
      <w:r w:rsidRPr="0075021D">
        <w:rPr>
          <w:lang w:val="ru-RU"/>
        </w:rPr>
        <w:t xml:space="preserve">урнир городского округа Тольятти по уличному баскетболу «Фестиваль </w:t>
      </w:r>
      <w:proofErr w:type="spellStart"/>
      <w:r w:rsidRPr="0075021D">
        <w:rPr>
          <w:lang w:val="ru-RU"/>
        </w:rPr>
        <w:t>стрипбола</w:t>
      </w:r>
      <w:proofErr w:type="spellEnd"/>
      <w:r w:rsidRPr="0075021D">
        <w:rPr>
          <w:lang w:val="ru-RU"/>
        </w:rPr>
        <w:t xml:space="preserve"> -2020». Соревнования проводились в течение года одновременно на 17 открытых спортивных площадках в нескольких рай</w:t>
      </w:r>
      <w:r w:rsidR="004D3CF7" w:rsidRPr="0075021D">
        <w:rPr>
          <w:lang w:val="ru-RU"/>
        </w:rPr>
        <w:t>онах городского округа Тольятти;</w:t>
      </w:r>
    </w:p>
    <w:p w:rsidR="004D3CF7" w:rsidRPr="0075021D" w:rsidRDefault="004D3CF7" w:rsidP="00C9497C">
      <w:pPr>
        <w:spacing w:line="360" w:lineRule="auto"/>
        <w:ind w:firstLine="709"/>
        <w:jc w:val="both"/>
        <w:rPr>
          <w:lang w:val="ru-RU"/>
        </w:rPr>
      </w:pPr>
      <w:proofErr w:type="gramStart"/>
      <w:r w:rsidRPr="0075021D">
        <w:rPr>
          <w:lang w:val="ru-RU"/>
        </w:rPr>
        <w:lastRenderedPageBreak/>
        <w:t>- проведение в рамках реализации «Календарного плана физкультурных мероприятий и спортивных мероприятий городского округа Тольятти на 2020 год» 200 физкультурно-спортивных мероприятий с общим охватом 81370 участников (в том числе 12 мероприятий - для лиц с ограниченными возможностями здоровья и инвалидов всех категорий с общим охвато</w:t>
      </w:r>
      <w:r w:rsidR="0037067A" w:rsidRPr="0075021D">
        <w:rPr>
          <w:lang w:val="ru-RU"/>
        </w:rPr>
        <w:t>м участников 436 человек</w:t>
      </w:r>
      <w:r w:rsidR="00C82AC4" w:rsidRPr="0075021D">
        <w:rPr>
          <w:lang w:val="ru-RU"/>
        </w:rPr>
        <w:t>): 33-</w:t>
      </w:r>
      <w:r w:rsidRPr="0075021D">
        <w:rPr>
          <w:lang w:val="ru-RU"/>
        </w:rPr>
        <w:t>й Тольяттинский лыжный марафон, общегородское мероприятие «День бега» в программе проведения «Кросс наций», общегородское</w:t>
      </w:r>
      <w:proofErr w:type="gramEnd"/>
      <w:r w:rsidRPr="0075021D">
        <w:rPr>
          <w:lang w:val="ru-RU"/>
        </w:rPr>
        <w:t xml:space="preserve"> мероприятие «День лыжника» в программе Всероссийской массовой лыжной гонки «Лыжня России», «Спартакиада школьников Тольятти», «Президентские состязания», «Спартакиада трудовых коллективов», «Спартакиада городского округа Тольятти среди спортсменов-ветеранов», Универсиада городского округа Тольятти среди обучающихся учреждений ВУЗ и СПО (средне-профессионального образования), мероприятия по выполнению нормативов Ко</w:t>
      </w:r>
      <w:r w:rsidR="0037067A" w:rsidRPr="0075021D">
        <w:rPr>
          <w:lang w:val="ru-RU"/>
        </w:rPr>
        <w:t>мплекса ГТО</w:t>
      </w:r>
      <w:r w:rsidRPr="0075021D">
        <w:rPr>
          <w:lang w:val="ru-RU"/>
        </w:rPr>
        <w:t xml:space="preserve"> </w:t>
      </w:r>
      <w:r w:rsidR="0037067A" w:rsidRPr="0075021D">
        <w:rPr>
          <w:lang w:val="ru-RU"/>
        </w:rPr>
        <w:t>(</w:t>
      </w:r>
      <w:r w:rsidRPr="0075021D">
        <w:rPr>
          <w:lang w:val="ru-RU"/>
        </w:rPr>
        <w:t>проведенные и организованны</w:t>
      </w:r>
      <w:r w:rsidR="0037067A" w:rsidRPr="0075021D">
        <w:rPr>
          <w:lang w:val="ru-RU"/>
        </w:rPr>
        <w:t>е</w:t>
      </w:r>
      <w:r w:rsidRPr="0075021D">
        <w:rPr>
          <w:lang w:val="ru-RU"/>
        </w:rPr>
        <w:t xml:space="preserve"> центрами тестирования на базе МБУС </w:t>
      </w:r>
      <w:proofErr w:type="spellStart"/>
      <w:r w:rsidRPr="0075021D">
        <w:rPr>
          <w:lang w:val="ru-RU"/>
        </w:rPr>
        <w:t>ЦФиС</w:t>
      </w:r>
      <w:proofErr w:type="spellEnd"/>
      <w:r w:rsidRPr="0075021D">
        <w:rPr>
          <w:lang w:val="ru-RU"/>
        </w:rPr>
        <w:t xml:space="preserve"> и ГАПОУ </w:t>
      </w:r>
      <w:proofErr w:type="gramStart"/>
      <w:r w:rsidRPr="0075021D">
        <w:rPr>
          <w:lang w:val="ru-RU"/>
        </w:rPr>
        <w:t>СО</w:t>
      </w:r>
      <w:proofErr w:type="gramEnd"/>
      <w:r w:rsidRPr="0075021D">
        <w:rPr>
          <w:lang w:val="ru-RU"/>
        </w:rPr>
        <w:t xml:space="preserve"> «Тольяттинский социально-педагогический колледж»</w:t>
      </w:r>
      <w:r w:rsidR="0037067A" w:rsidRPr="0075021D">
        <w:rPr>
          <w:lang w:val="ru-RU"/>
        </w:rPr>
        <w:t>)</w:t>
      </w:r>
      <w:r w:rsidRPr="0075021D">
        <w:rPr>
          <w:lang w:val="ru-RU"/>
        </w:rPr>
        <w:t>, работа 22 (дворовых) спортивных клуба по месту жительства  и другие;</w:t>
      </w:r>
    </w:p>
    <w:p w:rsidR="004E32A9" w:rsidRPr="0075021D" w:rsidRDefault="004E32A9" w:rsidP="004E32A9">
      <w:pPr>
        <w:spacing w:line="360" w:lineRule="auto"/>
        <w:ind w:firstLine="709"/>
        <w:jc w:val="both"/>
        <w:rPr>
          <w:lang w:val="ru-RU"/>
        </w:rPr>
      </w:pPr>
      <w:r w:rsidRPr="0075021D">
        <w:rPr>
          <w:lang w:val="ru-RU"/>
        </w:rPr>
        <w:t xml:space="preserve">- проведение физкультурно-спортивных мероприятий для лиц с ограниченными возможностями здоровья и инвалидов всех категорий по 8 видам спорта: настольный теннис, плавание, </w:t>
      </w:r>
      <w:proofErr w:type="spellStart"/>
      <w:r w:rsidRPr="0075021D">
        <w:rPr>
          <w:lang w:val="ru-RU"/>
        </w:rPr>
        <w:t>дартс</w:t>
      </w:r>
      <w:proofErr w:type="spellEnd"/>
      <w:r w:rsidRPr="0075021D">
        <w:rPr>
          <w:lang w:val="ru-RU"/>
        </w:rPr>
        <w:t xml:space="preserve">, шашки, бадминтон, минигольф, легкая атлетика и </w:t>
      </w:r>
      <w:proofErr w:type="spellStart"/>
      <w:r w:rsidRPr="0075021D">
        <w:rPr>
          <w:lang w:val="ru-RU"/>
        </w:rPr>
        <w:t>бочча</w:t>
      </w:r>
      <w:proofErr w:type="spellEnd"/>
      <w:r w:rsidRPr="0075021D">
        <w:rPr>
          <w:lang w:val="ru-RU"/>
        </w:rPr>
        <w:t xml:space="preserve"> с общим охватом участников 178 человек;</w:t>
      </w:r>
    </w:p>
    <w:p w:rsidR="00CC4F8F" w:rsidRPr="0075021D" w:rsidRDefault="00CC4F8F" w:rsidP="00C9497C">
      <w:pPr>
        <w:spacing w:line="360" w:lineRule="auto"/>
        <w:ind w:firstLine="709"/>
        <w:jc w:val="both"/>
        <w:rPr>
          <w:lang w:val="ru-RU"/>
        </w:rPr>
      </w:pPr>
      <w:r w:rsidRPr="0075021D">
        <w:rPr>
          <w:lang w:val="ru-RU"/>
        </w:rPr>
        <w:t>- приобретение оборудования и инвентаря в рамках реализации общественных проектов: фестиваль «Вставай на лыжи», общегородской фестиваль «ГТО»;</w:t>
      </w:r>
    </w:p>
    <w:p w:rsidR="00025A5F" w:rsidRPr="0075021D" w:rsidRDefault="00025A5F" w:rsidP="00C82AC4">
      <w:pPr>
        <w:spacing w:line="360" w:lineRule="auto"/>
        <w:ind w:firstLine="709"/>
        <w:jc w:val="both"/>
        <w:rPr>
          <w:lang w:val="ru-RU"/>
        </w:rPr>
      </w:pPr>
      <w:r w:rsidRPr="0075021D">
        <w:rPr>
          <w:lang w:val="ru-RU"/>
        </w:rPr>
        <w:t>- организация работы по размещению информации на спортивном портале Тольятти: количество посещений спортивного портала Тольятти фактически составило  2068 посещений по данным статистики посещения сайта (график посещений);</w:t>
      </w:r>
    </w:p>
    <w:p w:rsidR="00C82AC4" w:rsidRPr="0075021D" w:rsidRDefault="00C82AC4" w:rsidP="00C82AC4">
      <w:pPr>
        <w:spacing w:line="360" w:lineRule="auto"/>
        <w:ind w:firstLine="709"/>
        <w:jc w:val="both"/>
        <w:rPr>
          <w:lang w:val="ru-RU"/>
        </w:rPr>
      </w:pPr>
      <w:r w:rsidRPr="0075021D">
        <w:rPr>
          <w:lang w:val="ru-RU"/>
        </w:rPr>
        <w:t>- организация и проведение спортивных мероприятий с участием АНО «Поддержка и развитие Гандбольного клуба «ЛАДА» с общим охватом зрителей, привлекаемых на спортивные мероприятия, 25700  человек;</w:t>
      </w:r>
    </w:p>
    <w:p w:rsidR="00025A5F" w:rsidRPr="0075021D" w:rsidRDefault="00025A5F" w:rsidP="00C82AC4">
      <w:pPr>
        <w:spacing w:line="360" w:lineRule="auto"/>
        <w:ind w:firstLine="709"/>
        <w:jc w:val="both"/>
        <w:rPr>
          <w:lang w:val="ru-RU"/>
        </w:rPr>
      </w:pPr>
      <w:r w:rsidRPr="0075021D">
        <w:rPr>
          <w:lang w:val="ru-RU"/>
        </w:rPr>
        <w:t>- организация мероприятия по подготовке спортивных сборных команд» МБУ СШОР № 2 «Красные Крылья»,  с общим охватом зрителей 1860 человек;</w:t>
      </w:r>
    </w:p>
    <w:p w:rsidR="00C9497C" w:rsidRPr="0075021D" w:rsidRDefault="00C9497C" w:rsidP="00C82AC4">
      <w:pPr>
        <w:spacing w:line="360" w:lineRule="auto"/>
        <w:ind w:firstLine="709"/>
        <w:jc w:val="both"/>
        <w:rPr>
          <w:lang w:val="ru-RU"/>
        </w:rPr>
      </w:pPr>
      <w:proofErr w:type="gramStart"/>
      <w:r w:rsidRPr="0075021D">
        <w:rPr>
          <w:lang w:val="ru-RU"/>
        </w:rPr>
        <w:t xml:space="preserve">- выполнение муниципального задания  муниципальными учреждениями  отрасли «Физическая культура и спорт»: </w:t>
      </w:r>
      <w:r w:rsidR="00C82AC4" w:rsidRPr="0075021D">
        <w:rPr>
          <w:lang w:val="ru-RU"/>
        </w:rPr>
        <w:t>услуги по спортивной подготовке по олимпийским видам спорта, по спортивной подготовке по неолимпийским видам спорта, по спортивной подготовке по спорту глухих, по спортивной подготовке по спорту лиц с поражением опорно-двигательного аппарата, по спортивной подготовке по спорту лиц с интеллектуальными нарушениями, по спортивной подготовке по спорту слепых и реализации дополнительных предпрофессиональных</w:t>
      </w:r>
      <w:proofErr w:type="gramEnd"/>
      <w:r w:rsidR="00C82AC4" w:rsidRPr="0075021D">
        <w:rPr>
          <w:lang w:val="ru-RU"/>
        </w:rPr>
        <w:t xml:space="preserve"> программ в области физической культуры и спорта;</w:t>
      </w:r>
    </w:p>
    <w:p w:rsidR="00C82AC4" w:rsidRPr="0075021D" w:rsidRDefault="00C82AC4" w:rsidP="00C82AC4">
      <w:pPr>
        <w:spacing w:line="360" w:lineRule="auto"/>
        <w:ind w:firstLine="709"/>
        <w:jc w:val="both"/>
        <w:rPr>
          <w:lang w:val="ru-RU"/>
        </w:rPr>
      </w:pPr>
      <w:r w:rsidRPr="0075021D">
        <w:rPr>
          <w:lang w:val="ru-RU"/>
        </w:rPr>
        <w:lastRenderedPageBreak/>
        <w:t>- организация и обеспечение подготовки спортивного резерва</w:t>
      </w:r>
      <w:r w:rsidR="00025A5F" w:rsidRPr="0075021D">
        <w:rPr>
          <w:lang w:val="ru-RU"/>
        </w:rPr>
        <w:t xml:space="preserve"> (137 человек); </w:t>
      </w:r>
    </w:p>
    <w:p w:rsidR="004E32A9" w:rsidRPr="0075021D" w:rsidRDefault="004E32A9" w:rsidP="00C82AC4">
      <w:pPr>
        <w:spacing w:line="360" w:lineRule="auto"/>
        <w:ind w:firstLine="709"/>
        <w:jc w:val="both"/>
        <w:rPr>
          <w:lang w:val="ru-RU"/>
        </w:rPr>
      </w:pPr>
      <w:r w:rsidRPr="0075021D">
        <w:rPr>
          <w:lang w:val="ru-RU"/>
        </w:rPr>
        <w:t>- приобретение спортивного оборудования для развития видов спорта: «прыжки на акробатической дорожке» (МБУ СШОР № 7 «Акробат») и «спортивная гимнастика» (МБУ СШОР № 10 «Олимп»);</w:t>
      </w:r>
    </w:p>
    <w:p w:rsidR="004E32A9" w:rsidRPr="0075021D" w:rsidRDefault="004E32A9" w:rsidP="004E32A9">
      <w:pPr>
        <w:spacing w:line="360" w:lineRule="auto"/>
        <w:ind w:firstLine="709"/>
        <w:jc w:val="both"/>
        <w:rPr>
          <w:lang w:val="ru-RU"/>
        </w:rPr>
      </w:pPr>
      <w:r w:rsidRPr="0075021D">
        <w:rPr>
          <w:lang w:val="ru-RU"/>
        </w:rPr>
        <w:t>- выполнение спортивных разрядов и званий 3135 спортсменами;</w:t>
      </w:r>
    </w:p>
    <w:p w:rsidR="004E32A9" w:rsidRPr="0075021D" w:rsidRDefault="004E32A9" w:rsidP="004E32A9">
      <w:pPr>
        <w:spacing w:line="360" w:lineRule="auto"/>
        <w:ind w:firstLine="709"/>
        <w:jc w:val="both"/>
        <w:rPr>
          <w:lang w:val="ru-RU"/>
        </w:rPr>
      </w:pPr>
      <w:r w:rsidRPr="0075021D">
        <w:rPr>
          <w:lang w:val="ru-RU"/>
        </w:rPr>
        <w:t>- участие 7883 воспитанника спортивных школ в международных, всероссийских и областных соревнованиях и завоевание 3215 медалей, из них 1163 золотых, 994 серебряных и 1058 бронзовых.</w:t>
      </w:r>
    </w:p>
    <w:p w:rsidR="00AA0322" w:rsidRPr="0075021D" w:rsidRDefault="00AA0322" w:rsidP="0042420F">
      <w:pPr>
        <w:spacing w:line="360" w:lineRule="auto"/>
        <w:ind w:firstLine="709"/>
        <w:jc w:val="both"/>
        <w:rPr>
          <w:lang w:val="ru-RU"/>
        </w:rPr>
      </w:pPr>
      <w:r w:rsidRPr="0075021D">
        <w:rPr>
          <w:lang w:val="ru-RU"/>
        </w:rPr>
        <w:t>Отклонение в муниципальной программе по исполнению финансовых средств (</w:t>
      </w:r>
      <w:r w:rsidR="009E350D" w:rsidRPr="0075021D">
        <w:rPr>
          <w:lang w:val="ru-RU"/>
        </w:rPr>
        <w:t>10</w:t>
      </w:r>
      <w:r w:rsidRPr="0075021D">
        <w:rPr>
          <w:lang w:val="ru-RU"/>
        </w:rPr>
        <w:t>,5%) и количеству мероприятий (5</w:t>
      </w:r>
      <w:r w:rsidR="00BF72E7" w:rsidRPr="0075021D">
        <w:rPr>
          <w:lang w:val="ru-RU"/>
        </w:rPr>
        <w:t>,0</w:t>
      </w:r>
      <w:r w:rsidRPr="0075021D">
        <w:rPr>
          <w:lang w:val="ru-RU"/>
        </w:rPr>
        <w:t>%) обусловлено следующим:</w:t>
      </w:r>
    </w:p>
    <w:p w:rsidR="00E73B51" w:rsidRPr="0075021D" w:rsidRDefault="00AA0322" w:rsidP="009E350D">
      <w:pPr>
        <w:suppressAutoHyphens/>
        <w:spacing w:line="360" w:lineRule="auto"/>
        <w:jc w:val="both"/>
        <w:rPr>
          <w:lang w:val="ru-RU"/>
        </w:rPr>
      </w:pPr>
      <w:proofErr w:type="gramStart"/>
      <w:r w:rsidRPr="0075021D">
        <w:rPr>
          <w:lang w:val="ru-RU"/>
        </w:rPr>
        <w:t>- п</w:t>
      </w:r>
      <w:r w:rsidR="0042420F" w:rsidRPr="0075021D">
        <w:rPr>
          <w:lang w:val="ru-RU"/>
        </w:rPr>
        <w:t xml:space="preserve">о мероприятию «Проектирование и строительство физкультурно-спортивного комплекса в 21 квартале Автозаводского района для МБУДО СДЮСШОР № 7 «Акробат»» фактическое освоение запланированного объема </w:t>
      </w:r>
      <w:r w:rsidRPr="0075021D">
        <w:rPr>
          <w:lang w:val="ru-RU"/>
        </w:rPr>
        <w:t>финансовых средств составило</w:t>
      </w:r>
      <w:r w:rsidR="009E350D" w:rsidRPr="0075021D">
        <w:rPr>
          <w:lang w:val="ru-RU"/>
        </w:rPr>
        <w:t xml:space="preserve"> </w:t>
      </w:r>
      <w:r w:rsidRPr="0075021D">
        <w:rPr>
          <w:lang w:val="ru-RU"/>
        </w:rPr>
        <w:t>81,1</w:t>
      </w:r>
      <w:r w:rsidR="0042420F" w:rsidRPr="0075021D">
        <w:rPr>
          <w:lang w:val="ru-RU"/>
        </w:rPr>
        <w:t>%</w:t>
      </w:r>
      <w:r w:rsidR="009E350D" w:rsidRPr="0075021D">
        <w:rPr>
          <w:lang w:val="ru-RU"/>
        </w:rPr>
        <w:t>. В</w:t>
      </w:r>
      <w:r w:rsidR="0042420F" w:rsidRPr="0075021D">
        <w:rPr>
          <w:lang w:val="ru-RU"/>
        </w:rPr>
        <w:t xml:space="preserve"> связи с поздним </w:t>
      </w:r>
      <w:r w:rsidR="0037067A" w:rsidRPr="0075021D">
        <w:rPr>
          <w:lang w:val="ru-RU"/>
        </w:rPr>
        <w:t>сроком (05.10.2020</w:t>
      </w:r>
      <w:r w:rsidR="003968D7" w:rsidRPr="0075021D">
        <w:rPr>
          <w:lang w:val="ru-RU"/>
        </w:rPr>
        <w:t>) получения положительного заключения государственной экспертизы по корректировке проектно-сметной документации</w:t>
      </w:r>
      <w:r w:rsidR="009E350D" w:rsidRPr="0075021D">
        <w:rPr>
          <w:lang w:val="ru-RU"/>
        </w:rPr>
        <w:t>,</w:t>
      </w:r>
      <w:r w:rsidR="003968D7" w:rsidRPr="0075021D">
        <w:rPr>
          <w:lang w:val="ru-RU"/>
        </w:rPr>
        <w:t xml:space="preserve"> заключение нового муниципального контракта с подр</w:t>
      </w:r>
      <w:r w:rsidR="009E350D" w:rsidRPr="0075021D">
        <w:rPr>
          <w:lang w:val="ru-RU"/>
        </w:rPr>
        <w:t>ядчиком ООО «</w:t>
      </w:r>
      <w:proofErr w:type="spellStart"/>
      <w:r w:rsidR="009E350D" w:rsidRPr="0075021D">
        <w:rPr>
          <w:lang w:val="ru-RU"/>
        </w:rPr>
        <w:t>Самарастройальянс</w:t>
      </w:r>
      <w:proofErr w:type="spellEnd"/>
      <w:r w:rsidR="009E350D" w:rsidRPr="0075021D">
        <w:rPr>
          <w:lang w:val="ru-RU"/>
        </w:rPr>
        <w:t>»</w:t>
      </w:r>
      <w:r w:rsidR="003968D7" w:rsidRPr="0075021D">
        <w:rPr>
          <w:lang w:val="ru-RU"/>
        </w:rPr>
        <w:t xml:space="preserve"> в целях сдачи объекта в эксплуатацию</w:t>
      </w:r>
      <w:r w:rsidR="0037067A" w:rsidRPr="0075021D">
        <w:rPr>
          <w:lang w:val="ru-RU"/>
        </w:rPr>
        <w:t>,</w:t>
      </w:r>
      <w:r w:rsidR="003968D7" w:rsidRPr="0075021D">
        <w:rPr>
          <w:lang w:val="ru-RU"/>
        </w:rPr>
        <w:t xml:space="preserve"> в 2020 году не осуществлено.</w:t>
      </w:r>
      <w:proofErr w:type="gramEnd"/>
      <w:r w:rsidR="003968D7" w:rsidRPr="0075021D">
        <w:rPr>
          <w:lang w:val="ru-RU"/>
        </w:rPr>
        <w:t xml:space="preserve"> </w:t>
      </w:r>
      <w:r w:rsidR="00E73B51" w:rsidRPr="0075021D">
        <w:rPr>
          <w:lang w:val="ru-RU"/>
        </w:rPr>
        <w:t>Подрядчиком за свой счет выполнены все необходимые работы для сдачи объекта, с планируемым направлением искового заявления в суд о возмещении затрат</w:t>
      </w:r>
      <w:r w:rsidR="00AC2F9C" w:rsidRPr="0075021D">
        <w:rPr>
          <w:lang w:val="ru-RU"/>
        </w:rPr>
        <w:t>;</w:t>
      </w:r>
    </w:p>
    <w:p w:rsidR="00AC2F9C" w:rsidRPr="0075021D" w:rsidRDefault="00AC2F9C" w:rsidP="00EE2198">
      <w:pPr>
        <w:spacing w:line="360" w:lineRule="auto"/>
        <w:jc w:val="both"/>
        <w:rPr>
          <w:lang w:val="ru-RU"/>
        </w:rPr>
      </w:pPr>
      <w:r w:rsidRPr="0075021D">
        <w:rPr>
          <w:lang w:val="ru-RU"/>
        </w:rPr>
        <w:t>- по мероприятию «Реализация мероприятий муниципальными учреждениями, находящимися в ведомственном подчинении Управления физической культуры и спорта, в рамках приносящей доход деятельности» финансовое исполнение составило 29</w:t>
      </w:r>
      <w:r w:rsidR="00BF72E7" w:rsidRPr="0075021D">
        <w:rPr>
          <w:lang w:val="ru-RU"/>
        </w:rPr>
        <w:t>,0</w:t>
      </w:r>
      <w:r w:rsidRPr="0075021D">
        <w:rPr>
          <w:lang w:val="ru-RU"/>
        </w:rPr>
        <w:t xml:space="preserve">%, что объясняется снижением доходов от внебюджетной деятельности  учреждений по причине </w:t>
      </w:r>
      <w:r w:rsidR="00EE2198" w:rsidRPr="0075021D">
        <w:rPr>
          <w:lang w:val="ru-RU"/>
        </w:rPr>
        <w:t xml:space="preserve">действия режима </w:t>
      </w:r>
      <w:r w:rsidRPr="0075021D">
        <w:rPr>
          <w:lang w:val="ru-RU"/>
        </w:rPr>
        <w:t>ограничительных мероприятий</w:t>
      </w:r>
      <w:r w:rsidR="00EE2198" w:rsidRPr="0075021D">
        <w:rPr>
          <w:lang w:val="ru-RU"/>
        </w:rPr>
        <w:t xml:space="preserve"> в условиях</w:t>
      </w:r>
      <w:r w:rsidRPr="0075021D">
        <w:rPr>
          <w:lang w:val="ru-RU"/>
        </w:rPr>
        <w:t xml:space="preserve"> </w:t>
      </w:r>
      <w:r w:rsidR="001D4080" w:rsidRPr="0075021D">
        <w:rPr>
          <w:lang w:val="ru-RU"/>
        </w:rPr>
        <w:t>пандемии (COVID-19)</w:t>
      </w:r>
      <w:r w:rsidR="00EE2198" w:rsidRPr="0075021D">
        <w:rPr>
          <w:lang w:val="ru-RU"/>
        </w:rPr>
        <w:t xml:space="preserve">. Средства от приносящей доход деятельности планировалось </w:t>
      </w:r>
      <w:r w:rsidRPr="0075021D">
        <w:rPr>
          <w:lang w:val="ru-RU"/>
        </w:rPr>
        <w:t xml:space="preserve"> </w:t>
      </w:r>
      <w:r w:rsidR="00EE2198" w:rsidRPr="0075021D">
        <w:rPr>
          <w:lang w:val="ru-RU"/>
        </w:rPr>
        <w:t xml:space="preserve">направить на </w:t>
      </w:r>
      <w:r w:rsidRPr="0075021D">
        <w:rPr>
          <w:lang w:val="ru-RU"/>
        </w:rPr>
        <w:t>содержание имущества, приобретение основных средств и прочие закупки</w:t>
      </w:r>
      <w:r w:rsidR="00EE2198" w:rsidRPr="0075021D">
        <w:rPr>
          <w:lang w:val="ru-RU"/>
        </w:rPr>
        <w:t>.</w:t>
      </w:r>
    </w:p>
    <w:p w:rsidR="0042420F" w:rsidRPr="0075021D" w:rsidRDefault="0042420F" w:rsidP="0042420F">
      <w:pPr>
        <w:suppressAutoHyphens/>
        <w:spacing w:line="360" w:lineRule="auto"/>
        <w:ind w:firstLine="709"/>
        <w:jc w:val="both"/>
        <w:rPr>
          <w:lang w:val="ru-RU"/>
        </w:rPr>
      </w:pPr>
      <w:r w:rsidRPr="0075021D">
        <w:rPr>
          <w:lang w:val="ru-RU"/>
        </w:rPr>
        <w:t>Исполнение не в полном объеме плановых средств по ряду мероприятий обусловлено:</w:t>
      </w:r>
    </w:p>
    <w:p w:rsidR="0042420F" w:rsidRPr="0075021D" w:rsidRDefault="0042420F" w:rsidP="0042420F">
      <w:pPr>
        <w:suppressAutoHyphens/>
        <w:spacing w:line="360" w:lineRule="auto"/>
        <w:jc w:val="both"/>
        <w:rPr>
          <w:lang w:val="ru-RU"/>
        </w:rPr>
      </w:pPr>
      <w:r w:rsidRPr="0075021D">
        <w:rPr>
          <w:lang w:val="ru-RU"/>
        </w:rPr>
        <w:t>- сложившейся экономией средств по результатам проведенных закупок конкурентным способом;</w:t>
      </w:r>
    </w:p>
    <w:p w:rsidR="0042420F" w:rsidRPr="0075021D" w:rsidRDefault="0042420F" w:rsidP="0042420F">
      <w:pPr>
        <w:suppressAutoHyphens/>
        <w:spacing w:line="360" w:lineRule="auto"/>
        <w:jc w:val="both"/>
        <w:rPr>
          <w:lang w:val="ru-RU"/>
        </w:rPr>
      </w:pPr>
      <w:r w:rsidRPr="0075021D">
        <w:rPr>
          <w:lang w:val="ru-RU"/>
        </w:rPr>
        <w:t>- осуществлением расходов (выплат) по фактически сложившейся потребности учреждений;</w:t>
      </w:r>
    </w:p>
    <w:p w:rsidR="00E73B51" w:rsidRPr="0075021D" w:rsidRDefault="00AA0322" w:rsidP="00E73B51">
      <w:pPr>
        <w:suppressAutoHyphens/>
        <w:spacing w:line="360" w:lineRule="auto"/>
        <w:jc w:val="both"/>
        <w:rPr>
          <w:lang w:val="ru-RU"/>
        </w:rPr>
      </w:pPr>
      <w:r w:rsidRPr="0075021D">
        <w:rPr>
          <w:lang w:val="ru-RU"/>
        </w:rPr>
        <w:t xml:space="preserve">- действием режима ограничительных мер  из-за распространения </w:t>
      </w:r>
      <w:proofErr w:type="gramStart"/>
      <w:r w:rsidRPr="0075021D">
        <w:rPr>
          <w:lang w:val="ru-RU"/>
        </w:rPr>
        <w:t>новой</w:t>
      </w:r>
      <w:proofErr w:type="gramEnd"/>
      <w:r w:rsidRPr="0075021D">
        <w:rPr>
          <w:lang w:val="ru-RU"/>
        </w:rPr>
        <w:t xml:space="preserve"> </w:t>
      </w:r>
      <w:proofErr w:type="spellStart"/>
      <w:r w:rsidRPr="0075021D">
        <w:rPr>
          <w:lang w:val="ru-RU"/>
        </w:rPr>
        <w:t>коронавирусной</w:t>
      </w:r>
      <w:proofErr w:type="spellEnd"/>
      <w:r w:rsidRPr="0075021D">
        <w:rPr>
          <w:lang w:val="ru-RU"/>
        </w:rPr>
        <w:t xml:space="preserve"> </w:t>
      </w:r>
    </w:p>
    <w:p w:rsidR="00E73B51" w:rsidRPr="0075021D" w:rsidRDefault="00AA0322" w:rsidP="0042420F">
      <w:pPr>
        <w:suppressAutoHyphens/>
        <w:spacing w:line="360" w:lineRule="auto"/>
        <w:jc w:val="both"/>
        <w:rPr>
          <w:lang w:val="ru-RU"/>
        </w:rPr>
      </w:pPr>
      <w:r w:rsidRPr="0075021D">
        <w:rPr>
          <w:lang w:val="ru-RU"/>
        </w:rPr>
        <w:t>инфекции COVID-19</w:t>
      </w:r>
      <w:r w:rsidR="00E73B51" w:rsidRPr="0075021D">
        <w:rPr>
          <w:lang w:val="ru-RU"/>
        </w:rPr>
        <w:t>;</w:t>
      </w:r>
    </w:p>
    <w:p w:rsidR="00AC7F4C" w:rsidRPr="0075021D" w:rsidRDefault="00E73B51" w:rsidP="00760478">
      <w:pPr>
        <w:suppressAutoHyphens/>
        <w:spacing w:line="360" w:lineRule="auto"/>
        <w:jc w:val="both"/>
        <w:rPr>
          <w:lang w:val="ru-RU"/>
        </w:rPr>
      </w:pPr>
      <w:r w:rsidRPr="0075021D">
        <w:rPr>
          <w:lang w:val="ru-RU"/>
        </w:rPr>
        <w:t xml:space="preserve">- </w:t>
      </w:r>
      <w:r w:rsidR="009C5F22" w:rsidRPr="0075021D">
        <w:rPr>
          <w:lang w:val="ru-RU"/>
        </w:rPr>
        <w:t>наличием</w:t>
      </w:r>
      <w:r w:rsidRPr="0075021D">
        <w:rPr>
          <w:lang w:val="ru-RU"/>
        </w:rPr>
        <w:t xml:space="preserve"> остатков прошлых периодов.</w:t>
      </w:r>
    </w:p>
    <w:p w:rsidR="00DA7A40" w:rsidRPr="0075021D" w:rsidRDefault="00760478" w:rsidP="00DA7A40">
      <w:pPr>
        <w:widowControl w:val="0"/>
        <w:autoSpaceDE w:val="0"/>
        <w:autoSpaceDN w:val="0"/>
        <w:adjustRightInd w:val="0"/>
        <w:spacing w:line="360" w:lineRule="auto"/>
        <w:ind w:firstLine="709"/>
        <w:jc w:val="both"/>
        <w:rPr>
          <w:i/>
          <w:lang w:val="ru-RU"/>
        </w:rPr>
      </w:pPr>
      <w:r w:rsidRPr="0075021D">
        <w:rPr>
          <w:i/>
          <w:color w:val="000000"/>
          <w:lang w:val="ru-RU" w:eastAsia="ru-RU"/>
        </w:rPr>
        <w:t>2</w:t>
      </w:r>
      <w:r w:rsidR="00AC1747" w:rsidRPr="0075021D">
        <w:rPr>
          <w:i/>
          <w:color w:val="000000"/>
          <w:lang w:val="ru-RU" w:eastAsia="ru-RU"/>
        </w:rPr>
        <w:t>. М</w:t>
      </w:r>
      <w:r w:rsidR="00DA7A40" w:rsidRPr="0075021D">
        <w:rPr>
          <w:i/>
          <w:color w:val="000000"/>
          <w:lang w:val="ru-RU" w:eastAsia="ru-RU"/>
        </w:rPr>
        <w:t>униципальн</w:t>
      </w:r>
      <w:r w:rsidR="00AC1747" w:rsidRPr="0075021D">
        <w:rPr>
          <w:i/>
          <w:color w:val="000000"/>
          <w:lang w:val="ru-RU" w:eastAsia="ru-RU"/>
        </w:rPr>
        <w:t>ая</w:t>
      </w:r>
      <w:r w:rsidR="00DA7A40" w:rsidRPr="0075021D">
        <w:rPr>
          <w:i/>
          <w:color w:val="000000"/>
          <w:lang w:val="ru-RU" w:eastAsia="ru-RU"/>
        </w:rPr>
        <w:t xml:space="preserve"> программ</w:t>
      </w:r>
      <w:r w:rsidR="00AC1747" w:rsidRPr="0075021D">
        <w:rPr>
          <w:i/>
          <w:color w:val="000000"/>
          <w:lang w:val="ru-RU" w:eastAsia="ru-RU"/>
        </w:rPr>
        <w:t>а</w:t>
      </w:r>
      <w:r w:rsidR="00DA7A40" w:rsidRPr="0075021D">
        <w:rPr>
          <w:i/>
          <w:color w:val="000000"/>
          <w:lang w:val="ru-RU" w:eastAsia="ru-RU"/>
        </w:rPr>
        <w:t xml:space="preserve"> </w:t>
      </w:r>
      <w:r w:rsidR="00DA7A40" w:rsidRPr="0075021D">
        <w:rPr>
          <w:i/>
          <w:lang w:val="ru-RU"/>
        </w:rPr>
        <w:t>городского округа Тольятти «Молодой семье – доступное жилье» на 2014-202</w:t>
      </w:r>
      <w:r w:rsidR="00AC1747" w:rsidRPr="0075021D">
        <w:rPr>
          <w:i/>
          <w:lang w:val="ru-RU"/>
        </w:rPr>
        <w:t>5 годы</w:t>
      </w:r>
      <w:r w:rsidR="0037067A" w:rsidRPr="0075021D">
        <w:rPr>
          <w:i/>
          <w:lang w:val="ru-RU"/>
        </w:rPr>
        <w:t>,</w:t>
      </w:r>
      <w:r w:rsidR="00EB0550" w:rsidRPr="0075021D">
        <w:rPr>
          <w:i/>
          <w:lang w:val="ru-RU"/>
        </w:rPr>
        <w:t xml:space="preserve"> утвержденная постановлением мэрии городского </w:t>
      </w:r>
      <w:r w:rsidR="00EB0550" w:rsidRPr="0075021D">
        <w:rPr>
          <w:i/>
          <w:lang w:val="ru-RU"/>
        </w:rPr>
        <w:lastRenderedPageBreak/>
        <w:t xml:space="preserve">округа Тольятти от </w:t>
      </w:r>
      <w:r w:rsidR="00F76CD2" w:rsidRPr="0075021D">
        <w:rPr>
          <w:i/>
          <w:lang w:val="ru-RU"/>
        </w:rPr>
        <w:t>11.10.2013 № 3155-п/1</w:t>
      </w:r>
      <w:r w:rsidR="00680070" w:rsidRPr="0075021D">
        <w:rPr>
          <w:i/>
          <w:lang w:val="ru-RU"/>
        </w:rPr>
        <w:t>.</w:t>
      </w:r>
    </w:p>
    <w:p w:rsidR="00D14C98" w:rsidRPr="0075021D" w:rsidRDefault="00D14C98" w:rsidP="00AC1747">
      <w:pPr>
        <w:widowControl w:val="0"/>
        <w:autoSpaceDE w:val="0"/>
        <w:autoSpaceDN w:val="0"/>
        <w:adjustRightInd w:val="0"/>
        <w:spacing w:line="360" w:lineRule="auto"/>
        <w:ind w:firstLine="720"/>
        <w:jc w:val="both"/>
        <w:rPr>
          <w:lang w:val="ru-RU"/>
        </w:rPr>
      </w:pPr>
      <w:r w:rsidRPr="0075021D">
        <w:rPr>
          <w:lang w:val="ru-RU"/>
        </w:rPr>
        <w:t xml:space="preserve">Целью муниципальной программы является реализация государственной и муниципальной поддержки молодых семей, признанных в установленном </w:t>
      </w:r>
      <w:proofErr w:type="gramStart"/>
      <w:r w:rsidRPr="0075021D">
        <w:rPr>
          <w:lang w:val="ru-RU"/>
        </w:rPr>
        <w:t>порядке</w:t>
      </w:r>
      <w:proofErr w:type="gramEnd"/>
      <w:r w:rsidRPr="0075021D">
        <w:rPr>
          <w:lang w:val="ru-RU"/>
        </w:rPr>
        <w:t xml:space="preserve"> нуждающимися в улучшении жилищных условий, в решении жилищной проблемы.</w:t>
      </w:r>
    </w:p>
    <w:p w:rsidR="00AC1747" w:rsidRPr="0075021D" w:rsidRDefault="00AC1747" w:rsidP="00AC1747">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D14C98" w:rsidRPr="0075021D">
        <w:rPr>
          <w:lang w:val="ru-RU"/>
        </w:rPr>
        <w:t xml:space="preserve">за 2020 год </w:t>
      </w:r>
      <w:r w:rsidRPr="0075021D">
        <w:rPr>
          <w:lang w:val="ru-RU"/>
        </w:rPr>
        <w:t xml:space="preserve">составила </w:t>
      </w:r>
      <w:r w:rsidRPr="0075021D">
        <w:rPr>
          <w:color w:val="000000"/>
          <w:lang w:val="ru-RU" w:eastAsia="ru-RU"/>
        </w:rPr>
        <w:t>99</w:t>
      </w:r>
      <w:r w:rsidR="00B8257D" w:rsidRPr="0075021D">
        <w:rPr>
          <w:color w:val="000000"/>
          <w:lang w:val="ru-RU" w:eastAsia="ru-RU"/>
        </w:rPr>
        <w:t>,1</w:t>
      </w:r>
      <w:r w:rsidRPr="0075021D">
        <w:rPr>
          <w:color w:val="000000"/>
          <w:lang w:val="ru-RU" w:eastAsia="ru-RU"/>
        </w:rPr>
        <w:t>% - эффективная реализация.</w:t>
      </w:r>
    </w:p>
    <w:p w:rsidR="00AC1747" w:rsidRPr="0075021D" w:rsidRDefault="00401847" w:rsidP="00AC1747">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D14C98" w:rsidRPr="0075021D">
        <w:rPr>
          <w:lang w:val="ru-RU"/>
        </w:rPr>
        <w:t>-</w:t>
      </w:r>
      <w:r w:rsidR="00AC1747" w:rsidRPr="0075021D">
        <w:rPr>
          <w:lang w:val="ru-RU"/>
        </w:rPr>
        <w:t xml:space="preserve"> </w:t>
      </w:r>
      <w:r w:rsidR="005755F7" w:rsidRPr="0075021D">
        <w:rPr>
          <w:lang w:val="ru-RU"/>
        </w:rPr>
        <w:t>95,3</w:t>
      </w:r>
      <w:r w:rsidR="00AC1747" w:rsidRPr="0075021D">
        <w:rPr>
          <w:lang w:val="ru-RU"/>
        </w:rPr>
        <w:t xml:space="preserve">% (план </w:t>
      </w:r>
      <w:r w:rsidR="005755F7" w:rsidRPr="0075021D">
        <w:rPr>
          <w:lang w:val="ru-RU"/>
        </w:rPr>
        <w:t xml:space="preserve">1556274,32 </w:t>
      </w:r>
      <w:proofErr w:type="spellStart"/>
      <w:r w:rsidR="005755F7" w:rsidRPr="0075021D">
        <w:rPr>
          <w:lang w:val="ru-RU"/>
        </w:rPr>
        <w:t>тыс</w:t>
      </w:r>
      <w:proofErr w:type="gramStart"/>
      <w:r w:rsidR="00AC1747" w:rsidRPr="0075021D">
        <w:rPr>
          <w:lang w:val="ru-RU"/>
        </w:rPr>
        <w:t>.р</w:t>
      </w:r>
      <w:proofErr w:type="gramEnd"/>
      <w:r w:rsidR="00AC1747" w:rsidRPr="0075021D">
        <w:rPr>
          <w:lang w:val="ru-RU"/>
        </w:rPr>
        <w:t>уб</w:t>
      </w:r>
      <w:proofErr w:type="spellEnd"/>
      <w:r w:rsidR="00AC1747" w:rsidRPr="0075021D">
        <w:rPr>
          <w:lang w:val="ru-RU"/>
        </w:rPr>
        <w:t xml:space="preserve">., факт </w:t>
      </w:r>
      <w:r w:rsidR="005755F7" w:rsidRPr="0075021D">
        <w:rPr>
          <w:lang w:val="ru-RU"/>
        </w:rPr>
        <w:t>1483743,95</w:t>
      </w:r>
      <w:r w:rsidR="00621D59" w:rsidRPr="0075021D">
        <w:rPr>
          <w:lang w:val="ru-RU"/>
        </w:rPr>
        <w:t xml:space="preserve"> </w:t>
      </w:r>
      <w:proofErr w:type="spellStart"/>
      <w:r w:rsidR="005755F7" w:rsidRPr="0075021D">
        <w:rPr>
          <w:lang w:val="ru-RU"/>
        </w:rPr>
        <w:t>тыс</w:t>
      </w:r>
      <w:r w:rsidR="00AC1747" w:rsidRPr="0075021D">
        <w:rPr>
          <w:lang w:val="ru-RU"/>
        </w:rPr>
        <w:t>.руб</w:t>
      </w:r>
      <w:proofErr w:type="spellEnd"/>
      <w:r w:rsidR="00AC1747" w:rsidRPr="0075021D">
        <w:rPr>
          <w:lang w:val="ru-RU"/>
        </w:rPr>
        <w:t>.), в том числе:</w:t>
      </w:r>
    </w:p>
    <w:p w:rsidR="00AC1747" w:rsidRPr="0075021D" w:rsidRDefault="00AC1747" w:rsidP="00AC1747">
      <w:pPr>
        <w:widowControl w:val="0"/>
        <w:autoSpaceDE w:val="0"/>
        <w:autoSpaceDN w:val="0"/>
        <w:adjustRightInd w:val="0"/>
        <w:spacing w:line="360" w:lineRule="auto"/>
        <w:jc w:val="both"/>
        <w:rPr>
          <w:lang w:val="ru-RU"/>
        </w:rPr>
      </w:pPr>
      <w:r w:rsidRPr="0075021D">
        <w:rPr>
          <w:lang w:val="ru-RU"/>
        </w:rPr>
        <w:t xml:space="preserve">- местный бюджет – </w:t>
      </w:r>
      <w:r w:rsidR="00B8257D" w:rsidRPr="0075021D">
        <w:rPr>
          <w:lang w:val="ru-RU"/>
        </w:rPr>
        <w:t>99,7</w:t>
      </w:r>
      <w:r w:rsidRPr="0075021D">
        <w:rPr>
          <w:lang w:val="ru-RU"/>
        </w:rPr>
        <w:t xml:space="preserve">% (план </w:t>
      </w:r>
      <w:r w:rsidR="00B8257D" w:rsidRPr="0075021D">
        <w:rPr>
          <w:lang w:val="ru-RU"/>
        </w:rPr>
        <w:t xml:space="preserve">134295,00 </w:t>
      </w:r>
      <w:proofErr w:type="spellStart"/>
      <w:r w:rsidR="005755F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B8257D" w:rsidRPr="0075021D">
        <w:rPr>
          <w:lang w:val="ru-RU"/>
        </w:rPr>
        <w:t>133842,71</w:t>
      </w:r>
      <w:r w:rsidR="00621D59" w:rsidRPr="0075021D">
        <w:rPr>
          <w:lang w:val="ru-RU"/>
        </w:rPr>
        <w:t xml:space="preserve"> </w:t>
      </w:r>
      <w:proofErr w:type="spellStart"/>
      <w:r w:rsidR="005755F7" w:rsidRPr="0075021D">
        <w:rPr>
          <w:lang w:val="ru-RU"/>
        </w:rPr>
        <w:t>тыс</w:t>
      </w:r>
      <w:r w:rsidRPr="0075021D">
        <w:rPr>
          <w:lang w:val="ru-RU"/>
        </w:rPr>
        <w:t>.руб</w:t>
      </w:r>
      <w:proofErr w:type="spellEnd"/>
      <w:r w:rsidRPr="0075021D">
        <w:rPr>
          <w:lang w:val="ru-RU"/>
        </w:rPr>
        <w:t xml:space="preserve">.); </w:t>
      </w:r>
    </w:p>
    <w:p w:rsidR="00AC1747" w:rsidRPr="0075021D" w:rsidRDefault="00AC1747" w:rsidP="00AC1747">
      <w:pPr>
        <w:widowControl w:val="0"/>
        <w:autoSpaceDE w:val="0"/>
        <w:autoSpaceDN w:val="0"/>
        <w:adjustRightInd w:val="0"/>
        <w:spacing w:line="360" w:lineRule="auto"/>
        <w:jc w:val="both"/>
        <w:rPr>
          <w:lang w:val="ru-RU"/>
        </w:rPr>
      </w:pPr>
      <w:r w:rsidRPr="0075021D">
        <w:rPr>
          <w:lang w:val="ru-RU"/>
        </w:rPr>
        <w:t xml:space="preserve">- областной бюджет – </w:t>
      </w:r>
      <w:r w:rsidR="00B8257D" w:rsidRPr="0075021D">
        <w:rPr>
          <w:lang w:val="ru-RU"/>
        </w:rPr>
        <w:t>99,9</w:t>
      </w:r>
      <w:r w:rsidRPr="0075021D">
        <w:rPr>
          <w:lang w:val="ru-RU"/>
        </w:rPr>
        <w:t xml:space="preserve">% (план </w:t>
      </w:r>
      <w:r w:rsidR="00B8257D" w:rsidRPr="0075021D">
        <w:rPr>
          <w:lang w:val="ru-RU"/>
        </w:rPr>
        <w:t>181912,78</w:t>
      </w:r>
      <w:r w:rsidR="00621D59" w:rsidRPr="0075021D">
        <w:rPr>
          <w:lang w:val="ru-RU"/>
        </w:rPr>
        <w:t xml:space="preserve"> </w:t>
      </w:r>
      <w:proofErr w:type="spellStart"/>
      <w:r w:rsidR="005755F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621D59" w:rsidRPr="0075021D">
        <w:rPr>
          <w:lang w:val="ru-RU"/>
        </w:rPr>
        <w:t xml:space="preserve">181794,95 </w:t>
      </w:r>
      <w:proofErr w:type="spellStart"/>
      <w:r w:rsidR="005755F7" w:rsidRPr="0075021D">
        <w:rPr>
          <w:lang w:val="ru-RU"/>
        </w:rPr>
        <w:t>тыс</w:t>
      </w:r>
      <w:r w:rsidRPr="0075021D">
        <w:rPr>
          <w:lang w:val="ru-RU"/>
        </w:rPr>
        <w:t>.руб</w:t>
      </w:r>
      <w:proofErr w:type="spellEnd"/>
      <w:r w:rsidRPr="0075021D">
        <w:rPr>
          <w:lang w:val="ru-RU"/>
        </w:rPr>
        <w:t>.);</w:t>
      </w:r>
    </w:p>
    <w:p w:rsidR="00AC1747" w:rsidRPr="0075021D" w:rsidRDefault="00AC1747" w:rsidP="00AC1747">
      <w:pPr>
        <w:widowControl w:val="0"/>
        <w:autoSpaceDE w:val="0"/>
        <w:autoSpaceDN w:val="0"/>
        <w:adjustRightInd w:val="0"/>
        <w:spacing w:line="360" w:lineRule="auto"/>
        <w:jc w:val="both"/>
        <w:rPr>
          <w:lang w:val="ru-RU"/>
        </w:rPr>
      </w:pPr>
      <w:r w:rsidRPr="0075021D">
        <w:rPr>
          <w:lang w:val="ru-RU"/>
        </w:rPr>
        <w:t xml:space="preserve">- федеральный бюджет – 99,9% (план </w:t>
      </w:r>
      <w:r w:rsidR="00B8257D" w:rsidRPr="0075021D">
        <w:rPr>
          <w:lang w:val="ru-RU"/>
        </w:rPr>
        <w:t>227487,03</w:t>
      </w:r>
      <w:r w:rsidR="00621D59" w:rsidRPr="0075021D">
        <w:rPr>
          <w:lang w:val="ru-RU"/>
        </w:rPr>
        <w:t xml:space="preserve"> </w:t>
      </w:r>
      <w:proofErr w:type="spellStart"/>
      <w:r w:rsidR="005755F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B8257D" w:rsidRPr="0075021D">
        <w:rPr>
          <w:lang w:val="ru-RU"/>
        </w:rPr>
        <w:t>227339,68</w:t>
      </w:r>
      <w:r w:rsidR="00621D59" w:rsidRPr="0075021D">
        <w:rPr>
          <w:lang w:val="ru-RU"/>
        </w:rPr>
        <w:t xml:space="preserve"> </w:t>
      </w:r>
      <w:proofErr w:type="spellStart"/>
      <w:r w:rsidR="005755F7" w:rsidRPr="0075021D">
        <w:rPr>
          <w:lang w:val="ru-RU"/>
        </w:rPr>
        <w:t>тыс</w:t>
      </w:r>
      <w:r w:rsidRPr="0075021D">
        <w:rPr>
          <w:lang w:val="ru-RU"/>
        </w:rPr>
        <w:t>.руб</w:t>
      </w:r>
      <w:proofErr w:type="spellEnd"/>
      <w:r w:rsidRPr="0075021D">
        <w:rPr>
          <w:lang w:val="ru-RU"/>
        </w:rPr>
        <w:t xml:space="preserve">.); </w:t>
      </w:r>
    </w:p>
    <w:p w:rsidR="00AC1747" w:rsidRPr="0075021D" w:rsidRDefault="00AC1747" w:rsidP="00AC1747">
      <w:pPr>
        <w:widowControl w:val="0"/>
        <w:autoSpaceDE w:val="0"/>
        <w:autoSpaceDN w:val="0"/>
        <w:adjustRightInd w:val="0"/>
        <w:spacing w:line="360" w:lineRule="auto"/>
        <w:jc w:val="both"/>
        <w:rPr>
          <w:lang w:val="ru-RU"/>
        </w:rPr>
      </w:pPr>
      <w:r w:rsidRPr="0075021D">
        <w:rPr>
          <w:lang w:val="ru-RU"/>
        </w:rPr>
        <w:t xml:space="preserve">- внебюджетный источник – </w:t>
      </w:r>
      <w:r w:rsidR="00B8257D" w:rsidRPr="0075021D">
        <w:rPr>
          <w:lang w:val="ru-RU"/>
        </w:rPr>
        <w:t>92,9</w:t>
      </w:r>
      <w:r w:rsidRPr="0075021D">
        <w:rPr>
          <w:lang w:val="ru-RU"/>
        </w:rPr>
        <w:t xml:space="preserve">% (план </w:t>
      </w:r>
      <w:r w:rsidR="00621D59" w:rsidRPr="0075021D">
        <w:rPr>
          <w:lang w:val="ru-RU"/>
        </w:rPr>
        <w:t xml:space="preserve">1012579,51 </w:t>
      </w:r>
      <w:proofErr w:type="spellStart"/>
      <w:r w:rsidR="005755F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B8257D" w:rsidRPr="0075021D">
        <w:rPr>
          <w:lang w:val="ru-RU"/>
        </w:rPr>
        <w:t>940766,6</w:t>
      </w:r>
      <w:r w:rsidR="00002A1F" w:rsidRPr="0075021D">
        <w:rPr>
          <w:lang w:val="ru-RU"/>
        </w:rPr>
        <w:t xml:space="preserve"> </w:t>
      </w:r>
      <w:proofErr w:type="spellStart"/>
      <w:r w:rsidR="005755F7" w:rsidRPr="0075021D">
        <w:rPr>
          <w:lang w:val="ru-RU"/>
        </w:rPr>
        <w:t>тыс</w:t>
      </w:r>
      <w:r w:rsidRPr="0075021D">
        <w:rPr>
          <w:lang w:val="ru-RU"/>
        </w:rPr>
        <w:t>.руб</w:t>
      </w:r>
      <w:proofErr w:type="spellEnd"/>
      <w:r w:rsidRPr="0075021D">
        <w:rPr>
          <w:lang w:val="ru-RU"/>
        </w:rPr>
        <w:t>.).</w:t>
      </w:r>
    </w:p>
    <w:p w:rsidR="00AC1747" w:rsidRPr="0075021D" w:rsidRDefault="00AC1747" w:rsidP="00AC1747">
      <w:pPr>
        <w:widowControl w:val="0"/>
        <w:autoSpaceDE w:val="0"/>
        <w:autoSpaceDN w:val="0"/>
        <w:adjustRightInd w:val="0"/>
        <w:spacing w:line="360" w:lineRule="auto"/>
        <w:ind w:firstLine="720"/>
        <w:jc w:val="both"/>
        <w:rPr>
          <w:lang w:val="ru-RU"/>
        </w:rPr>
      </w:pPr>
      <w:r w:rsidRPr="0075021D">
        <w:rPr>
          <w:lang w:val="ru-RU"/>
        </w:rPr>
        <w:t xml:space="preserve">Из </w:t>
      </w:r>
      <w:r w:rsidR="00B8257D" w:rsidRPr="0075021D">
        <w:rPr>
          <w:lang w:val="ru-RU"/>
        </w:rPr>
        <w:t xml:space="preserve">6 </w:t>
      </w:r>
      <w:r w:rsidRPr="0075021D">
        <w:rPr>
          <w:lang w:val="ru-RU"/>
        </w:rPr>
        <w:t xml:space="preserve"> запланированных программных мероприятий выполнено </w:t>
      </w:r>
      <w:r w:rsidR="00B8257D" w:rsidRPr="0075021D">
        <w:rPr>
          <w:lang w:val="ru-RU"/>
        </w:rPr>
        <w:t>6</w:t>
      </w:r>
      <w:r w:rsidR="0037067A" w:rsidRPr="0075021D">
        <w:rPr>
          <w:lang w:val="ru-RU"/>
        </w:rPr>
        <w:t xml:space="preserve"> (</w:t>
      </w:r>
      <w:r w:rsidR="004E2419" w:rsidRPr="0075021D">
        <w:rPr>
          <w:lang w:val="ru-RU"/>
        </w:rPr>
        <w:t>100,0%</w:t>
      </w:r>
      <w:r w:rsidR="0037067A" w:rsidRPr="0075021D">
        <w:rPr>
          <w:lang w:val="ru-RU"/>
        </w:rPr>
        <w:t>)</w:t>
      </w:r>
      <w:r w:rsidRPr="0075021D">
        <w:rPr>
          <w:lang w:val="ru-RU"/>
        </w:rPr>
        <w:t>.</w:t>
      </w:r>
    </w:p>
    <w:p w:rsidR="00AC1747" w:rsidRPr="0075021D" w:rsidRDefault="00AC1747" w:rsidP="00AC1747">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4E2419" w:rsidRPr="0075021D">
        <w:rPr>
          <w:lang w:val="ru-RU"/>
        </w:rPr>
        <w:t>100,0%</w:t>
      </w:r>
      <w:r w:rsidRPr="0075021D">
        <w:rPr>
          <w:lang w:val="ru-RU"/>
        </w:rPr>
        <w:t>.</w:t>
      </w:r>
    </w:p>
    <w:p w:rsidR="00AC1747" w:rsidRPr="0075021D" w:rsidRDefault="00AC1747" w:rsidP="00AC1747">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311044" w:rsidRPr="0075021D" w:rsidRDefault="00311044" w:rsidP="00311044">
      <w:pPr>
        <w:spacing w:line="360" w:lineRule="auto"/>
        <w:ind w:firstLine="709"/>
        <w:jc w:val="both"/>
        <w:rPr>
          <w:lang w:val="ru-RU"/>
        </w:rPr>
      </w:pPr>
      <w:r w:rsidRPr="0075021D">
        <w:rPr>
          <w:lang w:val="ru-RU"/>
        </w:rPr>
        <w:t>- формирование в 20</w:t>
      </w:r>
      <w:r w:rsidR="00B8257D" w:rsidRPr="0075021D">
        <w:rPr>
          <w:lang w:val="ru-RU"/>
        </w:rPr>
        <w:t>20</w:t>
      </w:r>
      <w:r w:rsidRPr="0075021D">
        <w:rPr>
          <w:lang w:val="ru-RU"/>
        </w:rPr>
        <w:t xml:space="preserve"> году списка молодых семей – участников подпрограммы «Молодой семье – доступное жилье» до 202</w:t>
      </w:r>
      <w:r w:rsidR="00F9492B" w:rsidRPr="0075021D">
        <w:rPr>
          <w:lang w:val="ru-RU"/>
        </w:rPr>
        <w:t>2</w:t>
      </w:r>
      <w:r w:rsidRPr="0075021D">
        <w:rPr>
          <w:lang w:val="ru-RU"/>
        </w:rPr>
        <w:t xml:space="preserve"> года государственной программы Самарской области «Развитие жилищного строительства в Самарской области» до 202</w:t>
      </w:r>
      <w:r w:rsidR="00F9492B" w:rsidRPr="0075021D">
        <w:rPr>
          <w:lang w:val="ru-RU"/>
        </w:rPr>
        <w:t>2</w:t>
      </w:r>
      <w:r w:rsidRPr="0075021D">
        <w:rPr>
          <w:lang w:val="ru-RU"/>
        </w:rPr>
        <w:t xml:space="preserve"> года, изъявивших желание получить социальную выплату в 202</w:t>
      </w:r>
      <w:r w:rsidR="00DC7A87" w:rsidRPr="0075021D">
        <w:rPr>
          <w:lang w:val="ru-RU"/>
        </w:rPr>
        <w:t>1</w:t>
      </w:r>
      <w:r w:rsidRPr="0075021D">
        <w:rPr>
          <w:lang w:val="ru-RU"/>
        </w:rPr>
        <w:t xml:space="preserve"> году, в который включены </w:t>
      </w:r>
      <w:r w:rsidR="00DC7A87" w:rsidRPr="0075021D">
        <w:rPr>
          <w:lang w:val="ru-RU"/>
        </w:rPr>
        <w:t>4544</w:t>
      </w:r>
      <w:r w:rsidRPr="0075021D">
        <w:rPr>
          <w:lang w:val="ru-RU"/>
        </w:rPr>
        <w:t xml:space="preserve"> сем</w:t>
      </w:r>
      <w:r w:rsidR="00DC7A87" w:rsidRPr="0075021D">
        <w:rPr>
          <w:lang w:val="ru-RU"/>
        </w:rPr>
        <w:t>ьи</w:t>
      </w:r>
      <w:r w:rsidRPr="0075021D">
        <w:rPr>
          <w:lang w:val="ru-RU"/>
        </w:rPr>
        <w:t>;</w:t>
      </w:r>
    </w:p>
    <w:p w:rsidR="00311044" w:rsidRPr="0075021D" w:rsidRDefault="00311044" w:rsidP="00311044">
      <w:pPr>
        <w:spacing w:line="360" w:lineRule="auto"/>
        <w:ind w:firstLine="709"/>
        <w:jc w:val="both"/>
        <w:rPr>
          <w:lang w:val="ru-RU"/>
        </w:rPr>
      </w:pPr>
      <w:r w:rsidRPr="0075021D">
        <w:rPr>
          <w:lang w:val="ru-RU"/>
        </w:rPr>
        <w:t xml:space="preserve">- предоставление социальных выплат </w:t>
      </w:r>
      <w:r w:rsidR="00DC7A87" w:rsidRPr="0075021D">
        <w:rPr>
          <w:lang w:val="ru-RU"/>
        </w:rPr>
        <w:t>678</w:t>
      </w:r>
      <w:r w:rsidRPr="0075021D">
        <w:rPr>
          <w:lang w:val="ru-RU"/>
        </w:rPr>
        <w:t xml:space="preserve"> молодым семьям, улучшившим жилищные условия, при оказании содействия за счет средств местного, областного и федерального бюджетов; </w:t>
      </w:r>
    </w:p>
    <w:p w:rsidR="00311044" w:rsidRPr="0075021D" w:rsidRDefault="00311044" w:rsidP="00311044">
      <w:pPr>
        <w:spacing w:line="360" w:lineRule="auto"/>
        <w:ind w:firstLine="709"/>
        <w:jc w:val="both"/>
        <w:rPr>
          <w:lang w:val="ru-RU"/>
        </w:rPr>
      </w:pPr>
      <w:r w:rsidRPr="0075021D">
        <w:rPr>
          <w:lang w:val="ru-RU"/>
        </w:rPr>
        <w:t xml:space="preserve">- предоставление </w:t>
      </w:r>
      <w:r w:rsidR="00944EC3" w:rsidRPr="0075021D">
        <w:rPr>
          <w:lang w:val="ru-RU"/>
        </w:rPr>
        <w:t>5</w:t>
      </w:r>
      <w:r w:rsidRPr="0075021D">
        <w:rPr>
          <w:lang w:val="ru-RU"/>
        </w:rPr>
        <w:t xml:space="preserve"> социальных выплат за счет средств бюджета городского округа Тольятти семьям, возраст членов которых превысил 35 лет;</w:t>
      </w:r>
    </w:p>
    <w:p w:rsidR="00AC1747" w:rsidRPr="0075021D" w:rsidRDefault="00311044" w:rsidP="0042420F">
      <w:pPr>
        <w:spacing w:line="360" w:lineRule="auto"/>
        <w:ind w:firstLine="709"/>
        <w:jc w:val="both"/>
        <w:rPr>
          <w:lang w:val="ru-RU"/>
        </w:rPr>
      </w:pPr>
      <w:r w:rsidRPr="0075021D">
        <w:rPr>
          <w:lang w:val="ru-RU"/>
        </w:rPr>
        <w:t xml:space="preserve">- предоставление </w:t>
      </w:r>
      <w:r w:rsidR="00944EC3" w:rsidRPr="0075021D">
        <w:rPr>
          <w:lang w:val="ru-RU"/>
        </w:rPr>
        <w:t>2049</w:t>
      </w:r>
      <w:r w:rsidRPr="0075021D">
        <w:rPr>
          <w:lang w:val="ru-RU"/>
        </w:rPr>
        <w:t xml:space="preserve"> консультаций гражданам – получателям социальных выплат на улучшение жилищных условий.</w:t>
      </w:r>
    </w:p>
    <w:p w:rsidR="00F76CD2" w:rsidRPr="0075021D" w:rsidRDefault="00B8257D" w:rsidP="00F76CD2">
      <w:pPr>
        <w:spacing w:line="360" w:lineRule="auto"/>
        <w:ind w:firstLine="709"/>
        <w:jc w:val="both"/>
        <w:rPr>
          <w:lang w:val="ru-RU"/>
        </w:rPr>
      </w:pPr>
      <w:r w:rsidRPr="0075021D">
        <w:rPr>
          <w:lang w:val="ru-RU"/>
        </w:rPr>
        <w:t xml:space="preserve">Отклонение по </w:t>
      </w:r>
      <w:r w:rsidR="00F76CD2" w:rsidRPr="0075021D">
        <w:rPr>
          <w:lang w:val="ru-RU"/>
        </w:rPr>
        <w:t>освоени</w:t>
      </w:r>
      <w:r w:rsidRPr="0075021D">
        <w:rPr>
          <w:lang w:val="ru-RU"/>
        </w:rPr>
        <w:t>ю</w:t>
      </w:r>
      <w:r w:rsidR="00F76CD2" w:rsidRPr="0075021D">
        <w:rPr>
          <w:lang w:val="ru-RU"/>
        </w:rPr>
        <w:t xml:space="preserve"> внебюджетных средств в муниципальной</w:t>
      </w:r>
      <w:r w:rsidRPr="0075021D">
        <w:rPr>
          <w:lang w:val="ru-RU"/>
        </w:rPr>
        <w:t xml:space="preserve"> программе</w:t>
      </w:r>
      <w:r w:rsidR="00F76CD2" w:rsidRPr="0075021D">
        <w:rPr>
          <w:i/>
          <w:lang w:val="ru-RU"/>
        </w:rPr>
        <w:t xml:space="preserve"> </w:t>
      </w:r>
      <w:r w:rsidRPr="0075021D">
        <w:rPr>
          <w:lang w:val="ru-RU"/>
        </w:rPr>
        <w:t>(</w:t>
      </w:r>
      <w:r w:rsidR="00E967F8" w:rsidRPr="0075021D">
        <w:rPr>
          <w:lang w:val="ru-RU"/>
        </w:rPr>
        <w:t>7,1</w:t>
      </w:r>
      <w:r w:rsidR="00F76CD2" w:rsidRPr="0075021D">
        <w:rPr>
          <w:lang w:val="ru-RU"/>
        </w:rPr>
        <w:t>%</w:t>
      </w:r>
      <w:r w:rsidRPr="0075021D">
        <w:rPr>
          <w:lang w:val="ru-RU"/>
        </w:rPr>
        <w:t>)</w:t>
      </w:r>
      <w:r w:rsidR="00F76CD2" w:rsidRPr="0075021D">
        <w:rPr>
          <w:lang w:val="ru-RU"/>
        </w:rPr>
        <w:t xml:space="preserve"> обусловлено меньшей потребностью у молодых семей в дополнительных (</w:t>
      </w:r>
      <w:proofErr w:type="spellStart"/>
      <w:r w:rsidR="00F76CD2" w:rsidRPr="0075021D">
        <w:rPr>
          <w:lang w:val="ru-RU"/>
        </w:rPr>
        <w:t>внебюдженых</w:t>
      </w:r>
      <w:proofErr w:type="spellEnd"/>
      <w:r w:rsidR="00F76CD2" w:rsidRPr="0075021D">
        <w:rPr>
          <w:lang w:val="ru-RU"/>
        </w:rPr>
        <w:t>) средствах в связи с выделением размера социальных выплат за счет бюджетных средств, достаточного для приобретения жилья.</w:t>
      </w:r>
    </w:p>
    <w:p w:rsidR="0042420F" w:rsidRPr="0075021D" w:rsidRDefault="00760478" w:rsidP="0042420F">
      <w:pPr>
        <w:widowControl w:val="0"/>
        <w:autoSpaceDE w:val="0"/>
        <w:autoSpaceDN w:val="0"/>
        <w:adjustRightInd w:val="0"/>
        <w:spacing w:line="360" w:lineRule="auto"/>
        <w:ind w:firstLine="709"/>
        <w:jc w:val="both"/>
        <w:rPr>
          <w:i/>
          <w:lang w:val="ru-RU"/>
        </w:rPr>
      </w:pPr>
      <w:r w:rsidRPr="0075021D">
        <w:rPr>
          <w:i/>
          <w:color w:val="000000"/>
          <w:lang w:val="ru-RU" w:eastAsia="ru-RU"/>
        </w:rPr>
        <w:t>3</w:t>
      </w:r>
      <w:r w:rsidR="0042420F" w:rsidRPr="0075021D">
        <w:rPr>
          <w:i/>
          <w:color w:val="000000"/>
          <w:lang w:val="ru-RU" w:eastAsia="ru-RU"/>
        </w:rPr>
        <w:t xml:space="preserve">. Муниципальная программа </w:t>
      </w:r>
      <w:r w:rsidR="0042420F" w:rsidRPr="0075021D">
        <w:rPr>
          <w:i/>
          <w:lang w:val="ru-RU"/>
        </w:rPr>
        <w:t>«Развитие системы образования городского округа Тольятти на 2017-2020 гг.»</w:t>
      </w:r>
      <w:r w:rsidR="00EB0550" w:rsidRPr="0075021D">
        <w:rPr>
          <w:i/>
          <w:lang w:val="ru-RU"/>
        </w:rPr>
        <w:t>, утвержденная постановлением мэрии городского округа Тольятти от 13.10.2016 № 3219-п/1.</w:t>
      </w:r>
    </w:p>
    <w:p w:rsidR="004E35C2" w:rsidRPr="0075021D" w:rsidRDefault="004E35C2" w:rsidP="0042420F">
      <w:pPr>
        <w:widowControl w:val="0"/>
        <w:autoSpaceDE w:val="0"/>
        <w:autoSpaceDN w:val="0"/>
        <w:adjustRightInd w:val="0"/>
        <w:spacing w:line="360" w:lineRule="auto"/>
        <w:ind w:firstLine="720"/>
        <w:jc w:val="both"/>
        <w:rPr>
          <w:lang w:val="ru-RU"/>
        </w:rPr>
      </w:pPr>
      <w:r w:rsidRPr="0075021D">
        <w:rPr>
          <w:lang w:val="ru-RU"/>
        </w:rPr>
        <w:t xml:space="preserve">Целью муниципальной программы является </w:t>
      </w:r>
      <w:r w:rsidR="0037067A" w:rsidRPr="0075021D">
        <w:rPr>
          <w:lang w:val="ru-RU"/>
        </w:rPr>
        <w:t xml:space="preserve"> </w:t>
      </w:r>
      <w:r w:rsidRPr="0075021D">
        <w:rPr>
          <w:lang w:val="ru-RU"/>
        </w:rPr>
        <w:t xml:space="preserve"> обеспечение условий для повышения доступности качественного образования в городском округе Тольятти.</w:t>
      </w:r>
    </w:p>
    <w:p w:rsidR="0042420F" w:rsidRPr="0075021D" w:rsidRDefault="0042420F" w:rsidP="0042420F">
      <w:pPr>
        <w:widowControl w:val="0"/>
        <w:autoSpaceDE w:val="0"/>
        <w:autoSpaceDN w:val="0"/>
        <w:adjustRightInd w:val="0"/>
        <w:spacing w:line="360" w:lineRule="auto"/>
        <w:ind w:firstLine="720"/>
        <w:jc w:val="both"/>
        <w:rPr>
          <w:i/>
          <w:lang w:val="ru-RU"/>
        </w:rPr>
      </w:pPr>
      <w:r w:rsidRPr="0075021D">
        <w:rPr>
          <w:lang w:val="ru-RU"/>
        </w:rPr>
        <w:lastRenderedPageBreak/>
        <w:t xml:space="preserve">Эффективность реализации программы </w:t>
      </w:r>
      <w:r w:rsidR="00ED1B43" w:rsidRPr="0075021D">
        <w:rPr>
          <w:lang w:val="ru-RU"/>
        </w:rPr>
        <w:t xml:space="preserve">за 2020 год </w:t>
      </w:r>
      <w:r w:rsidRPr="0075021D">
        <w:rPr>
          <w:lang w:val="ru-RU"/>
        </w:rPr>
        <w:t xml:space="preserve">составила </w:t>
      </w:r>
      <w:r w:rsidRPr="0075021D">
        <w:rPr>
          <w:color w:val="000000"/>
          <w:lang w:val="ru-RU" w:eastAsia="ru-RU"/>
        </w:rPr>
        <w:t>9</w:t>
      </w:r>
      <w:r w:rsidR="004E35C2" w:rsidRPr="0075021D">
        <w:rPr>
          <w:color w:val="000000"/>
          <w:lang w:val="ru-RU" w:eastAsia="ru-RU"/>
        </w:rPr>
        <w:t>7,5</w:t>
      </w:r>
      <w:r w:rsidRPr="0075021D">
        <w:rPr>
          <w:color w:val="000000"/>
          <w:lang w:val="ru-RU" w:eastAsia="ru-RU"/>
        </w:rPr>
        <w:t>% - эффективная реализация.</w:t>
      </w:r>
    </w:p>
    <w:p w:rsidR="0042420F" w:rsidRPr="0075021D" w:rsidRDefault="00401847" w:rsidP="0042420F">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37067A" w:rsidRPr="0075021D">
        <w:rPr>
          <w:lang w:val="ru-RU"/>
        </w:rPr>
        <w:t>–</w:t>
      </w:r>
      <w:r w:rsidR="0042420F" w:rsidRPr="0075021D">
        <w:rPr>
          <w:lang w:val="ru-RU"/>
        </w:rPr>
        <w:t xml:space="preserve"> </w:t>
      </w:r>
      <w:r w:rsidR="004E35C2" w:rsidRPr="0075021D">
        <w:rPr>
          <w:lang w:val="ru-RU"/>
        </w:rPr>
        <w:t>99</w:t>
      </w:r>
      <w:r w:rsidR="0037067A" w:rsidRPr="0075021D">
        <w:rPr>
          <w:lang w:val="ru-RU"/>
        </w:rPr>
        <w:t>,0</w:t>
      </w:r>
      <w:r w:rsidR="0042420F" w:rsidRPr="0075021D">
        <w:rPr>
          <w:lang w:val="ru-RU"/>
        </w:rPr>
        <w:t xml:space="preserve">% (план </w:t>
      </w:r>
      <w:r w:rsidR="004E35C2" w:rsidRPr="0075021D">
        <w:rPr>
          <w:lang w:val="ru-RU"/>
        </w:rPr>
        <w:t>7240121,</w:t>
      </w:r>
      <w:r w:rsidR="00621D59" w:rsidRPr="0075021D">
        <w:rPr>
          <w:lang w:val="ru-RU"/>
        </w:rPr>
        <w:t>58</w:t>
      </w:r>
      <w:r w:rsidR="004E35C2" w:rsidRPr="0075021D">
        <w:rPr>
          <w:lang w:val="ru-RU"/>
        </w:rPr>
        <w:t xml:space="preserve"> </w:t>
      </w:r>
      <w:proofErr w:type="spellStart"/>
      <w:r w:rsidR="004E35C2" w:rsidRPr="0075021D">
        <w:rPr>
          <w:lang w:val="ru-RU"/>
        </w:rPr>
        <w:t>тыс</w:t>
      </w:r>
      <w:proofErr w:type="gramStart"/>
      <w:r w:rsidR="0042420F" w:rsidRPr="0075021D">
        <w:rPr>
          <w:lang w:val="ru-RU"/>
        </w:rPr>
        <w:t>.р</w:t>
      </w:r>
      <w:proofErr w:type="gramEnd"/>
      <w:r w:rsidR="0042420F" w:rsidRPr="0075021D">
        <w:rPr>
          <w:lang w:val="ru-RU"/>
        </w:rPr>
        <w:t>уб</w:t>
      </w:r>
      <w:proofErr w:type="spellEnd"/>
      <w:r w:rsidR="0042420F" w:rsidRPr="0075021D">
        <w:rPr>
          <w:lang w:val="ru-RU"/>
        </w:rPr>
        <w:t xml:space="preserve">., факт </w:t>
      </w:r>
      <w:r w:rsidR="004E35C2" w:rsidRPr="0075021D">
        <w:rPr>
          <w:lang w:val="ru-RU"/>
        </w:rPr>
        <w:t>716</w:t>
      </w:r>
      <w:r w:rsidR="00621D59" w:rsidRPr="0075021D">
        <w:rPr>
          <w:lang w:val="ru-RU"/>
        </w:rPr>
        <w:t>7</w:t>
      </w:r>
      <w:r w:rsidR="00F7173E" w:rsidRPr="0075021D">
        <w:rPr>
          <w:lang w:val="ru-RU"/>
        </w:rPr>
        <w:t xml:space="preserve">429,46 </w:t>
      </w:r>
      <w:proofErr w:type="spellStart"/>
      <w:r w:rsidR="004E35C2" w:rsidRPr="0075021D">
        <w:rPr>
          <w:lang w:val="ru-RU"/>
        </w:rPr>
        <w:t>тыс</w:t>
      </w:r>
      <w:r w:rsidR="0042420F" w:rsidRPr="0075021D">
        <w:rPr>
          <w:lang w:val="ru-RU"/>
        </w:rPr>
        <w:t>.руб</w:t>
      </w:r>
      <w:proofErr w:type="spellEnd"/>
      <w:r w:rsidR="0042420F" w:rsidRPr="0075021D">
        <w:rPr>
          <w:lang w:val="ru-RU"/>
        </w:rPr>
        <w:t>.), в том числе:</w:t>
      </w:r>
    </w:p>
    <w:p w:rsidR="0042420F" w:rsidRPr="0075021D" w:rsidRDefault="0042420F" w:rsidP="00192677">
      <w:pPr>
        <w:spacing w:line="360" w:lineRule="auto"/>
        <w:rPr>
          <w:lang w:val="ru-RU"/>
        </w:rPr>
      </w:pPr>
      <w:r w:rsidRPr="0075021D">
        <w:rPr>
          <w:lang w:val="ru-RU"/>
        </w:rPr>
        <w:t>- местный бюджет – 9</w:t>
      </w:r>
      <w:r w:rsidR="00192677" w:rsidRPr="0075021D">
        <w:rPr>
          <w:lang w:val="ru-RU"/>
        </w:rPr>
        <w:t>9</w:t>
      </w:r>
      <w:r w:rsidR="0037067A" w:rsidRPr="0075021D">
        <w:rPr>
          <w:lang w:val="ru-RU"/>
        </w:rPr>
        <w:t>,0</w:t>
      </w:r>
      <w:r w:rsidRPr="0075021D">
        <w:rPr>
          <w:lang w:val="ru-RU"/>
        </w:rPr>
        <w:t xml:space="preserve">% (план </w:t>
      </w:r>
      <w:r w:rsidR="00621D59" w:rsidRPr="0075021D">
        <w:rPr>
          <w:lang w:val="ru-RU"/>
        </w:rPr>
        <w:t>2334</w:t>
      </w:r>
      <w:r w:rsidR="00192677" w:rsidRPr="0075021D">
        <w:rPr>
          <w:lang w:val="ru-RU"/>
        </w:rPr>
        <w:t xml:space="preserve">496,3 </w:t>
      </w:r>
      <w:proofErr w:type="spellStart"/>
      <w:r w:rsidR="004E35C2" w:rsidRPr="0075021D">
        <w:rPr>
          <w:lang w:val="ru-RU"/>
        </w:rPr>
        <w:t>тыс</w:t>
      </w:r>
      <w:proofErr w:type="gramStart"/>
      <w:r w:rsidR="004E35C2" w:rsidRPr="0075021D">
        <w:rPr>
          <w:lang w:val="ru-RU"/>
        </w:rPr>
        <w:t>.р</w:t>
      </w:r>
      <w:proofErr w:type="gramEnd"/>
      <w:r w:rsidR="004E35C2" w:rsidRPr="0075021D">
        <w:rPr>
          <w:lang w:val="ru-RU"/>
        </w:rPr>
        <w:t>уб</w:t>
      </w:r>
      <w:proofErr w:type="spellEnd"/>
      <w:r w:rsidR="004E35C2" w:rsidRPr="0075021D">
        <w:rPr>
          <w:lang w:val="ru-RU"/>
        </w:rPr>
        <w:t xml:space="preserve">., факт </w:t>
      </w:r>
      <w:r w:rsidR="00F7173E" w:rsidRPr="0075021D">
        <w:rPr>
          <w:lang w:val="ru-RU"/>
        </w:rPr>
        <w:t>2</w:t>
      </w:r>
      <w:r w:rsidR="00621D59" w:rsidRPr="0075021D">
        <w:rPr>
          <w:lang w:val="ru-RU"/>
        </w:rPr>
        <w:t>311</w:t>
      </w:r>
      <w:r w:rsidR="00192677" w:rsidRPr="0075021D">
        <w:rPr>
          <w:lang w:val="ru-RU"/>
        </w:rPr>
        <w:t>571,</w:t>
      </w:r>
      <w:r w:rsidR="00F7173E" w:rsidRPr="0075021D">
        <w:rPr>
          <w:lang w:val="ru-RU"/>
        </w:rPr>
        <w:t>46</w:t>
      </w:r>
      <w:r w:rsidR="00192677" w:rsidRPr="0075021D">
        <w:rPr>
          <w:lang w:val="ru-RU"/>
        </w:rPr>
        <w:t xml:space="preserve"> </w:t>
      </w:r>
      <w:proofErr w:type="spellStart"/>
      <w:r w:rsidR="004E35C2" w:rsidRPr="0075021D">
        <w:rPr>
          <w:lang w:val="ru-RU"/>
        </w:rPr>
        <w:t>тыс.руб</w:t>
      </w:r>
      <w:proofErr w:type="spellEnd"/>
      <w:r w:rsidR="004E35C2" w:rsidRPr="0075021D">
        <w:rPr>
          <w:lang w:val="ru-RU"/>
        </w:rPr>
        <w:t>.)</w:t>
      </w:r>
      <w:r w:rsidRPr="0075021D">
        <w:rPr>
          <w:lang w:val="ru-RU"/>
        </w:rPr>
        <w:t xml:space="preserve">; </w:t>
      </w:r>
    </w:p>
    <w:p w:rsidR="0042420F" w:rsidRPr="0075021D" w:rsidRDefault="0042420F" w:rsidP="00192677">
      <w:pPr>
        <w:spacing w:line="360" w:lineRule="auto"/>
        <w:rPr>
          <w:lang w:val="ru-RU"/>
        </w:rPr>
      </w:pPr>
      <w:r w:rsidRPr="0075021D">
        <w:rPr>
          <w:lang w:val="ru-RU"/>
        </w:rPr>
        <w:t xml:space="preserve">- областной бюджет – </w:t>
      </w:r>
      <w:r w:rsidR="00192677" w:rsidRPr="0075021D">
        <w:rPr>
          <w:lang w:val="ru-RU"/>
        </w:rPr>
        <w:t>97,3</w:t>
      </w:r>
      <w:r w:rsidRPr="0075021D">
        <w:rPr>
          <w:lang w:val="ru-RU"/>
        </w:rPr>
        <w:t xml:space="preserve">% (план </w:t>
      </w:r>
      <w:r w:rsidR="00621D59" w:rsidRPr="0075021D">
        <w:rPr>
          <w:lang w:val="ru-RU"/>
        </w:rPr>
        <w:t>4373</w:t>
      </w:r>
      <w:r w:rsidR="00192677" w:rsidRPr="0075021D">
        <w:rPr>
          <w:lang w:val="ru-RU"/>
        </w:rPr>
        <w:t>073,</w:t>
      </w:r>
      <w:r w:rsidR="00621D59" w:rsidRPr="0075021D">
        <w:rPr>
          <w:lang w:val="ru-RU"/>
        </w:rPr>
        <w:t>19</w:t>
      </w:r>
      <w:r w:rsidR="00192677" w:rsidRPr="0075021D">
        <w:rPr>
          <w:lang w:val="ru-RU"/>
        </w:rPr>
        <w:t xml:space="preserve"> </w:t>
      </w:r>
      <w:r w:rsidRPr="0075021D">
        <w:rPr>
          <w:lang w:val="ru-RU"/>
        </w:rPr>
        <w:t xml:space="preserve"> </w:t>
      </w:r>
      <w:proofErr w:type="spellStart"/>
      <w:r w:rsidR="004E35C2" w:rsidRPr="0075021D">
        <w:rPr>
          <w:lang w:val="ru-RU"/>
        </w:rPr>
        <w:t>тыс</w:t>
      </w:r>
      <w:proofErr w:type="gramStart"/>
      <w:r w:rsidR="004E35C2" w:rsidRPr="0075021D">
        <w:rPr>
          <w:lang w:val="ru-RU"/>
        </w:rPr>
        <w:t>.р</w:t>
      </w:r>
      <w:proofErr w:type="gramEnd"/>
      <w:r w:rsidR="004E35C2" w:rsidRPr="0075021D">
        <w:rPr>
          <w:lang w:val="ru-RU"/>
        </w:rPr>
        <w:t>уб</w:t>
      </w:r>
      <w:proofErr w:type="spellEnd"/>
      <w:r w:rsidR="004E35C2" w:rsidRPr="0075021D">
        <w:rPr>
          <w:lang w:val="ru-RU"/>
        </w:rPr>
        <w:t xml:space="preserve">., факт </w:t>
      </w:r>
      <w:r w:rsidR="00F7173E" w:rsidRPr="0075021D">
        <w:rPr>
          <w:lang w:val="ru-RU"/>
        </w:rPr>
        <w:t>4</w:t>
      </w:r>
      <w:r w:rsidR="00621D59" w:rsidRPr="0075021D">
        <w:rPr>
          <w:lang w:val="ru-RU"/>
        </w:rPr>
        <w:t>255</w:t>
      </w:r>
      <w:r w:rsidR="00192677" w:rsidRPr="0075021D">
        <w:rPr>
          <w:lang w:val="ru-RU"/>
        </w:rPr>
        <w:t>177,9</w:t>
      </w:r>
      <w:r w:rsidR="00F7173E" w:rsidRPr="0075021D">
        <w:rPr>
          <w:lang w:val="ru-RU"/>
        </w:rPr>
        <w:t xml:space="preserve"> </w:t>
      </w:r>
      <w:proofErr w:type="spellStart"/>
      <w:r w:rsidR="004E35C2" w:rsidRPr="0075021D">
        <w:rPr>
          <w:lang w:val="ru-RU"/>
        </w:rPr>
        <w:t>тыс.руб</w:t>
      </w:r>
      <w:proofErr w:type="spellEnd"/>
      <w:r w:rsidR="004E35C2" w:rsidRPr="0075021D">
        <w:rPr>
          <w:lang w:val="ru-RU"/>
        </w:rPr>
        <w:t>.)</w:t>
      </w:r>
      <w:r w:rsidRPr="0075021D">
        <w:rPr>
          <w:lang w:val="ru-RU"/>
        </w:rPr>
        <w:t>;</w:t>
      </w:r>
    </w:p>
    <w:p w:rsidR="0042420F" w:rsidRPr="0075021D" w:rsidRDefault="0042420F" w:rsidP="00192677">
      <w:pPr>
        <w:spacing w:line="360" w:lineRule="auto"/>
        <w:rPr>
          <w:lang w:val="ru-RU"/>
        </w:rPr>
      </w:pPr>
      <w:r w:rsidRPr="0075021D">
        <w:rPr>
          <w:lang w:val="ru-RU"/>
        </w:rPr>
        <w:t xml:space="preserve">- федеральный бюджет – </w:t>
      </w:r>
      <w:r w:rsidR="00042D63" w:rsidRPr="0075021D">
        <w:rPr>
          <w:lang w:val="ru-RU"/>
        </w:rPr>
        <w:t>166,3</w:t>
      </w:r>
      <w:r w:rsidRPr="0075021D">
        <w:rPr>
          <w:lang w:val="ru-RU"/>
        </w:rPr>
        <w:t xml:space="preserve">% (план </w:t>
      </w:r>
      <w:r w:rsidR="00621D59" w:rsidRPr="0075021D">
        <w:rPr>
          <w:lang w:val="ru-RU"/>
        </w:rPr>
        <w:t>97</w:t>
      </w:r>
      <w:r w:rsidR="00192677" w:rsidRPr="0075021D">
        <w:rPr>
          <w:lang w:val="ru-RU"/>
        </w:rPr>
        <w:t>552,</w:t>
      </w:r>
      <w:r w:rsidR="00621D59" w:rsidRPr="0075021D">
        <w:rPr>
          <w:lang w:val="ru-RU"/>
        </w:rPr>
        <w:t>09</w:t>
      </w:r>
      <w:r w:rsidRPr="0075021D">
        <w:rPr>
          <w:lang w:val="ru-RU"/>
        </w:rPr>
        <w:t xml:space="preserve"> </w:t>
      </w:r>
      <w:proofErr w:type="spellStart"/>
      <w:r w:rsidR="004E35C2" w:rsidRPr="0075021D">
        <w:rPr>
          <w:lang w:val="ru-RU"/>
        </w:rPr>
        <w:t>тыс</w:t>
      </w:r>
      <w:proofErr w:type="gramStart"/>
      <w:r w:rsidR="004E35C2" w:rsidRPr="0075021D">
        <w:rPr>
          <w:lang w:val="ru-RU"/>
        </w:rPr>
        <w:t>.р</w:t>
      </w:r>
      <w:proofErr w:type="gramEnd"/>
      <w:r w:rsidR="004E35C2" w:rsidRPr="0075021D">
        <w:rPr>
          <w:lang w:val="ru-RU"/>
        </w:rPr>
        <w:t>уб</w:t>
      </w:r>
      <w:proofErr w:type="spellEnd"/>
      <w:r w:rsidR="004E35C2" w:rsidRPr="0075021D">
        <w:rPr>
          <w:lang w:val="ru-RU"/>
        </w:rPr>
        <w:t xml:space="preserve">., факт </w:t>
      </w:r>
      <w:r w:rsidR="00621D59" w:rsidRPr="0075021D">
        <w:rPr>
          <w:lang w:val="ru-RU"/>
        </w:rPr>
        <w:t>162</w:t>
      </w:r>
      <w:r w:rsidR="00192677" w:rsidRPr="0075021D">
        <w:rPr>
          <w:lang w:val="ru-RU"/>
        </w:rPr>
        <w:t>242,</w:t>
      </w:r>
      <w:r w:rsidR="00F7173E" w:rsidRPr="0075021D">
        <w:rPr>
          <w:lang w:val="ru-RU"/>
        </w:rPr>
        <w:t>58</w:t>
      </w:r>
      <w:r w:rsidR="00192677" w:rsidRPr="0075021D">
        <w:rPr>
          <w:lang w:val="ru-RU"/>
        </w:rPr>
        <w:t xml:space="preserve"> </w:t>
      </w:r>
      <w:proofErr w:type="spellStart"/>
      <w:r w:rsidR="004E35C2" w:rsidRPr="0075021D">
        <w:rPr>
          <w:lang w:val="ru-RU"/>
        </w:rPr>
        <w:t>тыс.руб</w:t>
      </w:r>
      <w:proofErr w:type="spellEnd"/>
      <w:r w:rsidR="004E35C2" w:rsidRPr="0075021D">
        <w:rPr>
          <w:lang w:val="ru-RU"/>
        </w:rPr>
        <w:t>.)</w:t>
      </w:r>
      <w:r w:rsidRPr="0075021D">
        <w:rPr>
          <w:lang w:val="ru-RU"/>
        </w:rPr>
        <w:t xml:space="preserve">; </w:t>
      </w:r>
    </w:p>
    <w:p w:rsidR="0042420F" w:rsidRPr="0075021D" w:rsidRDefault="0042420F" w:rsidP="00192677">
      <w:pPr>
        <w:spacing w:line="360" w:lineRule="auto"/>
        <w:rPr>
          <w:lang w:val="ru-RU"/>
        </w:rPr>
      </w:pPr>
      <w:r w:rsidRPr="0075021D">
        <w:rPr>
          <w:lang w:val="ru-RU"/>
        </w:rPr>
        <w:t xml:space="preserve">- внебюджетный источник – </w:t>
      </w:r>
      <w:r w:rsidR="00192677" w:rsidRPr="0075021D">
        <w:rPr>
          <w:lang w:val="ru-RU"/>
        </w:rPr>
        <w:t>100,8</w:t>
      </w:r>
      <w:r w:rsidRPr="0075021D">
        <w:rPr>
          <w:lang w:val="ru-RU"/>
        </w:rPr>
        <w:t xml:space="preserve">% (план </w:t>
      </w:r>
      <w:r w:rsidR="00621D59" w:rsidRPr="0075021D">
        <w:rPr>
          <w:lang w:val="ru-RU"/>
        </w:rPr>
        <w:t>435</w:t>
      </w:r>
      <w:r w:rsidR="00192677" w:rsidRPr="0075021D">
        <w:rPr>
          <w:lang w:val="ru-RU"/>
        </w:rPr>
        <w:t>000,0</w:t>
      </w:r>
      <w:r w:rsidRPr="0075021D">
        <w:rPr>
          <w:lang w:val="ru-RU"/>
        </w:rPr>
        <w:t xml:space="preserve"> </w:t>
      </w:r>
      <w:proofErr w:type="spellStart"/>
      <w:r w:rsidR="004E35C2" w:rsidRPr="0075021D">
        <w:rPr>
          <w:lang w:val="ru-RU"/>
        </w:rPr>
        <w:t>тыс</w:t>
      </w:r>
      <w:proofErr w:type="gramStart"/>
      <w:r w:rsidR="004E35C2" w:rsidRPr="0075021D">
        <w:rPr>
          <w:lang w:val="ru-RU"/>
        </w:rPr>
        <w:t>.р</w:t>
      </w:r>
      <w:proofErr w:type="gramEnd"/>
      <w:r w:rsidR="004E35C2" w:rsidRPr="0075021D">
        <w:rPr>
          <w:lang w:val="ru-RU"/>
        </w:rPr>
        <w:t>уб</w:t>
      </w:r>
      <w:proofErr w:type="spellEnd"/>
      <w:r w:rsidR="004E35C2" w:rsidRPr="0075021D">
        <w:rPr>
          <w:lang w:val="ru-RU"/>
        </w:rPr>
        <w:t xml:space="preserve">., факт </w:t>
      </w:r>
      <w:r w:rsidR="00621D59" w:rsidRPr="0075021D">
        <w:rPr>
          <w:lang w:val="ru-RU"/>
        </w:rPr>
        <w:t>438</w:t>
      </w:r>
      <w:r w:rsidR="00192677" w:rsidRPr="0075021D">
        <w:rPr>
          <w:lang w:val="ru-RU"/>
        </w:rPr>
        <w:t>437,</w:t>
      </w:r>
      <w:r w:rsidR="00F7173E" w:rsidRPr="0075021D">
        <w:rPr>
          <w:lang w:val="ru-RU"/>
        </w:rPr>
        <w:t>5</w:t>
      </w:r>
      <w:r w:rsidR="00192677" w:rsidRPr="0075021D">
        <w:rPr>
          <w:lang w:val="ru-RU"/>
        </w:rPr>
        <w:t xml:space="preserve">6 </w:t>
      </w:r>
      <w:proofErr w:type="spellStart"/>
      <w:r w:rsidR="004E35C2" w:rsidRPr="0075021D">
        <w:rPr>
          <w:lang w:val="ru-RU"/>
        </w:rPr>
        <w:t>тыс.руб</w:t>
      </w:r>
      <w:proofErr w:type="spellEnd"/>
      <w:r w:rsidR="004E35C2" w:rsidRPr="0075021D">
        <w:rPr>
          <w:lang w:val="ru-RU"/>
        </w:rPr>
        <w:t>.)</w:t>
      </w:r>
      <w:r w:rsidRPr="0075021D">
        <w:rPr>
          <w:lang w:val="ru-RU"/>
        </w:rPr>
        <w:t>.</w:t>
      </w:r>
    </w:p>
    <w:p w:rsidR="00042D63" w:rsidRPr="0075021D" w:rsidRDefault="00321CBB" w:rsidP="00042D63">
      <w:pPr>
        <w:spacing w:line="360" w:lineRule="auto"/>
        <w:ind w:firstLine="720"/>
        <w:jc w:val="both"/>
        <w:rPr>
          <w:lang w:val="ru-RU"/>
        </w:rPr>
      </w:pPr>
      <w:r>
        <w:rPr>
          <w:lang w:val="ru-RU"/>
        </w:rPr>
        <w:t>П</w:t>
      </w:r>
      <w:r w:rsidR="00042D63" w:rsidRPr="0075021D">
        <w:rPr>
          <w:lang w:val="ru-RU"/>
        </w:rPr>
        <w:t>ланом предусмотрено финансирование расходов на классное руководство из средств областного бюджета, фактические расходы осуществлены за счет средст</w:t>
      </w:r>
      <w:r w:rsidR="0037067A" w:rsidRPr="0075021D">
        <w:rPr>
          <w:lang w:val="ru-RU"/>
        </w:rPr>
        <w:t xml:space="preserve">в федерального бюджета, в </w:t>
      </w:r>
      <w:proofErr w:type="gramStart"/>
      <w:r w:rsidR="0037067A" w:rsidRPr="0075021D">
        <w:rPr>
          <w:lang w:val="ru-RU"/>
        </w:rPr>
        <w:t>связи</w:t>
      </w:r>
      <w:proofErr w:type="gramEnd"/>
      <w:r w:rsidR="00042D63" w:rsidRPr="0075021D">
        <w:rPr>
          <w:lang w:val="ru-RU"/>
        </w:rPr>
        <w:t xml:space="preserve"> с чем уровень освоения средств за счет федерального бюджета выше планового значения.</w:t>
      </w:r>
    </w:p>
    <w:p w:rsidR="00192677" w:rsidRPr="0075021D" w:rsidRDefault="00192677" w:rsidP="0042420F">
      <w:pPr>
        <w:widowControl w:val="0"/>
        <w:autoSpaceDE w:val="0"/>
        <w:autoSpaceDN w:val="0"/>
        <w:adjustRightInd w:val="0"/>
        <w:spacing w:line="360" w:lineRule="auto"/>
        <w:ind w:firstLine="720"/>
        <w:jc w:val="both"/>
        <w:rPr>
          <w:lang w:val="ru-RU"/>
        </w:rPr>
      </w:pPr>
      <w:r w:rsidRPr="0075021D">
        <w:rPr>
          <w:lang w:val="ru-RU"/>
        </w:rPr>
        <w:t>При расчете оценки эффективности муниципальной программы</w:t>
      </w:r>
      <w:r w:rsidR="00042D63" w:rsidRPr="0075021D">
        <w:rPr>
          <w:lang w:val="ru-RU"/>
        </w:rPr>
        <w:t xml:space="preserve"> (</w:t>
      </w:r>
      <w:r w:rsidR="00D7793A" w:rsidRPr="0075021D">
        <w:rPr>
          <w:lang w:val="ru-RU"/>
        </w:rPr>
        <w:t>в соответствии с</w:t>
      </w:r>
      <w:r w:rsidR="00042D63" w:rsidRPr="0075021D">
        <w:rPr>
          <w:lang w:val="ru-RU"/>
        </w:rPr>
        <w:t xml:space="preserve"> п. 6 Приложения </w:t>
      </w:r>
      <w:r w:rsidR="00D7793A" w:rsidRPr="0075021D">
        <w:rPr>
          <w:lang w:val="ru-RU"/>
        </w:rPr>
        <w:t xml:space="preserve">№ </w:t>
      </w:r>
      <w:r w:rsidR="00042D63" w:rsidRPr="0075021D">
        <w:rPr>
          <w:lang w:val="ru-RU"/>
        </w:rPr>
        <w:t>6 Порядка формирования муниципальных программ)</w:t>
      </w:r>
      <w:r w:rsidRPr="0075021D">
        <w:rPr>
          <w:lang w:val="ru-RU"/>
        </w:rPr>
        <w:t>, уровень  исполнения планового объёма финансового обеспечения принят как 99,2%, т</w:t>
      </w:r>
      <w:r w:rsidR="0037067A" w:rsidRPr="0075021D">
        <w:rPr>
          <w:lang w:val="ru-RU"/>
        </w:rPr>
        <w:t>ак как</w:t>
      </w:r>
      <w:r w:rsidRPr="0075021D">
        <w:rPr>
          <w:lang w:val="ru-RU"/>
        </w:rPr>
        <w:t xml:space="preserve"> в плановом объёме финансового обеспечения программы не учтены средства областного бюджета, фактически не поступившие в бюджет городского округа Тольятти.</w:t>
      </w:r>
    </w:p>
    <w:p w:rsidR="0042420F" w:rsidRPr="0075021D" w:rsidRDefault="004E35C2" w:rsidP="0042420F">
      <w:pPr>
        <w:widowControl w:val="0"/>
        <w:autoSpaceDE w:val="0"/>
        <w:autoSpaceDN w:val="0"/>
        <w:adjustRightInd w:val="0"/>
        <w:spacing w:line="360" w:lineRule="auto"/>
        <w:ind w:firstLine="720"/>
        <w:jc w:val="both"/>
        <w:rPr>
          <w:lang w:val="ru-RU"/>
        </w:rPr>
      </w:pPr>
      <w:r w:rsidRPr="0075021D">
        <w:rPr>
          <w:lang w:val="ru-RU"/>
        </w:rPr>
        <w:t>Из 121</w:t>
      </w:r>
      <w:r w:rsidR="0042420F" w:rsidRPr="0075021D">
        <w:rPr>
          <w:lang w:val="ru-RU"/>
        </w:rPr>
        <w:t xml:space="preserve"> запланированн</w:t>
      </w:r>
      <w:r w:rsidRPr="0075021D">
        <w:rPr>
          <w:lang w:val="ru-RU"/>
        </w:rPr>
        <w:t>ого</w:t>
      </w:r>
      <w:r w:rsidR="0042420F" w:rsidRPr="0075021D">
        <w:rPr>
          <w:lang w:val="ru-RU"/>
        </w:rPr>
        <w:t xml:space="preserve"> программн</w:t>
      </w:r>
      <w:r w:rsidRPr="0075021D">
        <w:rPr>
          <w:lang w:val="ru-RU"/>
        </w:rPr>
        <w:t>ого</w:t>
      </w:r>
      <w:r w:rsidR="0042420F" w:rsidRPr="0075021D">
        <w:rPr>
          <w:lang w:val="ru-RU"/>
        </w:rPr>
        <w:t xml:space="preserve"> мероприяти</w:t>
      </w:r>
      <w:r w:rsidRPr="0075021D">
        <w:rPr>
          <w:lang w:val="ru-RU"/>
        </w:rPr>
        <w:t>я</w:t>
      </w:r>
      <w:r w:rsidR="0042420F" w:rsidRPr="0075021D">
        <w:rPr>
          <w:lang w:val="ru-RU"/>
        </w:rPr>
        <w:t xml:space="preserve"> выполнено </w:t>
      </w:r>
      <w:r w:rsidRPr="0075021D">
        <w:rPr>
          <w:lang w:val="ru-RU"/>
        </w:rPr>
        <w:t>118</w:t>
      </w:r>
      <w:r w:rsidR="0037067A" w:rsidRPr="0075021D">
        <w:rPr>
          <w:lang w:val="ru-RU"/>
        </w:rPr>
        <w:t xml:space="preserve"> (</w:t>
      </w:r>
      <w:r w:rsidRPr="0075021D">
        <w:rPr>
          <w:lang w:val="ru-RU"/>
        </w:rPr>
        <w:t>97,5</w:t>
      </w:r>
      <w:r w:rsidR="0042420F" w:rsidRPr="0075021D">
        <w:rPr>
          <w:lang w:val="ru-RU"/>
        </w:rPr>
        <w:t>%</w:t>
      </w:r>
      <w:r w:rsidR="0037067A" w:rsidRPr="0075021D">
        <w:rPr>
          <w:lang w:val="ru-RU"/>
        </w:rPr>
        <w:t>)</w:t>
      </w:r>
      <w:r w:rsidR="0042420F" w:rsidRPr="0075021D">
        <w:rPr>
          <w:lang w:val="ru-RU"/>
        </w:rPr>
        <w:t>.</w:t>
      </w:r>
    </w:p>
    <w:p w:rsidR="00AC1747" w:rsidRPr="0075021D" w:rsidRDefault="0042420F" w:rsidP="00EB0550">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4E35C2" w:rsidRPr="0075021D">
        <w:rPr>
          <w:lang w:val="ru-RU"/>
        </w:rPr>
        <w:t xml:space="preserve">96,8 </w:t>
      </w:r>
      <w:r w:rsidRPr="0075021D">
        <w:rPr>
          <w:lang w:val="ru-RU"/>
        </w:rPr>
        <w:t>%.</w:t>
      </w:r>
    </w:p>
    <w:p w:rsidR="00DA7A40" w:rsidRPr="0075021D" w:rsidRDefault="00DA7A40" w:rsidP="00DA7A40">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A97D91" w:rsidRPr="0075021D" w:rsidRDefault="00A97D91" w:rsidP="00A97D91">
      <w:pPr>
        <w:spacing w:line="360" w:lineRule="auto"/>
        <w:ind w:firstLine="709"/>
        <w:jc w:val="both"/>
        <w:rPr>
          <w:lang w:val="ru-RU"/>
        </w:rPr>
      </w:pPr>
      <w:r w:rsidRPr="0075021D">
        <w:rPr>
          <w:lang w:val="ru-RU"/>
        </w:rPr>
        <w:t xml:space="preserve">- реализация основных образовательных программ дошкольного образования, а также присмотр и уход за детьми муниципальными дошкольными </w:t>
      </w:r>
      <w:r w:rsidR="008A566F" w:rsidRPr="0075021D">
        <w:rPr>
          <w:lang w:val="ru-RU"/>
        </w:rPr>
        <w:t>учреждениями</w:t>
      </w:r>
      <w:r w:rsidRPr="0075021D">
        <w:rPr>
          <w:lang w:val="ru-RU"/>
        </w:rPr>
        <w:t>, осуществляющими образовательную деятельность, с общим охватом 20219 человек;</w:t>
      </w:r>
    </w:p>
    <w:p w:rsidR="00A97D91" w:rsidRPr="0075021D" w:rsidRDefault="00A97D91" w:rsidP="00A97D91">
      <w:pPr>
        <w:spacing w:line="360" w:lineRule="auto"/>
        <w:ind w:firstLine="709"/>
        <w:jc w:val="both"/>
        <w:rPr>
          <w:lang w:val="ru-RU"/>
        </w:rPr>
      </w:pPr>
      <w:r w:rsidRPr="0075021D">
        <w:rPr>
          <w:lang w:val="ru-RU"/>
        </w:rPr>
        <w:t>- реализация основных общеобразовательных программ начального общего, основного общего, среднего общего</w:t>
      </w:r>
      <w:r w:rsidR="00F04190" w:rsidRPr="0075021D">
        <w:rPr>
          <w:lang w:val="ru-RU"/>
        </w:rPr>
        <w:t xml:space="preserve">, </w:t>
      </w:r>
      <w:r w:rsidRPr="0075021D">
        <w:rPr>
          <w:lang w:val="ru-RU"/>
        </w:rPr>
        <w:t>дошкольного образований, осуществление присмотра и ухода</w:t>
      </w:r>
      <w:r w:rsidR="00F04190" w:rsidRPr="0075021D">
        <w:rPr>
          <w:lang w:val="ru-RU"/>
        </w:rPr>
        <w:t>, реализация дополнительных общеразвивающих программ</w:t>
      </w:r>
      <w:r w:rsidRPr="0075021D">
        <w:rPr>
          <w:lang w:val="ru-RU"/>
        </w:rPr>
        <w:t xml:space="preserve"> муниципальными общеобразовательными </w:t>
      </w:r>
      <w:r w:rsidR="008A566F" w:rsidRPr="0075021D">
        <w:rPr>
          <w:lang w:val="ru-RU"/>
        </w:rPr>
        <w:t>учреждениями</w:t>
      </w:r>
      <w:r w:rsidRPr="0075021D">
        <w:rPr>
          <w:lang w:val="ru-RU"/>
        </w:rPr>
        <w:t>, с общим охватом 88</w:t>
      </w:r>
      <w:r w:rsidR="00F04190" w:rsidRPr="0075021D">
        <w:rPr>
          <w:lang w:val="ru-RU"/>
        </w:rPr>
        <w:t>061</w:t>
      </w:r>
      <w:r w:rsidRPr="0075021D">
        <w:rPr>
          <w:lang w:val="ru-RU"/>
        </w:rPr>
        <w:t xml:space="preserve"> </w:t>
      </w:r>
      <w:r w:rsidR="008A566F" w:rsidRPr="0075021D">
        <w:rPr>
          <w:lang w:val="ru-RU"/>
        </w:rPr>
        <w:t>человек</w:t>
      </w:r>
      <w:r w:rsidRPr="0075021D">
        <w:rPr>
          <w:lang w:val="ru-RU"/>
        </w:rPr>
        <w:t>;</w:t>
      </w:r>
    </w:p>
    <w:p w:rsidR="00A97D91" w:rsidRPr="0075021D" w:rsidRDefault="00A97D91" w:rsidP="00A97D91">
      <w:pPr>
        <w:spacing w:line="360" w:lineRule="auto"/>
        <w:ind w:firstLine="709"/>
        <w:jc w:val="both"/>
        <w:rPr>
          <w:lang w:val="ru-RU"/>
        </w:rPr>
      </w:pPr>
      <w:r w:rsidRPr="0075021D">
        <w:rPr>
          <w:lang w:val="ru-RU"/>
        </w:rPr>
        <w:t xml:space="preserve">- предоставление дополнительных </w:t>
      </w:r>
      <w:r w:rsidR="008A566F" w:rsidRPr="0075021D">
        <w:rPr>
          <w:lang w:val="ru-RU"/>
        </w:rPr>
        <w:t>общеразвивающих</w:t>
      </w:r>
      <w:r w:rsidRPr="0075021D">
        <w:rPr>
          <w:lang w:val="ru-RU"/>
        </w:rPr>
        <w:t xml:space="preserve"> программ муниципальными </w:t>
      </w:r>
      <w:r w:rsidR="008A566F" w:rsidRPr="0075021D">
        <w:rPr>
          <w:lang w:val="ru-RU"/>
        </w:rPr>
        <w:t>учреждениями</w:t>
      </w:r>
      <w:r w:rsidRPr="0075021D">
        <w:rPr>
          <w:lang w:val="ru-RU"/>
        </w:rPr>
        <w:t xml:space="preserve"> дополнительного образования, с общим охватом </w:t>
      </w:r>
      <w:r w:rsidR="00D91F48" w:rsidRPr="0075021D">
        <w:rPr>
          <w:lang w:val="ru-RU"/>
        </w:rPr>
        <w:t>47</w:t>
      </w:r>
      <w:r w:rsidR="008A566F" w:rsidRPr="0075021D">
        <w:rPr>
          <w:lang w:val="ru-RU"/>
        </w:rPr>
        <w:t xml:space="preserve">728 </w:t>
      </w:r>
      <w:r w:rsidRPr="0075021D">
        <w:rPr>
          <w:lang w:val="ru-RU"/>
        </w:rPr>
        <w:t xml:space="preserve"> </w:t>
      </w:r>
      <w:r w:rsidR="008A566F" w:rsidRPr="0075021D">
        <w:rPr>
          <w:lang w:val="ru-RU"/>
        </w:rPr>
        <w:t>человек</w:t>
      </w:r>
      <w:r w:rsidRPr="0075021D">
        <w:rPr>
          <w:lang w:val="ru-RU"/>
        </w:rPr>
        <w:t>;</w:t>
      </w:r>
    </w:p>
    <w:p w:rsidR="00A97D91" w:rsidRPr="0075021D" w:rsidRDefault="00A97D91" w:rsidP="00A97D91">
      <w:pPr>
        <w:spacing w:line="360" w:lineRule="auto"/>
        <w:ind w:firstLine="709"/>
        <w:jc w:val="both"/>
        <w:rPr>
          <w:lang w:val="ru-RU"/>
        </w:rPr>
      </w:pPr>
      <w:r w:rsidRPr="0075021D">
        <w:rPr>
          <w:lang w:val="ru-RU"/>
        </w:rPr>
        <w:t>- реализация образовательных программ муниципальными организациями, осуществляющими обеспечение образовательной деятельности;</w:t>
      </w:r>
    </w:p>
    <w:p w:rsidR="00D93287" w:rsidRPr="0075021D" w:rsidRDefault="00D93287" w:rsidP="00D93287">
      <w:pPr>
        <w:spacing w:line="360" w:lineRule="auto"/>
        <w:ind w:firstLine="709"/>
        <w:jc w:val="both"/>
        <w:rPr>
          <w:lang w:val="ru-RU" w:eastAsia="ru-RU"/>
        </w:rPr>
      </w:pPr>
      <w:r w:rsidRPr="0075021D">
        <w:rPr>
          <w:lang w:val="ru-RU" w:eastAsia="ru-RU"/>
        </w:rPr>
        <w:t>- осуществление образовательной деятельности по дополнительным профессиональным программам;</w:t>
      </w:r>
    </w:p>
    <w:p w:rsidR="00D93287" w:rsidRPr="0075021D" w:rsidRDefault="00D93287" w:rsidP="00D93287">
      <w:pPr>
        <w:spacing w:line="360" w:lineRule="auto"/>
        <w:ind w:firstLine="709"/>
        <w:jc w:val="both"/>
        <w:rPr>
          <w:lang w:val="ru-RU" w:eastAsia="ru-RU"/>
        </w:rPr>
      </w:pPr>
      <w:r w:rsidRPr="0075021D">
        <w:rPr>
          <w:lang w:val="ru-RU" w:eastAsia="ru-RU"/>
        </w:rPr>
        <w:t>- организация отдыха детей и молодежи (с круглогодичным круглосуточным пребыванием и в каникулярное время с круглосуточным пребыванием);</w:t>
      </w:r>
    </w:p>
    <w:p w:rsidR="00DA7A40" w:rsidRPr="0075021D" w:rsidRDefault="00DA7A40" w:rsidP="00A97D91">
      <w:pPr>
        <w:spacing w:line="360" w:lineRule="auto"/>
        <w:ind w:firstLine="709"/>
        <w:jc w:val="both"/>
        <w:rPr>
          <w:lang w:val="ru-RU"/>
        </w:rPr>
      </w:pPr>
      <w:r w:rsidRPr="0075021D">
        <w:rPr>
          <w:lang w:val="ru-RU"/>
        </w:rPr>
        <w:lastRenderedPageBreak/>
        <w:t xml:space="preserve">- </w:t>
      </w:r>
      <w:r w:rsidR="008A566F" w:rsidRPr="0075021D">
        <w:rPr>
          <w:lang w:val="ru-RU"/>
        </w:rPr>
        <w:t>введение в эксплуатацию</w:t>
      </w:r>
      <w:r w:rsidR="00541008" w:rsidRPr="0075021D">
        <w:rPr>
          <w:lang w:val="ru-RU"/>
        </w:rPr>
        <w:t xml:space="preserve"> </w:t>
      </w:r>
      <w:r w:rsidRPr="0075021D">
        <w:rPr>
          <w:lang w:val="ru-RU"/>
        </w:rPr>
        <w:t>детског</w:t>
      </w:r>
      <w:r w:rsidR="003469D6" w:rsidRPr="0075021D">
        <w:rPr>
          <w:lang w:val="ru-RU"/>
        </w:rPr>
        <w:t>о сада №</w:t>
      </w:r>
      <w:r w:rsidR="00C4290D" w:rsidRPr="0075021D">
        <w:rPr>
          <w:lang w:val="ru-RU"/>
        </w:rPr>
        <w:t xml:space="preserve"> </w:t>
      </w:r>
      <w:r w:rsidRPr="0075021D">
        <w:rPr>
          <w:lang w:val="ru-RU"/>
        </w:rPr>
        <w:t>210 «Ладушки» в 20</w:t>
      </w:r>
      <w:r w:rsidR="00F10A55" w:rsidRPr="0075021D">
        <w:rPr>
          <w:lang w:val="ru-RU"/>
        </w:rPr>
        <w:t xml:space="preserve"> квартале </w:t>
      </w:r>
      <w:r w:rsidR="008A566F" w:rsidRPr="0075021D">
        <w:rPr>
          <w:lang w:val="ru-RU"/>
        </w:rPr>
        <w:t xml:space="preserve">по адресу: </w:t>
      </w:r>
      <w:r w:rsidR="00FD02F4" w:rsidRPr="0075021D">
        <w:rPr>
          <w:lang w:val="ru-RU"/>
        </w:rPr>
        <w:t xml:space="preserve">г. Тольятти, </w:t>
      </w:r>
      <w:r w:rsidR="008A566F" w:rsidRPr="0075021D">
        <w:rPr>
          <w:lang w:val="ru-RU"/>
        </w:rPr>
        <w:t>Южное шоссе,41(количество введенных мест - 350)</w:t>
      </w:r>
      <w:r w:rsidRPr="0075021D">
        <w:rPr>
          <w:lang w:val="ru-RU"/>
        </w:rPr>
        <w:t>;</w:t>
      </w:r>
    </w:p>
    <w:p w:rsidR="001349CB" w:rsidRPr="0075021D" w:rsidRDefault="001349CB" w:rsidP="0045677C">
      <w:pPr>
        <w:tabs>
          <w:tab w:val="left" w:pos="0"/>
        </w:tabs>
        <w:spacing w:line="360" w:lineRule="auto"/>
        <w:ind w:firstLine="709"/>
        <w:jc w:val="both"/>
        <w:rPr>
          <w:lang w:val="ru-RU"/>
        </w:rPr>
      </w:pPr>
      <w:r w:rsidRPr="0075021D">
        <w:rPr>
          <w:lang w:val="ru-RU"/>
        </w:rPr>
        <w:t xml:space="preserve">- </w:t>
      </w:r>
      <w:r w:rsidR="00FD02F4" w:rsidRPr="0075021D">
        <w:rPr>
          <w:lang w:val="ru-RU"/>
        </w:rPr>
        <w:t>введение в эксплуатацию</w:t>
      </w:r>
      <w:r w:rsidRPr="0075021D">
        <w:rPr>
          <w:lang w:val="ru-RU"/>
        </w:rPr>
        <w:t xml:space="preserve"> детского сада в </w:t>
      </w:r>
      <w:proofErr w:type="spellStart"/>
      <w:r w:rsidRPr="0075021D">
        <w:rPr>
          <w:lang w:val="ru-RU"/>
        </w:rPr>
        <w:t>мкр</w:t>
      </w:r>
      <w:proofErr w:type="spellEnd"/>
      <w:r w:rsidRPr="0075021D">
        <w:rPr>
          <w:lang w:val="ru-RU"/>
        </w:rPr>
        <w:t>. Жигулевское море</w:t>
      </w:r>
      <w:r w:rsidR="00FD02F4" w:rsidRPr="0075021D">
        <w:rPr>
          <w:lang w:val="ru-RU"/>
        </w:rPr>
        <w:t xml:space="preserve"> по адресу:         г. Тольятти, ул. Ивана </w:t>
      </w:r>
      <w:proofErr w:type="spellStart"/>
      <w:r w:rsidR="00FD02F4" w:rsidRPr="0075021D">
        <w:rPr>
          <w:lang w:val="ru-RU"/>
        </w:rPr>
        <w:t>Красюка</w:t>
      </w:r>
      <w:proofErr w:type="spellEnd"/>
      <w:r w:rsidR="00FD02F4" w:rsidRPr="0075021D">
        <w:rPr>
          <w:lang w:val="ru-RU"/>
        </w:rPr>
        <w:t>, здание 1 (количество введенных мест - 120)</w:t>
      </w:r>
      <w:r w:rsidR="00C4290D" w:rsidRPr="0075021D">
        <w:rPr>
          <w:lang w:val="ru-RU"/>
        </w:rPr>
        <w:t>;</w:t>
      </w:r>
    </w:p>
    <w:p w:rsidR="00FD02F4" w:rsidRPr="0075021D" w:rsidRDefault="00FD02F4" w:rsidP="00FD02F4">
      <w:pPr>
        <w:spacing w:line="360" w:lineRule="auto"/>
        <w:ind w:firstLine="709"/>
        <w:jc w:val="both"/>
        <w:rPr>
          <w:lang w:val="ru-RU"/>
        </w:rPr>
      </w:pPr>
      <w:r w:rsidRPr="0075021D">
        <w:rPr>
          <w:lang w:val="ru-RU"/>
        </w:rPr>
        <w:t>- разработка проектной документации на строительство объекта муниципальной собственности здания детского сада № 210 «Ладушки» в микрорайоне 3 «Северный» Центрального района городского округа Тольятти;</w:t>
      </w:r>
    </w:p>
    <w:p w:rsidR="00103E93" w:rsidRPr="0075021D" w:rsidRDefault="00DA7A40" w:rsidP="002C1126">
      <w:pPr>
        <w:tabs>
          <w:tab w:val="left" w:pos="0"/>
        </w:tabs>
        <w:spacing w:line="360" w:lineRule="auto"/>
        <w:ind w:firstLine="709"/>
        <w:jc w:val="both"/>
        <w:rPr>
          <w:lang w:val="ru-RU"/>
        </w:rPr>
      </w:pPr>
      <w:r w:rsidRPr="0075021D">
        <w:rPr>
          <w:lang w:val="ru-RU"/>
        </w:rPr>
        <w:t xml:space="preserve">- выполнение </w:t>
      </w:r>
      <w:r w:rsidR="00B22EE3" w:rsidRPr="0075021D">
        <w:rPr>
          <w:lang w:val="ru-RU"/>
        </w:rPr>
        <w:t xml:space="preserve">частичного </w:t>
      </w:r>
      <w:r w:rsidR="00F10A55" w:rsidRPr="0075021D">
        <w:rPr>
          <w:lang w:val="ru-RU"/>
        </w:rPr>
        <w:t>капитального ремонта</w:t>
      </w:r>
      <w:r w:rsidR="00B22EE3" w:rsidRPr="0075021D">
        <w:rPr>
          <w:lang w:val="ru-RU"/>
        </w:rPr>
        <w:t xml:space="preserve"> </w:t>
      </w:r>
      <w:r w:rsidR="002C1126" w:rsidRPr="0075021D">
        <w:rPr>
          <w:lang w:val="ru-RU"/>
        </w:rPr>
        <w:t xml:space="preserve"> </w:t>
      </w:r>
      <w:r w:rsidR="003469D6" w:rsidRPr="0075021D">
        <w:rPr>
          <w:lang w:val="ru-RU"/>
        </w:rPr>
        <w:t>здани</w:t>
      </w:r>
      <w:r w:rsidR="002C1126" w:rsidRPr="0075021D">
        <w:rPr>
          <w:lang w:val="ru-RU"/>
        </w:rPr>
        <w:t xml:space="preserve">й: </w:t>
      </w:r>
      <w:r w:rsidR="003469D6" w:rsidRPr="0075021D">
        <w:rPr>
          <w:lang w:val="ru-RU"/>
        </w:rPr>
        <w:t xml:space="preserve"> МБУ «Гимназия №</w:t>
      </w:r>
      <w:r w:rsidR="00C4008A" w:rsidRPr="0075021D">
        <w:rPr>
          <w:lang w:val="ru-RU"/>
        </w:rPr>
        <w:t xml:space="preserve"> </w:t>
      </w:r>
      <w:r w:rsidR="00F10A55" w:rsidRPr="0075021D">
        <w:rPr>
          <w:lang w:val="ru-RU"/>
        </w:rPr>
        <w:t>35»</w:t>
      </w:r>
      <w:r w:rsidR="00B22EE3" w:rsidRPr="0075021D">
        <w:rPr>
          <w:lang w:val="ru-RU"/>
        </w:rPr>
        <w:t xml:space="preserve"> </w:t>
      </w:r>
      <w:r w:rsidR="002C1126" w:rsidRPr="0075021D">
        <w:rPr>
          <w:lang w:val="ru-RU"/>
        </w:rPr>
        <w:t>(3 этап); МБУ «Школа № 74»</w:t>
      </w:r>
      <w:r w:rsidR="00B22EE3" w:rsidRPr="0075021D">
        <w:rPr>
          <w:lang w:val="ru-RU"/>
        </w:rPr>
        <w:t>;</w:t>
      </w:r>
      <w:r w:rsidR="00013F30" w:rsidRPr="0075021D">
        <w:rPr>
          <w:lang w:val="ru-RU"/>
        </w:rPr>
        <w:t xml:space="preserve"> МБУ «Школа № 4»;</w:t>
      </w:r>
      <w:r w:rsidR="00B22EE3" w:rsidRPr="0075021D">
        <w:rPr>
          <w:lang w:val="ru-RU"/>
        </w:rPr>
        <w:t xml:space="preserve"> </w:t>
      </w:r>
      <w:r w:rsidR="00103E93" w:rsidRPr="0075021D">
        <w:rPr>
          <w:lang w:val="ru-RU"/>
        </w:rPr>
        <w:t>МАООУ «Пансионат</w:t>
      </w:r>
      <w:r w:rsidR="002C1126" w:rsidRPr="0075021D">
        <w:rPr>
          <w:lang w:val="ru-RU"/>
        </w:rPr>
        <w:t xml:space="preserve"> «Радуга», </w:t>
      </w:r>
      <w:r w:rsidR="00103E93" w:rsidRPr="0075021D">
        <w:rPr>
          <w:lang w:val="ru-RU"/>
        </w:rPr>
        <w:t xml:space="preserve">детского оздоровительного лагеря </w:t>
      </w:r>
      <w:r w:rsidR="002C1126" w:rsidRPr="0075021D">
        <w:rPr>
          <w:lang w:val="ru-RU"/>
        </w:rPr>
        <w:t>«Звездочка»; МБОУДО «Гранит»</w:t>
      </w:r>
      <w:r w:rsidR="00103E93" w:rsidRPr="0075021D">
        <w:rPr>
          <w:lang w:val="ru-RU"/>
        </w:rPr>
        <w:t xml:space="preserve">; </w:t>
      </w:r>
    </w:p>
    <w:p w:rsidR="00F10A55" w:rsidRPr="0075021D" w:rsidRDefault="000D0DEA" w:rsidP="00DA7A40">
      <w:pPr>
        <w:tabs>
          <w:tab w:val="left" w:pos="0"/>
        </w:tabs>
        <w:spacing w:line="360" w:lineRule="auto"/>
        <w:ind w:firstLine="709"/>
        <w:jc w:val="both"/>
        <w:rPr>
          <w:lang w:val="ru-RU"/>
        </w:rPr>
      </w:pPr>
      <w:r w:rsidRPr="0075021D">
        <w:rPr>
          <w:lang w:val="ru-RU"/>
        </w:rPr>
        <w:t xml:space="preserve">- выполнение </w:t>
      </w:r>
      <w:r w:rsidR="00BC5AE0" w:rsidRPr="0075021D">
        <w:rPr>
          <w:lang w:val="ru-RU"/>
        </w:rPr>
        <w:t>капитальн</w:t>
      </w:r>
      <w:r w:rsidRPr="0075021D">
        <w:rPr>
          <w:lang w:val="ru-RU"/>
        </w:rPr>
        <w:t>ого</w:t>
      </w:r>
      <w:r w:rsidR="00BC5AE0" w:rsidRPr="0075021D">
        <w:rPr>
          <w:lang w:val="ru-RU"/>
        </w:rPr>
        <w:t xml:space="preserve"> ремон</w:t>
      </w:r>
      <w:r w:rsidR="003469D6" w:rsidRPr="0075021D">
        <w:rPr>
          <w:lang w:val="ru-RU"/>
        </w:rPr>
        <w:t>т</w:t>
      </w:r>
      <w:r w:rsidRPr="0075021D">
        <w:rPr>
          <w:lang w:val="ru-RU"/>
        </w:rPr>
        <w:t>а</w:t>
      </w:r>
      <w:r w:rsidR="003469D6" w:rsidRPr="0075021D">
        <w:rPr>
          <w:lang w:val="ru-RU"/>
        </w:rPr>
        <w:t xml:space="preserve"> кровли в 1</w:t>
      </w:r>
      <w:r w:rsidR="002C1126" w:rsidRPr="0075021D">
        <w:rPr>
          <w:lang w:val="ru-RU"/>
        </w:rPr>
        <w:t>3</w:t>
      </w:r>
      <w:r w:rsidR="003469D6" w:rsidRPr="0075021D">
        <w:rPr>
          <w:lang w:val="ru-RU"/>
        </w:rPr>
        <w:t xml:space="preserve"> МОУ: </w:t>
      </w:r>
      <w:r w:rsidR="002C1126" w:rsidRPr="0075021D">
        <w:rPr>
          <w:lang w:val="ru-RU"/>
        </w:rPr>
        <w:t xml:space="preserve">МБУ школы №№ 4 (корп. 2), 10, 16, 20, 26, 34, 48, 55, 56; МБУ детские сады №№ 48, 54, 120; МБОУ </w:t>
      </w:r>
      <w:proofErr w:type="gramStart"/>
      <w:r w:rsidR="002C1126" w:rsidRPr="0075021D">
        <w:rPr>
          <w:lang w:val="ru-RU"/>
        </w:rPr>
        <w:t>ДО</w:t>
      </w:r>
      <w:proofErr w:type="gramEnd"/>
      <w:r w:rsidR="002C1126" w:rsidRPr="0075021D">
        <w:rPr>
          <w:lang w:val="ru-RU"/>
        </w:rPr>
        <w:t xml:space="preserve"> «</w:t>
      </w:r>
      <w:proofErr w:type="gramStart"/>
      <w:r w:rsidR="002C1126" w:rsidRPr="0075021D">
        <w:rPr>
          <w:lang w:val="ru-RU"/>
        </w:rPr>
        <w:t>Дворец</w:t>
      </w:r>
      <w:proofErr w:type="gramEnd"/>
      <w:r w:rsidR="002C1126" w:rsidRPr="0075021D">
        <w:rPr>
          <w:lang w:val="ru-RU"/>
        </w:rPr>
        <w:t xml:space="preserve"> творчества детей и молодежи»;</w:t>
      </w:r>
    </w:p>
    <w:p w:rsidR="000D0DEA" w:rsidRPr="0075021D" w:rsidRDefault="000D0DEA" w:rsidP="00DA7A40">
      <w:pPr>
        <w:tabs>
          <w:tab w:val="left" w:pos="0"/>
        </w:tabs>
        <w:spacing w:line="360" w:lineRule="auto"/>
        <w:ind w:firstLine="709"/>
        <w:jc w:val="both"/>
        <w:rPr>
          <w:lang w:val="ru-RU"/>
        </w:rPr>
      </w:pPr>
      <w:r w:rsidRPr="0075021D">
        <w:rPr>
          <w:lang w:val="ru-RU"/>
        </w:rPr>
        <w:t xml:space="preserve">- оснащение компьютерным оборудованием (интерактивный комплекс с вычислительным блоком и мобильным креплением, МФУ, ноутбуки) для создания цифровой образовательной среды в 21 МОУ: </w:t>
      </w:r>
      <w:proofErr w:type="gramStart"/>
      <w:r w:rsidRPr="0075021D">
        <w:rPr>
          <w:lang w:val="ru-RU"/>
        </w:rPr>
        <w:t>МБУ школы №№ 37, 51, 60, 9, 38, 39, 48, 16, 41, 45, 70, 89, 91, 1, 55, 80, 82, 84, 75, 90, школа им. Королева);</w:t>
      </w:r>
      <w:proofErr w:type="gramEnd"/>
    </w:p>
    <w:p w:rsidR="000D0DEA" w:rsidRPr="0075021D" w:rsidRDefault="000D0DEA" w:rsidP="000D0DEA">
      <w:pPr>
        <w:tabs>
          <w:tab w:val="left" w:pos="0"/>
        </w:tabs>
        <w:spacing w:line="360" w:lineRule="auto"/>
        <w:ind w:firstLine="709"/>
        <w:jc w:val="both"/>
        <w:rPr>
          <w:lang w:val="ru-RU"/>
        </w:rPr>
      </w:pPr>
      <w:r w:rsidRPr="0075021D">
        <w:rPr>
          <w:lang w:val="ru-RU"/>
        </w:rPr>
        <w:t>- приобретение основных средств и инвентаря для МАООУ «Пансионат «Радуга»;</w:t>
      </w:r>
    </w:p>
    <w:p w:rsidR="000D0DEA" w:rsidRPr="0075021D" w:rsidRDefault="000D0DEA" w:rsidP="00DA7A40">
      <w:pPr>
        <w:tabs>
          <w:tab w:val="left" w:pos="0"/>
        </w:tabs>
        <w:spacing w:line="360" w:lineRule="auto"/>
        <w:ind w:firstLine="709"/>
        <w:jc w:val="both"/>
        <w:rPr>
          <w:lang w:val="ru-RU"/>
        </w:rPr>
      </w:pPr>
      <w:r w:rsidRPr="0075021D">
        <w:rPr>
          <w:lang w:val="ru-RU"/>
        </w:rPr>
        <w:t>- обустройство и приспособление 2 объектов дошкольного образования (МБУ детский сад № 43 «Гнездышко», МБУ детский сад № 69 «Веточка») с целью обеспечения их доступности для инвалидов</w:t>
      </w:r>
      <w:r w:rsidR="006C04D9" w:rsidRPr="0075021D">
        <w:rPr>
          <w:lang w:val="ru-RU"/>
        </w:rPr>
        <w:t>;</w:t>
      </w:r>
    </w:p>
    <w:p w:rsidR="00013F30" w:rsidRPr="0075021D" w:rsidRDefault="00013F30" w:rsidP="00013F30">
      <w:pPr>
        <w:tabs>
          <w:tab w:val="left" w:pos="0"/>
        </w:tabs>
        <w:spacing w:line="360" w:lineRule="auto"/>
        <w:ind w:firstLine="709"/>
        <w:jc w:val="both"/>
        <w:rPr>
          <w:lang w:val="ru-RU"/>
        </w:rPr>
      </w:pPr>
      <w:r w:rsidRPr="0075021D">
        <w:rPr>
          <w:lang w:val="ru-RU"/>
        </w:rPr>
        <w:t>- выполнение работ по устройству системы видеонаблюдения в 15 МОУ: МБУ школы №№ 3, 4, 9, 13, 16, 26, 32, 41, 51, 59, 67, 73, 75, 81, 86;</w:t>
      </w:r>
    </w:p>
    <w:p w:rsidR="00013F30" w:rsidRPr="0075021D" w:rsidRDefault="00013F30" w:rsidP="00DA7A40">
      <w:pPr>
        <w:tabs>
          <w:tab w:val="left" w:pos="0"/>
        </w:tabs>
        <w:spacing w:line="360" w:lineRule="auto"/>
        <w:ind w:firstLine="709"/>
        <w:jc w:val="both"/>
        <w:rPr>
          <w:lang w:val="ru-RU"/>
        </w:rPr>
      </w:pPr>
      <w:r w:rsidRPr="0075021D">
        <w:rPr>
          <w:lang w:val="ru-RU"/>
        </w:rPr>
        <w:t>- дооснащение основными средствами и материальными запасами вновь построенного здания МАОУ детский сад № 210 «Ладушки» в 20 квартале;</w:t>
      </w:r>
    </w:p>
    <w:p w:rsidR="00013F30" w:rsidRPr="0075021D" w:rsidRDefault="00013F30" w:rsidP="00DA7A40">
      <w:pPr>
        <w:tabs>
          <w:tab w:val="left" w:pos="0"/>
        </w:tabs>
        <w:spacing w:line="360" w:lineRule="auto"/>
        <w:ind w:firstLine="709"/>
        <w:jc w:val="both"/>
        <w:rPr>
          <w:lang w:val="ru-RU"/>
        </w:rPr>
      </w:pPr>
      <w:r w:rsidRPr="0075021D">
        <w:rPr>
          <w:lang w:val="ru-RU"/>
        </w:rPr>
        <w:t>- установка универсальной спортивной площадки на территории МБОУДО «Гранит»;</w:t>
      </w:r>
    </w:p>
    <w:p w:rsidR="00013F30" w:rsidRPr="0075021D" w:rsidRDefault="00013F30" w:rsidP="00DA7A40">
      <w:pPr>
        <w:tabs>
          <w:tab w:val="left" w:pos="0"/>
        </w:tabs>
        <w:spacing w:line="360" w:lineRule="auto"/>
        <w:ind w:firstLine="709"/>
        <w:jc w:val="both"/>
        <w:rPr>
          <w:lang w:val="ru-RU"/>
        </w:rPr>
      </w:pPr>
      <w:r w:rsidRPr="0075021D">
        <w:rPr>
          <w:lang w:val="ru-RU"/>
        </w:rPr>
        <w:t>- ремонт асфальтового покрытия в МАООУ «Пансионат «Радуга»;</w:t>
      </w:r>
    </w:p>
    <w:p w:rsidR="00013F30" w:rsidRPr="0075021D" w:rsidRDefault="00013F30" w:rsidP="00DA7A40">
      <w:pPr>
        <w:tabs>
          <w:tab w:val="left" w:pos="0"/>
        </w:tabs>
        <w:spacing w:line="360" w:lineRule="auto"/>
        <w:ind w:firstLine="709"/>
        <w:jc w:val="both"/>
        <w:rPr>
          <w:lang w:val="ru-RU"/>
        </w:rPr>
      </w:pPr>
      <w:r w:rsidRPr="0075021D">
        <w:rPr>
          <w:lang w:val="ru-RU"/>
        </w:rPr>
        <w:t>- капитальный ремонт систем автоматической пожарной сигнализации, оповещения и управления эвакуацией людей при пожаре в 4 МОУ: МБУ школы №№  66, 69, «Гимназ</w:t>
      </w:r>
      <w:r w:rsidR="00D91F48" w:rsidRPr="0075021D">
        <w:rPr>
          <w:lang w:val="ru-RU"/>
        </w:rPr>
        <w:t>ия № 38», МБУ детский сад № 126</w:t>
      </w:r>
      <w:r w:rsidRPr="0075021D">
        <w:rPr>
          <w:lang w:val="ru-RU"/>
        </w:rPr>
        <w:t>;</w:t>
      </w:r>
    </w:p>
    <w:p w:rsidR="00013F30" w:rsidRPr="0075021D" w:rsidRDefault="00013F30" w:rsidP="00DA7A40">
      <w:pPr>
        <w:tabs>
          <w:tab w:val="left" w:pos="0"/>
        </w:tabs>
        <w:spacing w:line="360" w:lineRule="auto"/>
        <w:ind w:firstLine="709"/>
        <w:jc w:val="both"/>
        <w:rPr>
          <w:lang w:val="ru-RU"/>
        </w:rPr>
      </w:pPr>
      <w:proofErr w:type="gramStart"/>
      <w:r w:rsidRPr="0075021D">
        <w:rPr>
          <w:lang w:val="ru-RU"/>
        </w:rPr>
        <w:t>- создание в общеобразовательных организациях условий для инклюзивного образования детей-инвалидов</w:t>
      </w:r>
      <w:r w:rsidR="00E47865" w:rsidRPr="0075021D">
        <w:rPr>
          <w:lang w:val="ru-RU"/>
        </w:rPr>
        <w:t xml:space="preserve"> (устройство входных групп с пандусом в 6 МОУ:</w:t>
      </w:r>
      <w:proofErr w:type="gramEnd"/>
      <w:r w:rsidR="00E47865" w:rsidRPr="0075021D">
        <w:rPr>
          <w:lang w:val="ru-RU"/>
        </w:rPr>
        <w:t xml:space="preserve"> </w:t>
      </w:r>
      <w:proofErr w:type="gramStart"/>
      <w:r w:rsidR="00E47865" w:rsidRPr="0075021D">
        <w:rPr>
          <w:lang w:val="ru-RU"/>
        </w:rPr>
        <w:t>МБУ школы №№ 13, 70, 71, 79, «Лицей № 67», «Гимназия № 48»);</w:t>
      </w:r>
      <w:proofErr w:type="gramEnd"/>
    </w:p>
    <w:p w:rsidR="00DA7A40" w:rsidRPr="0075021D" w:rsidRDefault="00DA7A40" w:rsidP="00DA7A40">
      <w:pPr>
        <w:spacing w:line="360" w:lineRule="auto"/>
        <w:ind w:firstLine="709"/>
        <w:jc w:val="both"/>
        <w:rPr>
          <w:lang w:val="ru-RU"/>
        </w:rPr>
      </w:pPr>
      <w:r w:rsidRPr="0075021D">
        <w:rPr>
          <w:lang w:val="ru-RU"/>
        </w:rPr>
        <w:t>- организация</w:t>
      </w:r>
      <w:r w:rsidR="00970A40" w:rsidRPr="0075021D">
        <w:rPr>
          <w:lang w:val="ru-RU"/>
        </w:rPr>
        <w:t xml:space="preserve"> и</w:t>
      </w:r>
      <w:r w:rsidRPr="0075021D">
        <w:rPr>
          <w:lang w:val="ru-RU"/>
        </w:rPr>
        <w:t xml:space="preserve"> проведение</w:t>
      </w:r>
      <w:r w:rsidR="007A039E" w:rsidRPr="0075021D">
        <w:rPr>
          <w:lang w:val="ru-RU"/>
        </w:rPr>
        <w:t xml:space="preserve"> </w:t>
      </w:r>
      <w:r w:rsidRPr="0075021D">
        <w:rPr>
          <w:lang w:val="ru-RU"/>
        </w:rPr>
        <w:t>цикл</w:t>
      </w:r>
      <w:r w:rsidR="00970A40" w:rsidRPr="0075021D">
        <w:rPr>
          <w:lang w:val="ru-RU"/>
        </w:rPr>
        <w:t>а</w:t>
      </w:r>
      <w:r w:rsidRPr="0075021D">
        <w:rPr>
          <w:lang w:val="ru-RU"/>
        </w:rPr>
        <w:t xml:space="preserve"> мероприятий: </w:t>
      </w:r>
    </w:p>
    <w:p w:rsidR="00DA7A40" w:rsidRPr="0075021D" w:rsidRDefault="00970A40" w:rsidP="00DA7A40">
      <w:pPr>
        <w:spacing w:line="360" w:lineRule="auto"/>
        <w:ind w:firstLine="709"/>
        <w:jc w:val="both"/>
        <w:rPr>
          <w:lang w:val="ru-RU"/>
        </w:rPr>
      </w:pPr>
      <w:proofErr w:type="gramStart"/>
      <w:r w:rsidRPr="0075021D">
        <w:rPr>
          <w:lang w:val="ru-RU"/>
        </w:rPr>
        <w:t xml:space="preserve">мероприятий </w:t>
      </w:r>
      <w:r w:rsidR="00DA7A40" w:rsidRPr="0075021D">
        <w:rPr>
          <w:lang w:val="ru-RU"/>
        </w:rPr>
        <w:t xml:space="preserve">культурологической, художественно-эстетической, интеллектуальной направленности: </w:t>
      </w:r>
      <w:r w:rsidR="00872553" w:rsidRPr="0075021D">
        <w:rPr>
          <w:lang w:val="ru-RU"/>
        </w:rPr>
        <w:t xml:space="preserve">фестиваль искусств «Творчество без границ», </w:t>
      </w:r>
      <w:r w:rsidR="00D93287" w:rsidRPr="0075021D">
        <w:rPr>
          <w:lang w:val="ru-RU"/>
        </w:rPr>
        <w:t xml:space="preserve">профильная смена </w:t>
      </w:r>
      <w:r w:rsidR="00D93287" w:rsidRPr="0075021D">
        <w:rPr>
          <w:lang w:val="ru-RU"/>
        </w:rPr>
        <w:lastRenderedPageBreak/>
        <w:t xml:space="preserve">«Загородная экологическая школа»; </w:t>
      </w:r>
      <w:r w:rsidR="00D93287" w:rsidRPr="0075021D">
        <w:rPr>
          <w:lang w:val="ru-RU" w:eastAsia="ru-RU"/>
        </w:rPr>
        <w:t>региональный этап Всероссийской олимпиады школьников; городской  праздник «Медалист</w:t>
      </w:r>
      <w:r w:rsidR="00DA7A40" w:rsidRPr="0075021D">
        <w:rPr>
          <w:lang w:val="ru-RU" w:eastAsia="ru-RU"/>
        </w:rPr>
        <w:t>»,</w:t>
      </w:r>
      <w:r w:rsidR="00DA7A40" w:rsidRPr="0075021D">
        <w:rPr>
          <w:lang w:val="ru-RU"/>
        </w:rPr>
        <w:t xml:space="preserve"> </w:t>
      </w:r>
      <w:r w:rsidR="00D93287" w:rsidRPr="0075021D">
        <w:rPr>
          <w:lang w:val="ru-RU" w:eastAsia="ru-RU"/>
        </w:rPr>
        <w:t>областно</w:t>
      </w:r>
      <w:r w:rsidR="004A45D1" w:rsidRPr="0075021D">
        <w:rPr>
          <w:lang w:val="ru-RU" w:eastAsia="ru-RU"/>
        </w:rPr>
        <w:t>й</w:t>
      </w:r>
      <w:r w:rsidR="00D93287" w:rsidRPr="0075021D">
        <w:rPr>
          <w:lang w:val="ru-RU" w:eastAsia="ru-RU"/>
        </w:rPr>
        <w:t xml:space="preserve"> конкурс исследовательских проектов «Взлет»; </w:t>
      </w:r>
      <w:r w:rsidR="004A45D1" w:rsidRPr="0075021D">
        <w:rPr>
          <w:lang w:val="ru-RU" w:eastAsia="ru-RU"/>
        </w:rPr>
        <w:t>проект «Мир искусства детям», Проект «Выбор.</w:t>
      </w:r>
      <w:proofErr w:type="gramEnd"/>
      <w:r w:rsidR="004A45D1" w:rsidRPr="0075021D">
        <w:rPr>
          <w:lang w:val="ru-RU" w:eastAsia="ru-RU"/>
        </w:rPr>
        <w:t xml:space="preserve"> Профессия. Успех», городской конкурс компьютерных программ и графических работ «Инфо-мир», городская Спартакиада технического творчества, конкурс-фестиваль «Дети солнца»; городские этапы конкурсов художественной направленности; </w:t>
      </w:r>
      <w:proofErr w:type="gramStart"/>
      <w:r w:rsidR="004A45D1" w:rsidRPr="0075021D">
        <w:rPr>
          <w:lang w:val="ru-RU" w:eastAsia="ru-RU"/>
        </w:rPr>
        <w:t>проект «Городская школьная студия-лаборатория кино и телевидения», Профильная смена технического творчества «</w:t>
      </w:r>
      <w:proofErr w:type="spellStart"/>
      <w:r w:rsidR="004A45D1" w:rsidRPr="0075021D">
        <w:rPr>
          <w:lang w:val="ru-RU" w:eastAsia="ru-RU"/>
        </w:rPr>
        <w:t>Технополигон</w:t>
      </w:r>
      <w:proofErr w:type="spellEnd"/>
      <w:r w:rsidR="004A45D1" w:rsidRPr="0075021D">
        <w:rPr>
          <w:lang w:val="ru-RU" w:eastAsia="ru-RU"/>
        </w:rPr>
        <w:t xml:space="preserve">», городской музыкальный конкурс «папа, мама, я - поющая семья», </w:t>
      </w:r>
      <w:r w:rsidR="000C3A3F" w:rsidRPr="0075021D">
        <w:rPr>
          <w:lang w:val="ru-RU" w:eastAsia="ru-RU"/>
        </w:rPr>
        <w:t xml:space="preserve">городской конкурс чтецов «Лучики поэзии», городская  акция «Неделя семейного чтения», фестиваль национальных культур дошкольных организаций «Хоровод дружбы», фестиваль дошкольных образовательных организаций «Профи-дебют», </w:t>
      </w:r>
      <w:r w:rsidR="0087307F" w:rsidRPr="0075021D">
        <w:rPr>
          <w:lang w:val="ru-RU" w:eastAsia="ru-RU"/>
        </w:rPr>
        <w:t>конкурс по творческому моделированию «Конструкторские идеи», празднично-игровые программы для жителей города в дистанционном формате, муниципальный и региональный этапы</w:t>
      </w:r>
      <w:proofErr w:type="gramEnd"/>
      <w:r w:rsidR="0087307F" w:rsidRPr="0075021D">
        <w:rPr>
          <w:lang w:val="ru-RU" w:eastAsia="ru-RU"/>
        </w:rPr>
        <w:t xml:space="preserve"> Всероссийской олимпиады «Наше наследие»; профильная смена «Одаренные дети», </w:t>
      </w:r>
      <w:r w:rsidR="00DA7A40" w:rsidRPr="0075021D">
        <w:rPr>
          <w:lang w:val="ru-RU"/>
        </w:rPr>
        <w:t xml:space="preserve">и другие мероприятия;  </w:t>
      </w:r>
    </w:p>
    <w:p w:rsidR="00DA7A40" w:rsidRPr="0075021D" w:rsidRDefault="00DA7A40" w:rsidP="00DA7A40">
      <w:pPr>
        <w:spacing w:line="360" w:lineRule="auto"/>
        <w:ind w:firstLine="709"/>
        <w:jc w:val="both"/>
        <w:rPr>
          <w:lang w:val="ru-RU"/>
        </w:rPr>
      </w:pPr>
      <w:proofErr w:type="gramStart"/>
      <w:r w:rsidRPr="0075021D">
        <w:rPr>
          <w:lang w:val="ru-RU"/>
        </w:rPr>
        <w:t>мероприятий по формированию здорового образа жизни обучающихся</w:t>
      </w:r>
      <w:r w:rsidR="00970A40" w:rsidRPr="0075021D">
        <w:rPr>
          <w:lang w:val="ru-RU"/>
        </w:rPr>
        <w:t xml:space="preserve">: </w:t>
      </w:r>
      <w:r w:rsidR="00E74205" w:rsidRPr="0075021D">
        <w:rPr>
          <w:lang w:val="ru-RU"/>
        </w:rPr>
        <w:t>городско</w:t>
      </w:r>
      <w:r w:rsidR="003469D6" w:rsidRPr="0075021D">
        <w:rPr>
          <w:lang w:val="ru-RU"/>
        </w:rPr>
        <w:t xml:space="preserve">й </w:t>
      </w:r>
      <w:r w:rsidR="00E74205" w:rsidRPr="0075021D">
        <w:rPr>
          <w:lang w:val="ru-RU"/>
        </w:rPr>
        <w:t xml:space="preserve">конкурс «Мы выбираем здоровье», </w:t>
      </w:r>
      <w:r w:rsidR="005A0D8B" w:rsidRPr="0075021D">
        <w:rPr>
          <w:lang w:val="ru-RU"/>
        </w:rPr>
        <w:t xml:space="preserve">городская акция «За жизнь без барьеров», </w:t>
      </w:r>
      <w:r w:rsidR="003469D6" w:rsidRPr="0075021D">
        <w:rPr>
          <w:lang w:val="ru-RU"/>
        </w:rPr>
        <w:t>конкурс</w:t>
      </w:r>
      <w:r w:rsidR="000A25CB" w:rsidRPr="0075021D">
        <w:rPr>
          <w:lang w:val="ru-RU"/>
        </w:rPr>
        <w:t xml:space="preserve"> агитбригад Юных инспекторов движения, </w:t>
      </w:r>
      <w:r w:rsidR="0014436E" w:rsidRPr="0075021D">
        <w:rPr>
          <w:lang w:val="ru-RU"/>
        </w:rPr>
        <w:t xml:space="preserve">акция «Учись быть пешеходом», конкурс «Папа, мама, я - знающая ПДД семья»,  </w:t>
      </w:r>
      <w:r w:rsidRPr="0075021D">
        <w:rPr>
          <w:lang w:val="ru-RU"/>
        </w:rPr>
        <w:t xml:space="preserve">муниципальный этап Всероссийских спортивных соревнований школьников «Президентские состязания», </w:t>
      </w:r>
      <w:r w:rsidR="0018443D" w:rsidRPr="0075021D">
        <w:rPr>
          <w:color w:val="000000"/>
          <w:lang w:val="ru-RU"/>
        </w:rPr>
        <w:t xml:space="preserve">конкурс-фестиваль «Безопасное колесо», </w:t>
      </w:r>
      <w:r w:rsidRPr="0075021D">
        <w:rPr>
          <w:color w:val="000000"/>
          <w:lang w:val="ru-RU"/>
        </w:rPr>
        <w:t xml:space="preserve">смотр-конкурс «Зеленый огонек», </w:t>
      </w:r>
      <w:r w:rsidR="000A25CB" w:rsidRPr="0075021D">
        <w:rPr>
          <w:color w:val="000000"/>
          <w:lang w:val="ru-RU"/>
        </w:rPr>
        <w:t xml:space="preserve">шахматный турнир «Волшебная пешка», городские спортивные </w:t>
      </w:r>
      <w:r w:rsidRPr="0075021D">
        <w:rPr>
          <w:color w:val="000000"/>
          <w:lang w:val="ru-RU"/>
        </w:rPr>
        <w:t>соревнования</w:t>
      </w:r>
      <w:r w:rsidR="000A25CB" w:rsidRPr="0075021D">
        <w:rPr>
          <w:color w:val="000000"/>
          <w:lang w:val="ru-RU"/>
        </w:rPr>
        <w:t>:</w:t>
      </w:r>
      <w:proofErr w:type="gramEnd"/>
      <w:r w:rsidRPr="0075021D">
        <w:rPr>
          <w:color w:val="000000"/>
          <w:lang w:val="ru-RU"/>
        </w:rPr>
        <w:t xml:space="preserve"> «Веселые старты»,</w:t>
      </w:r>
      <w:r w:rsidRPr="0075021D">
        <w:rPr>
          <w:lang w:val="ru-RU"/>
        </w:rPr>
        <w:t xml:space="preserve"> </w:t>
      </w:r>
      <w:r w:rsidRPr="0075021D">
        <w:rPr>
          <w:color w:val="000000"/>
          <w:lang w:val="ru-RU"/>
        </w:rPr>
        <w:t>«Солнечный ориентир»</w:t>
      </w:r>
      <w:r w:rsidR="000A25CB" w:rsidRPr="0075021D">
        <w:rPr>
          <w:color w:val="000000"/>
          <w:lang w:val="ru-RU"/>
        </w:rPr>
        <w:t xml:space="preserve">, </w:t>
      </w:r>
      <w:r w:rsidRPr="0075021D">
        <w:rPr>
          <w:color w:val="000000"/>
          <w:lang w:val="ru-RU"/>
        </w:rPr>
        <w:t xml:space="preserve"> </w:t>
      </w:r>
      <w:r w:rsidR="0014436E" w:rsidRPr="0075021D">
        <w:rPr>
          <w:color w:val="000000"/>
          <w:lang w:val="ru-RU"/>
        </w:rPr>
        <w:t xml:space="preserve">фестиваль спортивных танцев с элементами </w:t>
      </w:r>
      <w:proofErr w:type="spellStart"/>
      <w:r w:rsidR="0014436E" w:rsidRPr="0075021D">
        <w:rPr>
          <w:color w:val="000000"/>
          <w:lang w:val="ru-RU"/>
        </w:rPr>
        <w:t>черлидинга</w:t>
      </w:r>
      <w:proofErr w:type="spellEnd"/>
      <w:r w:rsidR="0014436E" w:rsidRPr="0075021D">
        <w:rPr>
          <w:color w:val="000000"/>
          <w:lang w:val="ru-RU"/>
        </w:rPr>
        <w:t xml:space="preserve"> «Танцевальный салют», </w:t>
      </w:r>
      <w:r w:rsidR="000A25CB" w:rsidRPr="0075021D">
        <w:rPr>
          <w:color w:val="000000"/>
          <w:lang w:val="ru-RU"/>
        </w:rPr>
        <w:t xml:space="preserve">«Семейная спартакиада», </w:t>
      </w:r>
      <w:r w:rsidR="0018443D" w:rsidRPr="0075021D">
        <w:rPr>
          <w:color w:val="000000"/>
          <w:lang w:val="ru-RU"/>
        </w:rPr>
        <w:t xml:space="preserve">«Юные инспекторы движения», конкурс «Дорожный калейдоскоп» </w:t>
      </w:r>
      <w:r w:rsidRPr="0075021D">
        <w:rPr>
          <w:lang w:val="ru-RU" w:eastAsia="ru-RU"/>
        </w:rPr>
        <w:t>и другие мероприятия</w:t>
      </w:r>
      <w:r w:rsidRPr="0075021D">
        <w:rPr>
          <w:lang w:val="ru-RU"/>
        </w:rPr>
        <w:t xml:space="preserve">; </w:t>
      </w:r>
    </w:p>
    <w:p w:rsidR="00DA7A40" w:rsidRPr="0075021D" w:rsidRDefault="00DA7A40" w:rsidP="00DA7A40">
      <w:pPr>
        <w:spacing w:line="360" w:lineRule="auto"/>
        <w:ind w:firstLine="709"/>
        <w:jc w:val="both"/>
        <w:rPr>
          <w:lang w:val="ru-RU"/>
        </w:rPr>
      </w:pPr>
      <w:r w:rsidRPr="0075021D">
        <w:rPr>
          <w:lang w:val="ru-RU"/>
        </w:rPr>
        <w:t>мероприятий по патриотическому воспитанию детей и молодежи</w:t>
      </w:r>
      <w:r w:rsidR="00970A40" w:rsidRPr="0075021D">
        <w:rPr>
          <w:lang w:val="ru-RU"/>
        </w:rPr>
        <w:t>:</w:t>
      </w:r>
      <w:r w:rsidRPr="0075021D">
        <w:rPr>
          <w:lang w:val="ru-RU"/>
        </w:rPr>
        <w:t xml:space="preserve"> </w:t>
      </w:r>
      <w:r w:rsidR="000E19B2" w:rsidRPr="0075021D">
        <w:rPr>
          <w:lang w:val="ru-RU" w:eastAsia="ru-RU"/>
        </w:rPr>
        <w:t xml:space="preserve">профильная смена «Защитники Отечества», </w:t>
      </w:r>
      <w:r w:rsidR="00C7764D" w:rsidRPr="0075021D">
        <w:rPr>
          <w:lang w:val="ru-RU" w:eastAsia="ru-RU"/>
        </w:rPr>
        <w:t xml:space="preserve">учебные военные сборы учащихся 10 классов (юношей), </w:t>
      </w:r>
      <w:r w:rsidR="000E19B2" w:rsidRPr="0075021D">
        <w:rPr>
          <w:lang w:val="ru-RU" w:eastAsia="ru-RU"/>
        </w:rPr>
        <w:t xml:space="preserve">поисково-исследовательская экспедиция школьников «Наш Тольятти - моя малая Родина», </w:t>
      </w:r>
      <w:r w:rsidRPr="0075021D">
        <w:rPr>
          <w:lang w:val="ru-RU" w:eastAsia="ru-RU"/>
        </w:rPr>
        <w:t xml:space="preserve">месячник патриотического движения «Я - патриот России!», </w:t>
      </w:r>
      <w:r w:rsidR="00C7764D" w:rsidRPr="0075021D">
        <w:rPr>
          <w:lang w:val="ru-RU" w:eastAsia="ru-RU"/>
        </w:rPr>
        <w:t xml:space="preserve">городской конкурс «Лучшее детское объединение»; </w:t>
      </w:r>
      <w:proofErr w:type="gramStart"/>
      <w:r w:rsidR="00645242" w:rsidRPr="0075021D">
        <w:rPr>
          <w:lang w:val="ru-RU" w:eastAsia="ru-RU"/>
        </w:rPr>
        <w:t xml:space="preserve">конкурс социальных проектов «Гражданин», </w:t>
      </w:r>
      <w:r w:rsidR="000E19B2" w:rsidRPr="0075021D">
        <w:rPr>
          <w:lang w:val="ru-RU" w:eastAsia="ru-RU"/>
        </w:rPr>
        <w:t xml:space="preserve">фестиваль «Дружба народов», </w:t>
      </w:r>
      <w:r w:rsidR="00645242" w:rsidRPr="0075021D">
        <w:rPr>
          <w:lang w:val="ru-RU" w:eastAsia="ru-RU"/>
        </w:rPr>
        <w:t xml:space="preserve">городской конкурс волонтерских объединений «Спешите делать добро», </w:t>
      </w:r>
      <w:r w:rsidRPr="0075021D">
        <w:rPr>
          <w:lang w:val="ru-RU" w:eastAsia="ru-RU"/>
        </w:rPr>
        <w:t>военно-спортивная игра «Зарница</w:t>
      </w:r>
      <w:r w:rsidR="000E19B2" w:rsidRPr="0075021D">
        <w:rPr>
          <w:sz w:val="28"/>
          <w:szCs w:val="28"/>
          <w:lang w:val="ru-RU"/>
        </w:rPr>
        <w:t xml:space="preserve"> </w:t>
      </w:r>
      <w:r w:rsidR="000E19B2" w:rsidRPr="0075021D">
        <w:rPr>
          <w:lang w:val="ru-RU" w:eastAsia="ru-RU"/>
        </w:rPr>
        <w:t>Поволжья</w:t>
      </w:r>
      <w:r w:rsidRPr="0075021D">
        <w:rPr>
          <w:lang w:val="ru-RU" w:eastAsia="ru-RU"/>
        </w:rPr>
        <w:t>»</w:t>
      </w:r>
      <w:r w:rsidR="00652F71" w:rsidRPr="0075021D">
        <w:rPr>
          <w:lang w:val="ru-RU" w:eastAsia="ru-RU"/>
        </w:rPr>
        <w:t>,</w:t>
      </w:r>
      <w:r w:rsidR="00645242" w:rsidRPr="0075021D">
        <w:rPr>
          <w:lang w:val="ru-RU" w:eastAsia="ru-RU"/>
        </w:rPr>
        <w:t xml:space="preserve"> профильная смена активистов школьных музеев, </w:t>
      </w:r>
      <w:r w:rsidR="00652F71" w:rsidRPr="0075021D">
        <w:rPr>
          <w:lang w:val="ru-RU" w:eastAsia="ru-RU"/>
        </w:rPr>
        <w:t xml:space="preserve"> </w:t>
      </w:r>
      <w:r w:rsidR="00645242" w:rsidRPr="0075021D">
        <w:rPr>
          <w:lang w:val="ru-RU" w:eastAsia="ru-RU"/>
        </w:rPr>
        <w:t>городское мероприятие «Кадетский бал», городской конкурс школьных музеев,</w:t>
      </w:r>
      <w:r w:rsidR="00645242" w:rsidRPr="0075021D">
        <w:rPr>
          <w:lang w:val="ru-RU"/>
        </w:rPr>
        <w:t xml:space="preserve"> </w:t>
      </w:r>
      <w:r w:rsidR="00645242" w:rsidRPr="0075021D">
        <w:rPr>
          <w:lang w:val="ru-RU" w:eastAsia="ru-RU"/>
        </w:rPr>
        <w:t>электронной книги Памяти о детях войны, городск</w:t>
      </w:r>
      <w:r w:rsidR="008D0BA6" w:rsidRPr="0075021D">
        <w:rPr>
          <w:lang w:val="ru-RU" w:eastAsia="ru-RU"/>
        </w:rPr>
        <w:t>ие</w:t>
      </w:r>
      <w:r w:rsidR="00645242" w:rsidRPr="0075021D">
        <w:rPr>
          <w:lang w:val="ru-RU" w:eastAsia="ru-RU"/>
        </w:rPr>
        <w:t xml:space="preserve"> мероприяти</w:t>
      </w:r>
      <w:r w:rsidR="008D0BA6" w:rsidRPr="0075021D">
        <w:rPr>
          <w:lang w:val="ru-RU" w:eastAsia="ru-RU"/>
        </w:rPr>
        <w:t>я</w:t>
      </w:r>
      <w:r w:rsidR="00645242" w:rsidRPr="0075021D">
        <w:rPr>
          <w:lang w:val="ru-RU" w:eastAsia="ru-RU"/>
        </w:rPr>
        <w:t xml:space="preserve"> «Мы наследники Великой Победы!»</w:t>
      </w:r>
      <w:r w:rsidR="008D0BA6" w:rsidRPr="0075021D">
        <w:rPr>
          <w:lang w:val="ru-RU"/>
        </w:rPr>
        <w:t xml:space="preserve">, </w:t>
      </w:r>
      <w:r w:rsidR="008D0BA6" w:rsidRPr="0075021D">
        <w:rPr>
          <w:lang w:val="ru-RU" w:eastAsia="ru-RU"/>
        </w:rPr>
        <w:t>«Память, живи!», «Кадет Тольятти»;</w:t>
      </w:r>
      <w:proofErr w:type="gramEnd"/>
    </w:p>
    <w:p w:rsidR="000E19B2" w:rsidRPr="0075021D" w:rsidRDefault="000E19B2" w:rsidP="000E19B2">
      <w:pPr>
        <w:spacing w:line="360" w:lineRule="auto"/>
        <w:ind w:firstLine="709"/>
        <w:jc w:val="both"/>
        <w:rPr>
          <w:lang w:val="ru-RU"/>
        </w:rPr>
      </w:pPr>
      <w:r w:rsidRPr="0075021D">
        <w:rPr>
          <w:lang w:val="ru-RU"/>
        </w:rPr>
        <w:t xml:space="preserve">мероприятий по правовому и информационному просвещению семьи: </w:t>
      </w:r>
      <w:r w:rsidR="008D0BA6" w:rsidRPr="0075021D">
        <w:rPr>
          <w:lang w:val="ru-RU"/>
        </w:rPr>
        <w:t xml:space="preserve">Х городской (окружной) форум родителей «Родители – ЗА безопасное детство!», </w:t>
      </w:r>
      <w:r w:rsidR="008E1931" w:rsidRPr="0075021D">
        <w:rPr>
          <w:lang w:val="ru-RU" w:eastAsia="ru-RU"/>
        </w:rPr>
        <w:t xml:space="preserve">конкурсы: «Родитель </w:t>
      </w:r>
      <w:r w:rsidR="008E1931" w:rsidRPr="0075021D">
        <w:rPr>
          <w:lang w:val="ru-RU" w:eastAsia="ru-RU"/>
        </w:rPr>
        <w:lastRenderedPageBreak/>
        <w:t xml:space="preserve">Тольятти», </w:t>
      </w:r>
      <w:r w:rsidRPr="0075021D">
        <w:rPr>
          <w:lang w:val="ru-RU" w:eastAsia="ru-RU"/>
        </w:rPr>
        <w:t xml:space="preserve">«Мама, папа, я - новогодняя семья», городские родительские собрания по актуальным вопросам </w:t>
      </w:r>
      <w:r w:rsidR="008D0BA6" w:rsidRPr="0075021D">
        <w:rPr>
          <w:lang w:val="ru-RU" w:eastAsia="ru-RU"/>
        </w:rPr>
        <w:t>обучения и воспитания;</w:t>
      </w:r>
      <w:r w:rsidRPr="0075021D">
        <w:rPr>
          <w:lang w:val="ru-RU"/>
        </w:rPr>
        <w:t xml:space="preserve"> </w:t>
      </w:r>
      <w:r w:rsidR="008D0BA6" w:rsidRPr="0075021D">
        <w:rPr>
          <w:lang w:val="ru-RU"/>
        </w:rPr>
        <w:t>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B7356" w:rsidRPr="0075021D" w:rsidRDefault="00DA7A40" w:rsidP="00BB7356">
      <w:pPr>
        <w:spacing w:line="360" w:lineRule="auto"/>
        <w:ind w:firstLine="709"/>
        <w:jc w:val="both"/>
        <w:rPr>
          <w:lang w:val="ru-RU" w:eastAsia="ru-RU"/>
        </w:rPr>
      </w:pPr>
      <w:r w:rsidRPr="0075021D">
        <w:rPr>
          <w:lang w:val="ru-RU"/>
        </w:rPr>
        <w:t>мероприяти</w:t>
      </w:r>
      <w:r w:rsidR="00970A40" w:rsidRPr="0075021D">
        <w:rPr>
          <w:lang w:val="ru-RU"/>
        </w:rPr>
        <w:t>й</w:t>
      </w:r>
      <w:r w:rsidRPr="0075021D">
        <w:rPr>
          <w:lang w:val="ru-RU"/>
        </w:rPr>
        <w:t xml:space="preserve"> по совершенствованию учительского корпуса:</w:t>
      </w:r>
      <w:r w:rsidRPr="0075021D">
        <w:rPr>
          <w:lang w:val="ru-RU" w:eastAsia="ru-RU"/>
        </w:rPr>
        <w:t xml:space="preserve"> </w:t>
      </w:r>
      <w:r w:rsidR="00977961" w:rsidRPr="0075021D">
        <w:rPr>
          <w:lang w:val="ru-RU" w:eastAsia="ru-RU"/>
        </w:rPr>
        <w:t xml:space="preserve">Августовская </w:t>
      </w:r>
      <w:r w:rsidR="00BB7356" w:rsidRPr="0075021D">
        <w:rPr>
          <w:lang w:val="ru-RU" w:eastAsia="ru-RU"/>
        </w:rPr>
        <w:t xml:space="preserve">педагогическая </w:t>
      </w:r>
      <w:r w:rsidR="00977961" w:rsidRPr="0075021D">
        <w:rPr>
          <w:lang w:val="ru-RU" w:eastAsia="ru-RU"/>
        </w:rPr>
        <w:t>конференция</w:t>
      </w:r>
      <w:r w:rsidRPr="0075021D">
        <w:rPr>
          <w:lang w:val="ru-RU" w:eastAsia="ru-RU"/>
        </w:rPr>
        <w:t>,</w:t>
      </w:r>
      <w:r w:rsidR="00BE6E4F" w:rsidRPr="0075021D">
        <w:rPr>
          <w:lang w:val="ru-RU"/>
        </w:rPr>
        <w:t xml:space="preserve"> </w:t>
      </w:r>
      <w:r w:rsidRPr="0075021D">
        <w:rPr>
          <w:lang w:val="ru-RU" w:eastAsia="ru-RU"/>
        </w:rPr>
        <w:t>городские конкурсы профессионального мастерства педагогических работников: «Учитель года-20</w:t>
      </w:r>
      <w:r w:rsidR="00BB7356" w:rsidRPr="0075021D">
        <w:rPr>
          <w:lang w:val="ru-RU" w:eastAsia="ru-RU"/>
        </w:rPr>
        <w:t>20</w:t>
      </w:r>
      <w:r w:rsidRPr="0075021D">
        <w:rPr>
          <w:lang w:val="ru-RU" w:eastAsia="ru-RU"/>
        </w:rPr>
        <w:t>», «Воспитатель года</w:t>
      </w:r>
      <w:r w:rsidR="00BB7356" w:rsidRPr="0075021D">
        <w:rPr>
          <w:lang w:val="ru-RU" w:eastAsia="ru-RU"/>
        </w:rPr>
        <w:t>-2020</w:t>
      </w:r>
      <w:r w:rsidRPr="0075021D">
        <w:rPr>
          <w:lang w:val="ru-RU" w:eastAsia="ru-RU"/>
        </w:rPr>
        <w:t>», «Лучший педагог системы дополнительного образования</w:t>
      </w:r>
      <w:r w:rsidR="00BB7356" w:rsidRPr="0075021D">
        <w:rPr>
          <w:lang w:val="ru-RU" w:eastAsia="ru-RU"/>
        </w:rPr>
        <w:t xml:space="preserve"> детей - 2020</w:t>
      </w:r>
      <w:r w:rsidRPr="0075021D">
        <w:rPr>
          <w:lang w:val="ru-RU" w:eastAsia="ru-RU"/>
        </w:rPr>
        <w:t xml:space="preserve">», </w:t>
      </w:r>
      <w:r w:rsidR="00BB7356" w:rsidRPr="0075021D">
        <w:rPr>
          <w:lang w:val="ru-RU" w:eastAsia="ru-RU"/>
        </w:rPr>
        <w:t xml:space="preserve">«Детский сад года - 2020»,  Фестиваль талантов коллективов образовательных учреждений «Радуга талантов», Спартакиада коллективов образовательных учреждений, подготовка управленческих команд муниципальных общеобразовательных учреждений, реализация целевых </w:t>
      </w:r>
      <w:proofErr w:type="gramStart"/>
      <w:r w:rsidR="00BB7356" w:rsidRPr="0075021D">
        <w:rPr>
          <w:lang w:val="ru-RU" w:eastAsia="ru-RU"/>
        </w:rPr>
        <w:t>программ повышения квалификации работников муниципальных образовательных учреждений</w:t>
      </w:r>
      <w:proofErr w:type="gramEnd"/>
      <w:r w:rsidR="00BB7356" w:rsidRPr="0075021D">
        <w:rPr>
          <w:lang w:val="ru-RU" w:eastAsia="ru-RU"/>
        </w:rPr>
        <w:t xml:space="preserve"> в части использования ИК-технологий и другие мероприятия;</w:t>
      </w:r>
    </w:p>
    <w:p w:rsidR="00DA7A40" w:rsidRPr="0075021D" w:rsidRDefault="00DA7A40" w:rsidP="00DA7A40">
      <w:pPr>
        <w:spacing w:line="360" w:lineRule="auto"/>
        <w:ind w:firstLine="709"/>
        <w:jc w:val="both"/>
        <w:rPr>
          <w:lang w:val="ru-RU" w:eastAsia="ru-RU"/>
        </w:rPr>
      </w:pPr>
      <w:r w:rsidRPr="0075021D">
        <w:rPr>
          <w:lang w:val="ru-RU" w:eastAsia="ru-RU"/>
        </w:rPr>
        <w:t>- предоставление широкополосного доступа учреждений к сети Интернет с использованием средств контентной фильтрации информации, в том числе детям-инвалидам, находящимся на индивидуальном обучении и получающим общее образование в дистанционной форме;</w:t>
      </w:r>
    </w:p>
    <w:p w:rsidR="008D0BA6" w:rsidRPr="0075021D" w:rsidRDefault="008D0BA6" w:rsidP="00D93287">
      <w:pPr>
        <w:spacing w:line="360" w:lineRule="auto"/>
        <w:ind w:firstLine="709"/>
        <w:jc w:val="both"/>
        <w:rPr>
          <w:lang w:val="ru-RU"/>
        </w:rPr>
      </w:pPr>
      <w:r w:rsidRPr="0075021D">
        <w:rPr>
          <w:lang w:val="ru-RU"/>
        </w:rPr>
        <w:t>- организация и осуществление перевозок учащихся, связанных с учебно-воспитательным процессом;</w:t>
      </w:r>
    </w:p>
    <w:p w:rsidR="00DA7A40" w:rsidRPr="0075021D" w:rsidRDefault="00DA7A40" w:rsidP="00DA7A40">
      <w:pPr>
        <w:spacing w:line="360" w:lineRule="auto"/>
        <w:ind w:firstLine="709"/>
        <w:jc w:val="both"/>
        <w:rPr>
          <w:lang w:val="ru-RU" w:eastAsia="ru-RU"/>
        </w:rPr>
      </w:pPr>
      <w:r w:rsidRPr="0075021D">
        <w:rPr>
          <w:lang w:val="ru-RU" w:eastAsia="ru-RU"/>
        </w:rPr>
        <w:t xml:space="preserve">- возмещение затрат структурным подразделениям «Школьная столовая» МБОУ городского округа Тольятти на предоставление </w:t>
      </w:r>
      <w:r w:rsidR="00F916A4" w:rsidRPr="0075021D">
        <w:rPr>
          <w:lang w:val="ru-RU" w:eastAsia="ru-RU"/>
        </w:rPr>
        <w:t>1</w:t>
      </w:r>
      <w:r w:rsidR="006D0250" w:rsidRPr="0075021D">
        <w:rPr>
          <w:lang w:val="ru-RU" w:eastAsia="ru-RU"/>
        </w:rPr>
        <w:t>64</w:t>
      </w:r>
      <w:r w:rsidRPr="0075021D">
        <w:rPr>
          <w:lang w:val="ru-RU" w:eastAsia="ru-RU"/>
        </w:rPr>
        <w:t xml:space="preserve"> </w:t>
      </w:r>
      <w:r w:rsidR="00DE0468" w:rsidRPr="0075021D">
        <w:rPr>
          <w:lang w:val="ru-RU" w:eastAsia="ru-RU"/>
        </w:rPr>
        <w:t>детям</w:t>
      </w:r>
      <w:r w:rsidRPr="0075021D">
        <w:rPr>
          <w:lang w:val="ru-RU" w:eastAsia="ru-RU"/>
        </w:rPr>
        <w:t xml:space="preserve"> с ограничен</w:t>
      </w:r>
      <w:r w:rsidR="00CD30AD" w:rsidRPr="0075021D">
        <w:rPr>
          <w:lang w:val="ru-RU" w:eastAsia="ru-RU"/>
        </w:rPr>
        <w:t xml:space="preserve">ными возможностями здоровья </w:t>
      </w:r>
      <w:r w:rsidRPr="0075021D">
        <w:rPr>
          <w:lang w:val="ru-RU" w:eastAsia="ru-RU"/>
        </w:rPr>
        <w:t xml:space="preserve">бесплатного двухразового питания (завтрак, обед); </w:t>
      </w:r>
    </w:p>
    <w:p w:rsidR="00A41D61" w:rsidRPr="0075021D" w:rsidRDefault="00A41D61" w:rsidP="00A41D61">
      <w:pPr>
        <w:spacing w:line="360" w:lineRule="auto"/>
        <w:ind w:firstLine="709"/>
        <w:jc w:val="both"/>
        <w:rPr>
          <w:lang w:val="ru-RU" w:eastAsia="ru-RU"/>
        </w:rPr>
      </w:pPr>
      <w:r w:rsidRPr="0075021D">
        <w:rPr>
          <w:lang w:val="ru-RU" w:eastAsia="ru-RU"/>
        </w:rPr>
        <w:t>- возмещение затрат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реализующих образовательную программу дошкольного образования, с общим охватом 847 детей;</w:t>
      </w:r>
    </w:p>
    <w:p w:rsidR="00DA7A40" w:rsidRPr="0075021D" w:rsidRDefault="00DA7A40" w:rsidP="00DA7A40">
      <w:pPr>
        <w:spacing w:line="360" w:lineRule="auto"/>
        <w:ind w:firstLine="709"/>
        <w:jc w:val="both"/>
        <w:rPr>
          <w:lang w:val="ru-RU" w:eastAsia="ru-RU"/>
        </w:rPr>
      </w:pPr>
      <w:r w:rsidRPr="0075021D">
        <w:rPr>
          <w:lang w:val="ru-RU" w:eastAsia="ru-RU"/>
        </w:rPr>
        <w:t xml:space="preserve">- возмещение затрат </w:t>
      </w:r>
      <w:r w:rsidR="00A41D61" w:rsidRPr="0075021D">
        <w:rPr>
          <w:lang w:val="ru-RU" w:eastAsia="ru-RU"/>
        </w:rPr>
        <w:t xml:space="preserve">по предоставлению бесплатного двухразового питания </w:t>
      </w:r>
      <w:r w:rsidRPr="0075021D">
        <w:rPr>
          <w:lang w:val="ru-RU" w:eastAsia="ru-RU"/>
        </w:rPr>
        <w:t>дет</w:t>
      </w:r>
      <w:r w:rsidR="00A41D61" w:rsidRPr="0075021D">
        <w:rPr>
          <w:lang w:val="ru-RU" w:eastAsia="ru-RU"/>
        </w:rPr>
        <w:t>ям</w:t>
      </w:r>
      <w:r w:rsidRPr="0075021D">
        <w:rPr>
          <w:lang w:val="ru-RU" w:eastAsia="ru-RU"/>
        </w:rPr>
        <w:t xml:space="preserve"> с ограниченными возможностями здоровья в </w:t>
      </w:r>
      <w:r w:rsidR="00F916A4" w:rsidRPr="0075021D">
        <w:rPr>
          <w:lang w:val="ru-RU" w:eastAsia="ru-RU"/>
        </w:rPr>
        <w:t>МОУ</w:t>
      </w:r>
      <w:r w:rsidRPr="0075021D">
        <w:rPr>
          <w:lang w:val="ru-RU" w:eastAsia="ru-RU"/>
        </w:rPr>
        <w:t xml:space="preserve">, осуществляющих образовательную программу дошкольного образования, с охватом </w:t>
      </w:r>
      <w:r w:rsidR="006D0250" w:rsidRPr="0075021D">
        <w:rPr>
          <w:lang w:val="ru-RU" w:eastAsia="ru-RU"/>
        </w:rPr>
        <w:t xml:space="preserve">4076 </w:t>
      </w:r>
      <w:r w:rsidRPr="0075021D">
        <w:rPr>
          <w:lang w:val="ru-RU" w:eastAsia="ru-RU"/>
        </w:rPr>
        <w:t xml:space="preserve"> детей</w:t>
      </w:r>
      <w:r w:rsidR="00A41D61" w:rsidRPr="0075021D">
        <w:rPr>
          <w:lang w:val="ru-RU" w:eastAsia="ru-RU"/>
        </w:rPr>
        <w:t>;</w:t>
      </w:r>
      <w:r w:rsidRPr="0075021D">
        <w:rPr>
          <w:lang w:val="ru-RU" w:eastAsia="ru-RU"/>
        </w:rPr>
        <w:t xml:space="preserve"> </w:t>
      </w:r>
    </w:p>
    <w:p w:rsidR="00DA7A40" w:rsidRPr="0075021D" w:rsidRDefault="00DA7A40" w:rsidP="00CD30AD">
      <w:pPr>
        <w:spacing w:line="360" w:lineRule="auto"/>
        <w:ind w:firstLine="709"/>
        <w:jc w:val="both"/>
        <w:rPr>
          <w:lang w:val="ru-RU" w:eastAsia="ru-RU"/>
        </w:rPr>
      </w:pPr>
      <w:r w:rsidRPr="0075021D">
        <w:rPr>
          <w:lang w:val="ru-RU" w:eastAsia="ru-RU"/>
        </w:rPr>
        <w:t>- возмещение затрат по предоставлению бесплатного, льготного питания 1</w:t>
      </w:r>
      <w:r w:rsidR="00A41D61" w:rsidRPr="0075021D">
        <w:rPr>
          <w:lang w:val="ru-RU" w:eastAsia="ru-RU"/>
        </w:rPr>
        <w:t>396</w:t>
      </w:r>
      <w:r w:rsidRPr="0075021D">
        <w:rPr>
          <w:lang w:val="ru-RU" w:eastAsia="ru-RU"/>
        </w:rPr>
        <w:t xml:space="preserve"> учащимся с ограниченными возможностями здоровья</w:t>
      </w:r>
      <w:r w:rsidR="00A41D61" w:rsidRPr="0075021D">
        <w:rPr>
          <w:lang w:val="ru-RU" w:eastAsia="ru-RU"/>
        </w:rPr>
        <w:t xml:space="preserve"> в</w:t>
      </w:r>
      <w:r w:rsidRPr="0075021D">
        <w:rPr>
          <w:lang w:val="ru-RU" w:eastAsia="ru-RU"/>
        </w:rPr>
        <w:t xml:space="preserve"> </w:t>
      </w:r>
      <w:r w:rsidR="00A41D61" w:rsidRPr="0075021D">
        <w:rPr>
          <w:lang w:val="ru-RU" w:eastAsia="ru-RU"/>
        </w:rPr>
        <w:t>муниципальных общеобразовательных учреждени</w:t>
      </w:r>
      <w:r w:rsidR="00D91F48" w:rsidRPr="0075021D">
        <w:rPr>
          <w:lang w:val="ru-RU" w:eastAsia="ru-RU"/>
        </w:rPr>
        <w:t>ях</w:t>
      </w:r>
      <w:r w:rsidR="00CD30AD" w:rsidRPr="0075021D">
        <w:rPr>
          <w:lang w:val="ru-RU" w:eastAsia="ru-RU"/>
        </w:rPr>
        <w:t>;</w:t>
      </w:r>
    </w:p>
    <w:p w:rsidR="00A41D61" w:rsidRPr="0075021D" w:rsidRDefault="00A41D61" w:rsidP="00A41D61">
      <w:pPr>
        <w:spacing w:line="360" w:lineRule="auto"/>
        <w:ind w:firstLine="709"/>
        <w:jc w:val="both"/>
        <w:rPr>
          <w:lang w:val="ru-RU"/>
        </w:rPr>
      </w:pPr>
      <w:proofErr w:type="gramStart"/>
      <w:r w:rsidRPr="0075021D">
        <w:rPr>
          <w:lang w:val="ru-RU"/>
        </w:rPr>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ими деятельности в сфере дошкольного образования, а также на осуществление ими деятельности по оказанию помощи родителям (законным </w:t>
      </w:r>
      <w:r w:rsidRPr="0075021D">
        <w:rPr>
          <w:lang w:val="ru-RU"/>
        </w:rPr>
        <w:lastRenderedPageBreak/>
        <w:t>представителям) воспитанников в воспитании детей, охране и укреплению их физического и психического здоровья, развитии индивидуальных способностей и необходимой коррекции нарушений их развития, с охватом  14</w:t>
      </w:r>
      <w:r w:rsidR="00844F23" w:rsidRPr="0075021D">
        <w:rPr>
          <w:lang w:val="ru-RU"/>
        </w:rPr>
        <w:t>165</w:t>
      </w:r>
      <w:r w:rsidRPr="0075021D">
        <w:rPr>
          <w:lang w:val="ru-RU"/>
        </w:rPr>
        <w:t xml:space="preserve">  детей;</w:t>
      </w:r>
      <w:proofErr w:type="gramEnd"/>
    </w:p>
    <w:p w:rsidR="00A41D61" w:rsidRPr="0075021D" w:rsidRDefault="00A41D61" w:rsidP="00A41D61">
      <w:pPr>
        <w:spacing w:line="360" w:lineRule="auto"/>
        <w:ind w:firstLine="709"/>
        <w:jc w:val="both"/>
        <w:rPr>
          <w:lang w:val="ru-RU"/>
        </w:rPr>
      </w:pPr>
      <w:r w:rsidRPr="0075021D">
        <w:rPr>
          <w:lang w:val="ru-RU"/>
        </w:rPr>
        <w:t xml:space="preserve">- предоставление недвижимого имущества, находящегося в муниципальной собственности АНО ДО «Планета детства «Лада», для предоставления услуг дошкольного образования детям в </w:t>
      </w:r>
      <w:proofErr w:type="gramStart"/>
      <w:r w:rsidRPr="0075021D">
        <w:rPr>
          <w:lang w:val="ru-RU"/>
        </w:rPr>
        <w:t>режиме полного дня</w:t>
      </w:r>
      <w:proofErr w:type="gramEnd"/>
      <w:r w:rsidRPr="0075021D">
        <w:rPr>
          <w:lang w:val="ru-RU"/>
        </w:rPr>
        <w:t>;</w:t>
      </w:r>
    </w:p>
    <w:p w:rsidR="00844F23" w:rsidRPr="0075021D" w:rsidRDefault="00844F23" w:rsidP="00A41D61">
      <w:pPr>
        <w:spacing w:line="360" w:lineRule="auto"/>
        <w:ind w:firstLine="709"/>
        <w:jc w:val="both"/>
        <w:rPr>
          <w:lang w:val="ru-RU" w:eastAsia="ru-RU"/>
        </w:rPr>
      </w:pPr>
      <w:r w:rsidRPr="0075021D">
        <w:rPr>
          <w:lang w:val="ru-RU" w:eastAsia="ru-RU"/>
        </w:rPr>
        <w:t xml:space="preserve">- предоставление бесплатного горячего питания </w:t>
      </w:r>
      <w:r w:rsidR="00BB7356" w:rsidRPr="0075021D">
        <w:rPr>
          <w:lang w:val="ru-RU" w:eastAsia="ru-RU"/>
        </w:rPr>
        <w:t xml:space="preserve">за счет бюджетных средств </w:t>
      </w:r>
      <w:r w:rsidRPr="0075021D">
        <w:rPr>
          <w:lang w:val="ru-RU" w:eastAsia="ru-RU"/>
        </w:rPr>
        <w:t xml:space="preserve">30852 </w:t>
      </w:r>
      <w:r w:rsidR="00BB7356" w:rsidRPr="0075021D">
        <w:rPr>
          <w:lang w:val="ru-RU" w:eastAsia="ru-RU"/>
        </w:rPr>
        <w:t>учащимся</w:t>
      </w:r>
      <w:r w:rsidRPr="0075021D">
        <w:rPr>
          <w:lang w:val="ru-RU" w:eastAsia="ru-RU"/>
        </w:rPr>
        <w:t xml:space="preserve">, получающим начальное общее образование </w:t>
      </w:r>
      <w:r w:rsidR="00BB7356" w:rsidRPr="0075021D">
        <w:rPr>
          <w:lang w:val="ru-RU" w:eastAsia="ru-RU"/>
        </w:rPr>
        <w:t>(1-4 классы) в</w:t>
      </w:r>
      <w:r w:rsidRPr="0075021D">
        <w:rPr>
          <w:lang w:val="ru-RU" w:eastAsia="ru-RU"/>
        </w:rPr>
        <w:t xml:space="preserve"> МБОУ;</w:t>
      </w:r>
    </w:p>
    <w:p w:rsidR="00840B8D" w:rsidRPr="0075021D" w:rsidRDefault="00A41D61" w:rsidP="00A41D61">
      <w:pPr>
        <w:spacing w:line="360" w:lineRule="auto"/>
        <w:ind w:firstLine="709"/>
        <w:jc w:val="both"/>
        <w:rPr>
          <w:lang w:val="ru-RU"/>
        </w:rPr>
      </w:pPr>
      <w:r w:rsidRPr="0075021D">
        <w:rPr>
          <w:lang w:val="ru-RU" w:eastAsia="ru-RU"/>
        </w:rPr>
        <w:t>- предоставление ежемесячных выплат: за выполнение функций классного руководителя педагогическим работникам МБО</w:t>
      </w:r>
      <w:r w:rsidR="00BB7356" w:rsidRPr="0075021D">
        <w:rPr>
          <w:lang w:val="ru-RU" w:eastAsia="ru-RU"/>
        </w:rPr>
        <w:t>О</w:t>
      </w:r>
      <w:r w:rsidRPr="0075021D">
        <w:rPr>
          <w:lang w:val="ru-RU" w:eastAsia="ru-RU"/>
        </w:rPr>
        <w:t>У; молодым, в возрасте не старше 30 лет, педагогическим работникам, работающим в муниципальных дошкольных и общеобразовательных учреждениях</w:t>
      </w:r>
      <w:r w:rsidR="00D91F48" w:rsidRPr="0075021D">
        <w:rPr>
          <w:lang w:val="ru-RU" w:eastAsia="ru-RU"/>
        </w:rPr>
        <w:t>,</w:t>
      </w:r>
      <w:r w:rsidRPr="0075021D">
        <w:rPr>
          <w:lang w:val="ru-RU"/>
        </w:rPr>
        <w:t xml:space="preserve"> </w:t>
      </w:r>
      <w:r w:rsidRPr="0075021D">
        <w:rPr>
          <w:lang w:val="ru-RU" w:eastAsia="ru-RU"/>
        </w:rPr>
        <w:t xml:space="preserve">в размере 5,0 </w:t>
      </w:r>
      <w:proofErr w:type="spellStart"/>
      <w:r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педагогическим работникам МБОУ и МАОУ, реализующим общеобразовательные программы дошкольного образования,  в размере  3,7 </w:t>
      </w:r>
      <w:proofErr w:type="spellStart"/>
      <w:r w:rsidRPr="0075021D">
        <w:rPr>
          <w:lang w:val="ru-RU" w:eastAsia="ru-RU"/>
        </w:rPr>
        <w:t>тыс.руб</w:t>
      </w:r>
      <w:proofErr w:type="spellEnd"/>
      <w:r w:rsidRPr="0075021D">
        <w:rPr>
          <w:lang w:val="ru-RU" w:eastAsia="ru-RU"/>
        </w:rPr>
        <w:t>. на ставку заработной платы; педагогическим работникам муниципальных общеобразовательных учреждений, реализующим дополнительные общеобразовательные программы</w:t>
      </w:r>
      <w:r w:rsidR="00D91F48" w:rsidRPr="0075021D">
        <w:rPr>
          <w:lang w:val="ru-RU" w:eastAsia="ru-RU"/>
        </w:rPr>
        <w:t>,</w:t>
      </w:r>
      <w:r w:rsidRPr="0075021D">
        <w:rPr>
          <w:lang w:val="ru-RU" w:eastAsia="ru-RU"/>
        </w:rPr>
        <w:t xml:space="preserve"> в размере 1,5 </w:t>
      </w:r>
      <w:proofErr w:type="spellStart"/>
      <w:r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на ставку заработной платы; педагогическим работникам МБОУ и МАОУ на компенсацию оплаты жилого помещения;</w:t>
      </w:r>
      <w:r w:rsidR="00BB7356" w:rsidRPr="0075021D">
        <w:rPr>
          <w:lang w:val="ru-RU"/>
        </w:rPr>
        <w:t xml:space="preserve"> </w:t>
      </w:r>
    </w:p>
    <w:p w:rsidR="00A41D61" w:rsidRPr="0075021D" w:rsidRDefault="00840B8D" w:rsidP="00A41D61">
      <w:pPr>
        <w:spacing w:line="360" w:lineRule="auto"/>
        <w:ind w:firstLine="709"/>
        <w:jc w:val="both"/>
        <w:rPr>
          <w:lang w:val="ru-RU" w:eastAsia="ru-RU"/>
        </w:rPr>
      </w:pPr>
      <w:r w:rsidRPr="0075021D">
        <w:rPr>
          <w:lang w:val="ru-RU" w:eastAsia="ru-RU"/>
        </w:rPr>
        <w:t xml:space="preserve">- предоставление </w:t>
      </w:r>
      <w:r w:rsidRPr="0075021D">
        <w:rPr>
          <w:lang w:val="ru-RU"/>
        </w:rPr>
        <w:t xml:space="preserve">единовременных выплат:  </w:t>
      </w:r>
      <w:r w:rsidR="00BB7356" w:rsidRPr="0075021D">
        <w:rPr>
          <w:lang w:val="ru-RU" w:eastAsia="ru-RU"/>
        </w:rPr>
        <w:t xml:space="preserve">педагогическим работникам </w:t>
      </w:r>
      <w:r w:rsidRPr="0075021D">
        <w:rPr>
          <w:lang w:val="ru-RU" w:eastAsia="ru-RU"/>
        </w:rPr>
        <w:t>МБООУ</w:t>
      </w:r>
      <w:r w:rsidR="00BB7356" w:rsidRPr="0075021D">
        <w:rPr>
          <w:lang w:val="ru-RU" w:eastAsia="ru-RU"/>
        </w:rPr>
        <w:t xml:space="preserve">, участвующим в </w:t>
      </w:r>
      <w:r w:rsidRPr="0075021D">
        <w:rPr>
          <w:lang w:val="ru-RU" w:eastAsia="ru-RU"/>
        </w:rPr>
        <w:t xml:space="preserve">подготовке и </w:t>
      </w:r>
      <w:r w:rsidR="00BB7356" w:rsidRPr="0075021D">
        <w:rPr>
          <w:lang w:val="ru-RU" w:eastAsia="ru-RU"/>
        </w:rPr>
        <w:t>проведении государственной итоговой аттестации по образовательным программам основного общего и среднего общего образования</w:t>
      </w:r>
      <w:r w:rsidRPr="0075021D">
        <w:rPr>
          <w:lang w:val="ru-RU" w:eastAsia="ru-RU"/>
        </w:rPr>
        <w:t>;</w:t>
      </w:r>
      <w:r w:rsidRPr="0075021D">
        <w:rPr>
          <w:lang w:val="ru-RU"/>
        </w:rPr>
        <w:t xml:space="preserve"> </w:t>
      </w:r>
      <w:r w:rsidRPr="0075021D">
        <w:rPr>
          <w:lang w:val="ru-RU" w:eastAsia="ru-RU"/>
        </w:rPr>
        <w:t>педагогическим работникам МБОУ и МАОУ, реализующих общеобразовательные программы дошкольного образования</w:t>
      </w:r>
      <w:r w:rsidR="00D91F48" w:rsidRPr="0075021D">
        <w:rPr>
          <w:lang w:val="ru-RU" w:eastAsia="ru-RU"/>
        </w:rPr>
        <w:t>,</w:t>
      </w:r>
      <w:r w:rsidRPr="0075021D">
        <w:rPr>
          <w:lang w:val="ru-RU" w:eastAsia="ru-RU"/>
        </w:rPr>
        <w:t xml:space="preserve"> в размере 8,0 </w:t>
      </w:r>
      <w:proofErr w:type="spellStart"/>
      <w:r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w:t>
      </w:r>
    </w:p>
    <w:p w:rsidR="00715167" w:rsidRPr="0075021D" w:rsidRDefault="00715167" w:rsidP="00DA7A40">
      <w:pPr>
        <w:tabs>
          <w:tab w:val="left" w:pos="0"/>
          <w:tab w:val="left" w:pos="851"/>
          <w:tab w:val="left" w:pos="1134"/>
        </w:tabs>
        <w:spacing w:line="360" w:lineRule="auto"/>
        <w:ind w:firstLine="709"/>
        <w:jc w:val="both"/>
        <w:rPr>
          <w:lang w:val="ru-RU"/>
        </w:rPr>
      </w:pPr>
      <w:r w:rsidRPr="0075021D">
        <w:rPr>
          <w:lang w:val="ru-RU"/>
        </w:rPr>
        <w:t>- создание в муниципальных общеобразовательных организациях, являющихся базовыми школами федерального государственного бюджетного учреждения «Российск</w:t>
      </w:r>
      <w:r w:rsidR="00D91F48" w:rsidRPr="0075021D">
        <w:rPr>
          <w:lang w:val="ru-RU"/>
        </w:rPr>
        <w:t>ая</w:t>
      </w:r>
      <w:r w:rsidRPr="0075021D">
        <w:rPr>
          <w:lang w:val="ru-RU"/>
        </w:rPr>
        <w:t xml:space="preserve"> академи</w:t>
      </w:r>
      <w:r w:rsidR="00D91F48" w:rsidRPr="0075021D">
        <w:rPr>
          <w:lang w:val="ru-RU"/>
        </w:rPr>
        <w:t>я</w:t>
      </w:r>
      <w:r w:rsidRPr="0075021D">
        <w:rPr>
          <w:lang w:val="ru-RU"/>
        </w:rPr>
        <w:t xml:space="preserve"> наук», благоприятных условий для обучающихся, которые ориентированы на освоение научных знаний и достижений науки</w:t>
      </w:r>
      <w:r w:rsidR="0042420F" w:rsidRPr="0075021D">
        <w:rPr>
          <w:lang w:val="ru-RU"/>
        </w:rPr>
        <w:t>.</w:t>
      </w:r>
    </w:p>
    <w:p w:rsidR="00B55397" w:rsidRPr="0075021D" w:rsidRDefault="00B55397" w:rsidP="00F76CD2">
      <w:pPr>
        <w:suppressAutoHyphens/>
        <w:spacing w:line="360" w:lineRule="auto"/>
        <w:ind w:firstLine="709"/>
        <w:jc w:val="both"/>
        <w:rPr>
          <w:lang w:val="ru-RU"/>
        </w:rPr>
      </w:pPr>
      <w:r w:rsidRPr="0075021D">
        <w:rPr>
          <w:lang w:val="ru-RU"/>
        </w:rPr>
        <w:t>Отклонение по исполнению финансовых средств (</w:t>
      </w:r>
      <w:r w:rsidR="009017C3" w:rsidRPr="0075021D">
        <w:rPr>
          <w:lang w:val="ru-RU"/>
        </w:rPr>
        <w:t>1</w:t>
      </w:r>
      <w:r w:rsidRPr="0075021D">
        <w:rPr>
          <w:lang w:val="ru-RU"/>
        </w:rPr>
        <w:t>%)</w:t>
      </w:r>
      <w:r w:rsidR="009017C3" w:rsidRPr="0075021D">
        <w:rPr>
          <w:lang w:val="ru-RU"/>
        </w:rPr>
        <w:t>, показателей (3,2%)</w:t>
      </w:r>
      <w:r w:rsidRPr="0075021D">
        <w:rPr>
          <w:lang w:val="ru-RU"/>
        </w:rPr>
        <w:t xml:space="preserve"> и количеству мероприятий (</w:t>
      </w:r>
      <w:r w:rsidR="009017C3" w:rsidRPr="0075021D">
        <w:rPr>
          <w:lang w:val="ru-RU"/>
        </w:rPr>
        <w:t>2,5</w:t>
      </w:r>
      <w:r w:rsidRPr="0075021D">
        <w:rPr>
          <w:lang w:val="ru-RU"/>
        </w:rPr>
        <w:t xml:space="preserve"> %) </w:t>
      </w:r>
      <w:r w:rsidR="009017C3" w:rsidRPr="0075021D">
        <w:rPr>
          <w:lang w:val="ru-RU"/>
        </w:rPr>
        <w:t xml:space="preserve">в рамках муниципальной программы </w:t>
      </w:r>
      <w:r w:rsidRPr="0075021D">
        <w:rPr>
          <w:lang w:val="ru-RU"/>
        </w:rPr>
        <w:t>обусловлено следующим:</w:t>
      </w:r>
    </w:p>
    <w:p w:rsidR="00F76CD2" w:rsidRPr="0075021D" w:rsidRDefault="00CA522D" w:rsidP="00267C13">
      <w:pPr>
        <w:suppressAutoHyphens/>
        <w:spacing w:line="360" w:lineRule="auto"/>
        <w:jc w:val="both"/>
        <w:rPr>
          <w:lang w:val="ru-RU"/>
        </w:rPr>
      </w:pPr>
      <w:r w:rsidRPr="0075021D">
        <w:rPr>
          <w:lang w:val="ru-RU"/>
        </w:rPr>
        <w:t>- по мероприят</w:t>
      </w:r>
      <w:r w:rsidR="009017C3" w:rsidRPr="0075021D">
        <w:rPr>
          <w:lang w:val="ru-RU"/>
        </w:rPr>
        <w:t>ию</w:t>
      </w:r>
      <w:r w:rsidR="00F76CD2" w:rsidRPr="0075021D">
        <w:rPr>
          <w:lang w:val="ru-RU"/>
        </w:rPr>
        <w:t xml:space="preserve"> </w:t>
      </w:r>
      <w:r w:rsidRPr="0075021D">
        <w:rPr>
          <w:lang w:val="ru-RU"/>
        </w:rPr>
        <w:t xml:space="preserve">«Проектирование и строительство объектов муниципальной собственности: здания детского сада №210 «Ладушки» в 20 квартале» </w:t>
      </w:r>
      <w:r w:rsidR="00B079C7" w:rsidRPr="0075021D">
        <w:rPr>
          <w:lang w:val="ru-RU"/>
        </w:rPr>
        <w:t>исполнение финансовых средств составило</w:t>
      </w:r>
      <w:r w:rsidRPr="0075021D">
        <w:rPr>
          <w:lang w:val="ru-RU"/>
        </w:rPr>
        <w:t xml:space="preserve"> 52,5% вследствие уменьшения фактических объемов строительно-монтажных работ.</w:t>
      </w:r>
      <w:r w:rsidR="00DC5A32">
        <w:rPr>
          <w:lang w:val="ru-RU"/>
        </w:rPr>
        <w:t xml:space="preserve"> </w:t>
      </w:r>
      <w:r w:rsidRPr="0075021D">
        <w:rPr>
          <w:lang w:val="ru-RU"/>
        </w:rPr>
        <w:t xml:space="preserve"> Объект введен в эксплуатацию;</w:t>
      </w:r>
    </w:p>
    <w:p w:rsidR="00A26398" w:rsidRPr="0075021D" w:rsidRDefault="00CA522D" w:rsidP="007547A9">
      <w:pPr>
        <w:suppressAutoHyphens/>
        <w:spacing w:line="360" w:lineRule="auto"/>
        <w:jc w:val="both"/>
        <w:rPr>
          <w:lang w:val="ru-RU"/>
        </w:rPr>
      </w:pPr>
      <w:r w:rsidRPr="0075021D">
        <w:rPr>
          <w:lang w:val="ru-RU"/>
        </w:rPr>
        <w:t>- по мероприятию  «Проектирование и строительство объекта</w:t>
      </w:r>
      <w:r w:rsidR="00B079C7" w:rsidRPr="0075021D">
        <w:rPr>
          <w:lang w:val="ru-RU"/>
        </w:rPr>
        <w:t xml:space="preserve"> д</w:t>
      </w:r>
      <w:r w:rsidRPr="0075021D">
        <w:rPr>
          <w:lang w:val="ru-RU"/>
        </w:rPr>
        <w:t xml:space="preserve">етский сад по адресу: Самарская область, г. Тольятти, Комсомольский район, </w:t>
      </w:r>
      <w:proofErr w:type="spellStart"/>
      <w:r w:rsidRPr="0075021D">
        <w:rPr>
          <w:lang w:val="ru-RU"/>
        </w:rPr>
        <w:t>мкр</w:t>
      </w:r>
      <w:proofErr w:type="spellEnd"/>
      <w:r w:rsidRPr="0075021D">
        <w:rPr>
          <w:lang w:val="ru-RU"/>
        </w:rPr>
        <w:t>. Жигулевское море»</w:t>
      </w:r>
      <w:r w:rsidR="00793824" w:rsidRPr="0075021D">
        <w:rPr>
          <w:lang w:val="ru-RU"/>
        </w:rPr>
        <w:t xml:space="preserve"> </w:t>
      </w:r>
      <w:r w:rsidR="00EA5A0A" w:rsidRPr="0075021D">
        <w:rPr>
          <w:lang w:val="ru-RU"/>
        </w:rPr>
        <w:t>исполнение финансовых средств составило 95%</w:t>
      </w:r>
      <w:r w:rsidR="00C71294" w:rsidRPr="0075021D">
        <w:rPr>
          <w:lang w:val="ru-RU"/>
        </w:rPr>
        <w:t xml:space="preserve">. В связи с поздним подписанием актов </w:t>
      </w:r>
      <w:r w:rsidR="00C71294" w:rsidRPr="0075021D">
        <w:rPr>
          <w:lang w:val="ru-RU"/>
        </w:rPr>
        <w:lastRenderedPageBreak/>
        <w:t>выполненных работ</w:t>
      </w:r>
      <w:r w:rsidR="00A26398" w:rsidRPr="0075021D">
        <w:rPr>
          <w:lang w:val="ru-RU"/>
        </w:rPr>
        <w:t xml:space="preserve"> (на подключение объекта к системе теплоснабжения и на осуществление строительного контроля) министерством строительства Самарской области средств</w:t>
      </w:r>
      <w:r w:rsidR="00D91F48" w:rsidRPr="0075021D">
        <w:rPr>
          <w:lang w:val="ru-RU"/>
        </w:rPr>
        <w:t>а</w:t>
      </w:r>
      <w:r w:rsidR="00A26398" w:rsidRPr="0075021D">
        <w:rPr>
          <w:lang w:val="ru-RU"/>
        </w:rPr>
        <w:t xml:space="preserve"> </w:t>
      </w:r>
      <w:proofErr w:type="spellStart"/>
      <w:r w:rsidR="00A26398" w:rsidRPr="0075021D">
        <w:rPr>
          <w:lang w:val="ru-RU"/>
        </w:rPr>
        <w:t>софинансирования</w:t>
      </w:r>
      <w:proofErr w:type="spellEnd"/>
      <w:r w:rsidR="00A26398" w:rsidRPr="0075021D">
        <w:rPr>
          <w:lang w:val="ru-RU"/>
        </w:rPr>
        <w:t xml:space="preserve"> </w:t>
      </w:r>
      <w:r w:rsidR="007547A9" w:rsidRPr="0075021D">
        <w:rPr>
          <w:lang w:val="ru-RU"/>
        </w:rPr>
        <w:t xml:space="preserve">в бюджет городского округа Тольятти </w:t>
      </w:r>
      <w:r w:rsidR="00EA5A0A" w:rsidRPr="0075021D">
        <w:rPr>
          <w:lang w:val="ru-RU"/>
        </w:rPr>
        <w:t>не направлен</w:t>
      </w:r>
      <w:r w:rsidR="00D91F48" w:rsidRPr="0075021D">
        <w:rPr>
          <w:lang w:val="ru-RU"/>
        </w:rPr>
        <w:t>ы</w:t>
      </w:r>
      <w:r w:rsidR="00BF72E7" w:rsidRPr="0075021D">
        <w:rPr>
          <w:lang w:val="ru-RU"/>
        </w:rPr>
        <w:t>.</w:t>
      </w:r>
      <w:r w:rsidR="007A3F7C">
        <w:rPr>
          <w:lang w:val="ru-RU"/>
        </w:rPr>
        <w:t xml:space="preserve"> </w:t>
      </w:r>
      <w:r w:rsidR="007547A9" w:rsidRPr="0075021D">
        <w:rPr>
          <w:lang w:val="ru-RU"/>
        </w:rPr>
        <w:t>Объект введен в эксплуатацию</w:t>
      </w:r>
      <w:r w:rsidR="00EA5A0A" w:rsidRPr="0075021D">
        <w:rPr>
          <w:lang w:val="ru-RU"/>
        </w:rPr>
        <w:t>;</w:t>
      </w:r>
    </w:p>
    <w:p w:rsidR="00EA5A0A" w:rsidRPr="0075021D" w:rsidRDefault="00EA5A0A" w:rsidP="00267C13">
      <w:pPr>
        <w:suppressAutoHyphens/>
        <w:spacing w:line="360" w:lineRule="auto"/>
        <w:jc w:val="both"/>
        <w:rPr>
          <w:lang w:val="ru-RU"/>
        </w:rPr>
      </w:pPr>
      <w:r w:rsidRPr="0075021D">
        <w:rPr>
          <w:lang w:val="ru-RU"/>
        </w:rPr>
        <w:t>- по мероприятию  «Строител</w:t>
      </w:r>
      <w:r w:rsidR="00B079C7" w:rsidRPr="0075021D">
        <w:rPr>
          <w:lang w:val="ru-RU"/>
        </w:rPr>
        <w:t>ьство общеобразовательной школы</w:t>
      </w:r>
      <w:r w:rsidRPr="0075021D">
        <w:rPr>
          <w:lang w:val="ru-RU"/>
        </w:rPr>
        <w:t xml:space="preserve"> по адресу: Самарская область, г. Тольятти, Автозаводский район, 18 квартал, севернее жилого дома № 78 по </w:t>
      </w:r>
      <w:r w:rsidR="00D91F48" w:rsidRPr="0075021D">
        <w:rPr>
          <w:lang w:val="ru-RU"/>
        </w:rPr>
        <w:t xml:space="preserve">  </w:t>
      </w:r>
      <w:r w:rsidRPr="0075021D">
        <w:rPr>
          <w:lang w:val="ru-RU"/>
        </w:rPr>
        <w:t>ул.</w:t>
      </w:r>
      <w:r w:rsidR="00D91F48" w:rsidRPr="0075021D">
        <w:rPr>
          <w:lang w:val="ru-RU"/>
        </w:rPr>
        <w:t xml:space="preserve"> </w:t>
      </w:r>
      <w:r w:rsidRPr="0075021D">
        <w:rPr>
          <w:lang w:val="ru-RU"/>
        </w:rPr>
        <w:t xml:space="preserve">70 лет Октября» исполнение финансовых средств составило </w:t>
      </w:r>
      <w:r w:rsidR="00B079C7" w:rsidRPr="0075021D">
        <w:rPr>
          <w:lang w:val="ru-RU"/>
        </w:rPr>
        <w:t>32,1</w:t>
      </w:r>
      <w:r w:rsidRPr="0075021D">
        <w:rPr>
          <w:lang w:val="ru-RU"/>
        </w:rPr>
        <w:t>%.</w:t>
      </w:r>
      <w:r w:rsidR="00B079C7" w:rsidRPr="0075021D">
        <w:rPr>
          <w:lang w:val="ru-RU"/>
        </w:rPr>
        <w:t xml:space="preserve"> </w:t>
      </w:r>
      <w:r w:rsidR="00201676" w:rsidRPr="0075021D">
        <w:rPr>
          <w:lang w:val="ru-RU"/>
        </w:rPr>
        <w:t>В</w:t>
      </w:r>
      <w:r w:rsidR="00B079C7" w:rsidRPr="0075021D">
        <w:rPr>
          <w:lang w:val="ru-RU"/>
        </w:rPr>
        <w:t xml:space="preserve"> связи с получением отрицательного заключения государственной экспертизы </w:t>
      </w:r>
      <w:r w:rsidR="00201676" w:rsidRPr="0075021D">
        <w:rPr>
          <w:lang w:val="ru-RU"/>
        </w:rPr>
        <w:t xml:space="preserve">проектной документации, предусмотренный объем финансирования освоен не в полном объеме. </w:t>
      </w:r>
      <w:r w:rsidR="00B079C7" w:rsidRPr="0075021D">
        <w:rPr>
          <w:lang w:val="ru-RU"/>
        </w:rPr>
        <w:t>Планируемый срок получения положительного заключения государственной экспертизы</w:t>
      </w:r>
      <w:r w:rsidR="00201676" w:rsidRPr="0075021D">
        <w:rPr>
          <w:lang w:val="ru-RU"/>
        </w:rPr>
        <w:t xml:space="preserve"> -</w:t>
      </w:r>
      <w:r w:rsidR="00DF525F" w:rsidRPr="0075021D">
        <w:rPr>
          <w:lang w:val="ru-RU"/>
        </w:rPr>
        <w:t xml:space="preserve"> март 2021 года;</w:t>
      </w:r>
    </w:p>
    <w:p w:rsidR="00FA6939" w:rsidRPr="0075021D" w:rsidRDefault="00767061" w:rsidP="00267C13">
      <w:pPr>
        <w:suppressAutoHyphens/>
        <w:spacing w:line="360" w:lineRule="auto"/>
        <w:jc w:val="both"/>
        <w:rPr>
          <w:lang w:val="ru-RU"/>
        </w:rPr>
      </w:pPr>
      <w:r w:rsidRPr="0075021D">
        <w:rPr>
          <w:lang w:val="ru-RU"/>
        </w:rPr>
        <w:t>- по мероприятию «Строительство объекта «Детский сад на 120 мест с внутриплощадочными инженерными сетями в г. Тольятти (микрорайон «Калина»)»</w:t>
      </w:r>
      <w:r w:rsidR="00FA6939" w:rsidRPr="0075021D">
        <w:rPr>
          <w:lang w:val="ru-RU"/>
        </w:rPr>
        <w:t xml:space="preserve"> предусмотренный объем финансирования </w:t>
      </w:r>
      <w:r w:rsidR="00186C82" w:rsidRPr="0075021D">
        <w:rPr>
          <w:lang w:val="ru-RU"/>
        </w:rPr>
        <w:t xml:space="preserve">не использован </w:t>
      </w:r>
      <w:r w:rsidR="00997E12" w:rsidRPr="0075021D">
        <w:rPr>
          <w:lang w:val="ru-RU"/>
        </w:rPr>
        <w:t>в связи с отсутствием потребности в 2020 году</w:t>
      </w:r>
      <w:r w:rsidR="00D5352F" w:rsidRPr="0075021D">
        <w:rPr>
          <w:lang w:val="ru-RU"/>
        </w:rPr>
        <w:t xml:space="preserve"> (разрешение на введение объекта в эксплуатацию </w:t>
      </w:r>
      <w:r w:rsidR="00997E12" w:rsidRPr="0075021D">
        <w:rPr>
          <w:lang w:val="ru-RU"/>
        </w:rPr>
        <w:t xml:space="preserve">от </w:t>
      </w:r>
      <w:r w:rsidR="00D5352F" w:rsidRPr="0075021D">
        <w:rPr>
          <w:lang w:val="ru-RU"/>
        </w:rPr>
        <w:t>27.12.2019)</w:t>
      </w:r>
      <w:r w:rsidR="00DF525F" w:rsidRPr="0075021D">
        <w:rPr>
          <w:lang w:val="ru-RU"/>
        </w:rPr>
        <w:t>;</w:t>
      </w:r>
    </w:p>
    <w:p w:rsidR="00DF525F" w:rsidRPr="0075021D" w:rsidRDefault="00DF525F" w:rsidP="00267C13">
      <w:pPr>
        <w:suppressAutoHyphens/>
        <w:spacing w:line="360" w:lineRule="auto"/>
        <w:jc w:val="both"/>
        <w:rPr>
          <w:lang w:val="ru-RU"/>
        </w:rPr>
      </w:pPr>
      <w:r w:rsidRPr="0075021D">
        <w:rPr>
          <w:lang w:val="ru-RU"/>
        </w:rPr>
        <w:t xml:space="preserve">- по мероприятию «Капитальный ремонт зданий МОУ и благоустройство прилегающей территории» исполнение финансовых средств составило 42%. Неисполнение бюджетных ассигнований </w:t>
      </w:r>
      <w:r w:rsidR="00B90770" w:rsidRPr="0075021D">
        <w:rPr>
          <w:lang w:val="ru-RU"/>
        </w:rPr>
        <w:t xml:space="preserve">обусловлено отсутствием средств </w:t>
      </w:r>
      <w:proofErr w:type="spellStart"/>
      <w:r w:rsidR="00B90770" w:rsidRPr="0075021D">
        <w:rPr>
          <w:lang w:val="ru-RU"/>
        </w:rPr>
        <w:t>софинансирования</w:t>
      </w:r>
      <w:proofErr w:type="spellEnd"/>
      <w:r w:rsidR="00B90770" w:rsidRPr="0075021D">
        <w:rPr>
          <w:lang w:val="ru-RU"/>
        </w:rPr>
        <w:t xml:space="preserve"> за счет средств областного бюджета </w:t>
      </w:r>
      <w:r w:rsidRPr="0075021D">
        <w:rPr>
          <w:lang w:val="ru-RU"/>
        </w:rPr>
        <w:t>на проведение капитального ремонта здания МБУ «Школа № 20»</w:t>
      </w:r>
      <w:r w:rsidR="00B90770" w:rsidRPr="0075021D">
        <w:rPr>
          <w:lang w:val="ru-RU"/>
        </w:rPr>
        <w:t xml:space="preserve">. </w:t>
      </w:r>
      <w:r w:rsidR="00FE6DFC" w:rsidRPr="0075021D">
        <w:rPr>
          <w:lang w:val="ru-RU"/>
        </w:rPr>
        <w:t>Также</w:t>
      </w:r>
      <w:r w:rsidR="00B90770" w:rsidRPr="0075021D">
        <w:rPr>
          <w:lang w:val="ru-RU"/>
        </w:rPr>
        <w:t xml:space="preserve">, отклонение по </w:t>
      </w:r>
      <w:r w:rsidR="00FE6DFC" w:rsidRPr="0075021D">
        <w:rPr>
          <w:lang w:val="ru-RU"/>
        </w:rPr>
        <w:t xml:space="preserve">финансовому исполнению </w:t>
      </w:r>
      <w:r w:rsidR="00B90770" w:rsidRPr="0075021D">
        <w:rPr>
          <w:lang w:val="ru-RU"/>
        </w:rPr>
        <w:t>мероприяти</w:t>
      </w:r>
      <w:r w:rsidR="00FE6DFC" w:rsidRPr="0075021D">
        <w:rPr>
          <w:lang w:val="ru-RU"/>
        </w:rPr>
        <w:t>я в целом</w:t>
      </w:r>
      <w:r w:rsidR="00B90770" w:rsidRPr="0075021D">
        <w:rPr>
          <w:lang w:val="ru-RU"/>
        </w:rPr>
        <w:t xml:space="preserve"> объясняется образовавшейся экономией в результате проведенных конкурсных процедур по капитальному ремонту зданий МБУ «Гимназия № 35», МБУ «Школа № 74»;</w:t>
      </w:r>
    </w:p>
    <w:p w:rsidR="00DF525F" w:rsidRPr="0075021D" w:rsidRDefault="00AB7933" w:rsidP="00267C13">
      <w:pPr>
        <w:suppressAutoHyphens/>
        <w:spacing w:line="360" w:lineRule="auto"/>
        <w:jc w:val="both"/>
        <w:rPr>
          <w:lang w:val="ru-RU"/>
        </w:rPr>
      </w:pPr>
      <w:r w:rsidRPr="0075021D">
        <w:rPr>
          <w:lang w:val="ru-RU"/>
        </w:rPr>
        <w:t>- п</w:t>
      </w:r>
      <w:r w:rsidR="00A01DD9" w:rsidRPr="0075021D">
        <w:rPr>
          <w:lang w:val="ru-RU"/>
        </w:rPr>
        <w:t>о мероприятию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а также проведение капитального ремонта зданий с наибольшей степенью физического износа</w:t>
      </w:r>
      <w:r w:rsidRPr="0075021D">
        <w:rPr>
          <w:lang w:val="ru-RU"/>
        </w:rPr>
        <w:t>»</w:t>
      </w:r>
      <w:r w:rsidR="00A01DD9" w:rsidRPr="0075021D">
        <w:rPr>
          <w:lang w:val="ru-RU"/>
        </w:rPr>
        <w:t xml:space="preserve"> </w:t>
      </w:r>
      <w:r w:rsidRPr="0075021D">
        <w:rPr>
          <w:lang w:val="ru-RU"/>
        </w:rPr>
        <w:t>исполнение финансовых средств составило 60,9%, что обусловлено образовавшейся экономией в результате проведенных конкурсных процедур по капитальному ремонту здания МБУ «Школа № 4»;</w:t>
      </w:r>
    </w:p>
    <w:p w:rsidR="00005159" w:rsidRPr="0075021D" w:rsidRDefault="00005159" w:rsidP="00267C13">
      <w:pPr>
        <w:suppressAutoHyphens/>
        <w:spacing w:line="360" w:lineRule="auto"/>
        <w:jc w:val="both"/>
        <w:rPr>
          <w:lang w:val="ru-RU"/>
        </w:rPr>
      </w:pPr>
      <w:proofErr w:type="gramStart"/>
      <w:r w:rsidRPr="0075021D">
        <w:rPr>
          <w:lang w:val="ru-RU"/>
        </w:rPr>
        <w:t xml:space="preserve">- </w:t>
      </w:r>
      <w:r w:rsidR="004B53DE" w:rsidRPr="0075021D">
        <w:rPr>
          <w:lang w:val="ru-RU"/>
        </w:rPr>
        <w:t>п</w:t>
      </w:r>
      <w:r w:rsidRPr="0075021D">
        <w:rPr>
          <w:lang w:val="ru-RU"/>
        </w:rPr>
        <w:t xml:space="preserve">о мероприятию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затрат в связи с проведением мероприятий, обеспечивающих организацию отдыха детей в каникулярное время на территории городского округа Тольятти» </w:t>
      </w:r>
      <w:r w:rsidR="004B53DE" w:rsidRPr="0075021D">
        <w:rPr>
          <w:lang w:val="ru-RU"/>
        </w:rPr>
        <w:t xml:space="preserve">предусмотренный объем финансирования </w:t>
      </w:r>
      <w:r w:rsidR="00F7739D" w:rsidRPr="0075021D">
        <w:rPr>
          <w:lang w:val="ru-RU"/>
        </w:rPr>
        <w:t xml:space="preserve">в 2020 году </w:t>
      </w:r>
      <w:r w:rsidR="004B53DE" w:rsidRPr="0075021D">
        <w:rPr>
          <w:lang w:val="ru-RU"/>
        </w:rPr>
        <w:t>не</w:t>
      </w:r>
      <w:r w:rsidR="00761BE9" w:rsidRPr="0075021D">
        <w:rPr>
          <w:lang w:val="ru-RU"/>
        </w:rPr>
        <w:t xml:space="preserve"> использован</w:t>
      </w:r>
      <w:r w:rsidR="004B53DE" w:rsidRPr="0075021D">
        <w:rPr>
          <w:lang w:val="ru-RU"/>
        </w:rPr>
        <w:t xml:space="preserve"> в связи с</w:t>
      </w:r>
      <w:r w:rsidRPr="0075021D">
        <w:rPr>
          <w:lang w:val="ru-RU"/>
        </w:rPr>
        <w:t xml:space="preserve"> </w:t>
      </w:r>
      <w:r w:rsidR="00267C13" w:rsidRPr="0075021D">
        <w:rPr>
          <w:lang w:val="ru-RU"/>
        </w:rPr>
        <w:t>ограниченностью времени  на разработку</w:t>
      </w:r>
      <w:proofErr w:type="gramEnd"/>
      <w:r w:rsidR="00267C13" w:rsidRPr="0075021D">
        <w:rPr>
          <w:lang w:val="ru-RU"/>
        </w:rPr>
        <w:t xml:space="preserve">, согласование и утверждение </w:t>
      </w:r>
      <w:r w:rsidR="004B53DE" w:rsidRPr="0075021D">
        <w:rPr>
          <w:lang w:val="ru-RU"/>
        </w:rPr>
        <w:t xml:space="preserve">соответствующего </w:t>
      </w:r>
      <w:r w:rsidRPr="0075021D">
        <w:rPr>
          <w:lang w:val="ru-RU"/>
        </w:rPr>
        <w:t>Порядка</w:t>
      </w:r>
      <w:r w:rsidR="009017C3" w:rsidRPr="0075021D">
        <w:rPr>
          <w:lang w:val="ru-RU"/>
        </w:rPr>
        <w:t xml:space="preserve"> и окончанием финансового года;</w:t>
      </w:r>
    </w:p>
    <w:p w:rsidR="0042420F" w:rsidRPr="0075021D" w:rsidRDefault="00F76CD2" w:rsidP="00267C13">
      <w:pPr>
        <w:pStyle w:val="18"/>
        <w:spacing w:after="0" w:line="360" w:lineRule="auto"/>
        <w:ind w:left="0"/>
        <w:jc w:val="both"/>
      </w:pPr>
      <w:r w:rsidRPr="0075021D">
        <w:rPr>
          <w:rFonts w:ascii="Times New Roman" w:hAnsi="Times New Roman"/>
          <w:sz w:val="24"/>
          <w:szCs w:val="24"/>
          <w:lang w:eastAsia="en-US"/>
        </w:rPr>
        <w:lastRenderedPageBreak/>
        <w:t>- незначительные отклонения (уменьшение) значений показателей и сумм финансирования за счет бюджетных средств по другим мероприятиям сложились в связи с тем, что расходы и выплаты осуществлялись согласно заявочным и фактическим потребностям, а также в связи с экономией средств, сложившейс</w:t>
      </w:r>
      <w:r w:rsidR="00005159" w:rsidRPr="0075021D">
        <w:rPr>
          <w:rFonts w:ascii="Times New Roman" w:hAnsi="Times New Roman"/>
          <w:sz w:val="24"/>
          <w:szCs w:val="24"/>
          <w:lang w:eastAsia="en-US"/>
        </w:rPr>
        <w:t>я по итогам конкурсных процедур.</w:t>
      </w:r>
      <w:r w:rsidR="00005159" w:rsidRPr="0075021D">
        <w:t xml:space="preserve"> </w:t>
      </w:r>
    </w:p>
    <w:p w:rsidR="0042420F" w:rsidRPr="0075021D" w:rsidRDefault="00760478" w:rsidP="00D263AF">
      <w:pPr>
        <w:widowControl w:val="0"/>
        <w:autoSpaceDE w:val="0"/>
        <w:autoSpaceDN w:val="0"/>
        <w:adjustRightInd w:val="0"/>
        <w:spacing w:line="360" w:lineRule="auto"/>
        <w:ind w:firstLine="720"/>
        <w:jc w:val="both"/>
        <w:rPr>
          <w:i/>
          <w:lang w:val="ru-RU"/>
        </w:rPr>
      </w:pPr>
      <w:r w:rsidRPr="0075021D">
        <w:rPr>
          <w:i/>
          <w:color w:val="000000"/>
          <w:lang w:val="ru-RU" w:eastAsia="ru-RU"/>
        </w:rPr>
        <w:t>4</w:t>
      </w:r>
      <w:r w:rsidR="0042420F" w:rsidRPr="0075021D">
        <w:rPr>
          <w:i/>
          <w:color w:val="000000"/>
          <w:lang w:val="ru-RU" w:eastAsia="ru-RU"/>
        </w:rPr>
        <w:t xml:space="preserve">) Муниципальная программа </w:t>
      </w:r>
      <w:r w:rsidR="0042420F" w:rsidRPr="0075021D">
        <w:rPr>
          <w:i/>
          <w:lang w:val="ru-RU"/>
        </w:rPr>
        <w:t>программы «Профилактика наркомании населения  городского округа Тольятти на 2019-2023 годы»</w:t>
      </w:r>
      <w:r w:rsidR="00EB0550" w:rsidRPr="0075021D">
        <w:rPr>
          <w:i/>
          <w:lang w:val="ru-RU"/>
        </w:rPr>
        <w:t>, утвержденная постановлением администрации  городского округа Тольятти от 12.09.2018 № 2691-п/1.</w:t>
      </w:r>
    </w:p>
    <w:p w:rsidR="00D263AF" w:rsidRPr="0075021D" w:rsidRDefault="00D263AF" w:rsidP="00EB0550">
      <w:pPr>
        <w:widowControl w:val="0"/>
        <w:autoSpaceDE w:val="0"/>
        <w:autoSpaceDN w:val="0"/>
        <w:adjustRightInd w:val="0"/>
        <w:spacing w:line="360" w:lineRule="auto"/>
        <w:ind w:firstLine="720"/>
        <w:jc w:val="both"/>
        <w:rPr>
          <w:lang w:val="ru-RU"/>
        </w:rPr>
      </w:pPr>
      <w:r w:rsidRPr="0075021D">
        <w:rPr>
          <w:lang w:val="ru-RU"/>
        </w:rPr>
        <w:t xml:space="preserve">Целью муниципальной программы является 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 </w:t>
      </w:r>
    </w:p>
    <w:p w:rsidR="0042420F" w:rsidRPr="0075021D" w:rsidRDefault="0042420F" w:rsidP="00EB0550">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D263AF" w:rsidRPr="0075021D">
        <w:rPr>
          <w:lang w:val="ru-RU"/>
        </w:rPr>
        <w:t xml:space="preserve">за 2020 год </w:t>
      </w:r>
      <w:r w:rsidRPr="0075021D">
        <w:rPr>
          <w:lang w:val="ru-RU"/>
        </w:rPr>
        <w:t xml:space="preserve">составила </w:t>
      </w:r>
      <w:r w:rsidR="00D263AF" w:rsidRPr="0075021D">
        <w:rPr>
          <w:color w:val="000000"/>
          <w:lang w:val="ru-RU" w:eastAsia="ru-RU"/>
        </w:rPr>
        <w:t>87,39</w:t>
      </w:r>
      <w:r w:rsidRPr="0075021D">
        <w:rPr>
          <w:color w:val="000000"/>
          <w:lang w:val="ru-RU" w:eastAsia="ru-RU"/>
        </w:rPr>
        <w:t xml:space="preserve">% - </w:t>
      </w:r>
      <w:r w:rsidR="00D263AF" w:rsidRPr="0075021D">
        <w:rPr>
          <w:color w:val="000000"/>
          <w:lang w:val="ru-RU" w:eastAsia="ru-RU"/>
        </w:rPr>
        <w:t>удовлетворительная</w:t>
      </w:r>
      <w:r w:rsidRPr="0075021D">
        <w:rPr>
          <w:color w:val="000000"/>
          <w:lang w:val="ru-RU" w:eastAsia="ru-RU"/>
        </w:rPr>
        <w:t xml:space="preserve"> реализация.</w:t>
      </w:r>
    </w:p>
    <w:p w:rsidR="0042420F" w:rsidRPr="0075021D" w:rsidRDefault="00401847" w:rsidP="0042420F">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D263AF" w:rsidRPr="0075021D">
        <w:rPr>
          <w:lang w:val="ru-RU"/>
        </w:rPr>
        <w:t xml:space="preserve"> - 72,7%</w:t>
      </w:r>
      <w:r w:rsidR="0042420F" w:rsidRPr="0075021D">
        <w:rPr>
          <w:lang w:val="ru-RU"/>
        </w:rPr>
        <w:t xml:space="preserve"> (план </w:t>
      </w:r>
      <w:r w:rsidR="00D263AF" w:rsidRPr="0075021D">
        <w:rPr>
          <w:lang w:val="ru-RU"/>
        </w:rPr>
        <w:t xml:space="preserve">242,0 </w:t>
      </w:r>
      <w:proofErr w:type="spellStart"/>
      <w:r w:rsidR="00D263AF" w:rsidRPr="0075021D">
        <w:rPr>
          <w:lang w:val="ru-RU"/>
        </w:rPr>
        <w:t>тыс</w:t>
      </w:r>
      <w:proofErr w:type="gramStart"/>
      <w:r w:rsidR="0042420F" w:rsidRPr="0075021D">
        <w:rPr>
          <w:lang w:val="ru-RU"/>
        </w:rPr>
        <w:t>.р</w:t>
      </w:r>
      <w:proofErr w:type="gramEnd"/>
      <w:r w:rsidR="0042420F" w:rsidRPr="0075021D">
        <w:rPr>
          <w:lang w:val="ru-RU"/>
        </w:rPr>
        <w:t>уб</w:t>
      </w:r>
      <w:proofErr w:type="spellEnd"/>
      <w:r w:rsidR="0042420F" w:rsidRPr="0075021D">
        <w:rPr>
          <w:lang w:val="ru-RU"/>
        </w:rPr>
        <w:t xml:space="preserve">., факт </w:t>
      </w:r>
      <w:r w:rsidR="00D263AF" w:rsidRPr="0075021D">
        <w:rPr>
          <w:lang w:val="ru-RU"/>
        </w:rPr>
        <w:t xml:space="preserve">176,0 </w:t>
      </w:r>
      <w:proofErr w:type="spellStart"/>
      <w:r w:rsidR="00D263AF" w:rsidRPr="0075021D">
        <w:rPr>
          <w:lang w:val="ru-RU"/>
        </w:rPr>
        <w:t>тыс.</w:t>
      </w:r>
      <w:r w:rsidR="0042420F" w:rsidRPr="0075021D">
        <w:rPr>
          <w:lang w:val="ru-RU"/>
        </w:rPr>
        <w:t>руб</w:t>
      </w:r>
      <w:proofErr w:type="spellEnd"/>
      <w:r w:rsidR="0042420F" w:rsidRPr="0075021D">
        <w:rPr>
          <w:lang w:val="ru-RU"/>
        </w:rPr>
        <w:t>.)</w:t>
      </w:r>
      <w:r w:rsidR="00D263AF" w:rsidRPr="0075021D">
        <w:rPr>
          <w:lang w:val="ru-RU"/>
        </w:rPr>
        <w:t>. Финансирование программы осуществлялось из средств местного бюджета.</w:t>
      </w:r>
    </w:p>
    <w:p w:rsidR="0042420F" w:rsidRPr="0075021D" w:rsidRDefault="0042420F" w:rsidP="0042420F">
      <w:pPr>
        <w:widowControl w:val="0"/>
        <w:autoSpaceDE w:val="0"/>
        <w:autoSpaceDN w:val="0"/>
        <w:adjustRightInd w:val="0"/>
        <w:spacing w:line="360" w:lineRule="auto"/>
        <w:ind w:firstLine="720"/>
        <w:jc w:val="both"/>
        <w:rPr>
          <w:lang w:val="ru-RU"/>
        </w:rPr>
      </w:pPr>
      <w:r w:rsidRPr="0075021D">
        <w:rPr>
          <w:lang w:val="ru-RU"/>
        </w:rPr>
        <w:t>Из 2</w:t>
      </w:r>
      <w:r w:rsidR="00D263AF" w:rsidRPr="0075021D">
        <w:rPr>
          <w:lang w:val="ru-RU"/>
        </w:rPr>
        <w:t>6</w:t>
      </w:r>
      <w:r w:rsidRPr="0075021D">
        <w:rPr>
          <w:lang w:val="ru-RU"/>
        </w:rPr>
        <w:t xml:space="preserve"> запланированных программных мероприятий выполнено 2</w:t>
      </w:r>
      <w:r w:rsidR="00D263AF" w:rsidRPr="0075021D">
        <w:rPr>
          <w:lang w:val="ru-RU"/>
        </w:rPr>
        <w:t>3</w:t>
      </w:r>
      <w:r w:rsidR="006834ED" w:rsidRPr="0075021D">
        <w:rPr>
          <w:lang w:val="ru-RU"/>
        </w:rPr>
        <w:t xml:space="preserve"> (</w:t>
      </w:r>
      <w:r w:rsidR="00D263AF" w:rsidRPr="0075021D">
        <w:rPr>
          <w:lang w:val="ru-RU"/>
        </w:rPr>
        <w:t>88,5</w:t>
      </w:r>
      <w:r w:rsidRPr="0075021D">
        <w:rPr>
          <w:lang w:val="ru-RU"/>
        </w:rPr>
        <w:t>%</w:t>
      </w:r>
      <w:r w:rsidR="006834ED" w:rsidRPr="0075021D">
        <w:rPr>
          <w:lang w:val="ru-RU"/>
        </w:rPr>
        <w:t>)</w:t>
      </w:r>
      <w:r w:rsidRPr="0075021D">
        <w:rPr>
          <w:lang w:val="ru-RU"/>
        </w:rPr>
        <w:t>.</w:t>
      </w:r>
    </w:p>
    <w:p w:rsidR="0042420F" w:rsidRPr="0075021D" w:rsidRDefault="0042420F" w:rsidP="0042420F">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D263AF" w:rsidRPr="0075021D">
        <w:rPr>
          <w:lang w:val="ru-RU"/>
        </w:rPr>
        <w:t>92,6</w:t>
      </w:r>
      <w:r w:rsidRPr="0075021D">
        <w:rPr>
          <w:lang w:val="ru-RU"/>
        </w:rPr>
        <w:t>%.</w:t>
      </w:r>
    </w:p>
    <w:p w:rsidR="0042420F" w:rsidRPr="0075021D" w:rsidRDefault="0042420F" w:rsidP="0042420F">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DA7A40" w:rsidRPr="0075021D" w:rsidRDefault="00DA7A40" w:rsidP="00DA7A40">
      <w:pPr>
        <w:tabs>
          <w:tab w:val="left" w:pos="0"/>
          <w:tab w:val="left" w:pos="851"/>
          <w:tab w:val="left" w:pos="1134"/>
        </w:tabs>
        <w:spacing w:line="360" w:lineRule="auto"/>
        <w:ind w:firstLine="709"/>
        <w:jc w:val="both"/>
        <w:rPr>
          <w:lang w:val="ru-RU"/>
        </w:rPr>
      </w:pPr>
      <w:r w:rsidRPr="0075021D">
        <w:rPr>
          <w:lang w:val="ru-RU"/>
        </w:rPr>
        <w:t>- проведение социологическ</w:t>
      </w:r>
      <w:r w:rsidR="008463DA" w:rsidRPr="0075021D">
        <w:rPr>
          <w:lang w:val="ru-RU"/>
        </w:rPr>
        <w:t>их</w:t>
      </w:r>
      <w:r w:rsidRPr="0075021D">
        <w:rPr>
          <w:lang w:val="ru-RU"/>
        </w:rPr>
        <w:t xml:space="preserve"> исследовани</w:t>
      </w:r>
      <w:r w:rsidR="008463DA" w:rsidRPr="0075021D">
        <w:rPr>
          <w:lang w:val="ru-RU"/>
        </w:rPr>
        <w:t>й</w:t>
      </w:r>
      <w:r w:rsidRPr="0075021D">
        <w:rPr>
          <w:lang w:val="ru-RU"/>
        </w:rPr>
        <w:t xml:space="preserve"> «Наркотикам - нет!» с участием 500 респондентов</w:t>
      </w:r>
      <w:r w:rsidR="007B28DB" w:rsidRPr="0075021D">
        <w:rPr>
          <w:lang w:val="ru-RU"/>
        </w:rPr>
        <w:t>;</w:t>
      </w:r>
    </w:p>
    <w:p w:rsidR="00331393" w:rsidRPr="0075021D" w:rsidRDefault="00331393" w:rsidP="00331393">
      <w:pPr>
        <w:tabs>
          <w:tab w:val="left" w:pos="0"/>
          <w:tab w:val="left" w:pos="851"/>
          <w:tab w:val="left" w:pos="1134"/>
        </w:tabs>
        <w:spacing w:line="360" w:lineRule="auto"/>
        <w:ind w:firstLine="709"/>
        <w:jc w:val="both"/>
        <w:rPr>
          <w:lang w:val="ru-RU"/>
        </w:rPr>
      </w:pPr>
      <w:r w:rsidRPr="0075021D">
        <w:rPr>
          <w:lang w:val="ru-RU"/>
        </w:rPr>
        <w:t>- проведение социологического исследования «Здоровый образ жизни» с участием 500 респондентов. По результатам опроса молодежи: 53% - делают физические упражнения,  занимаются спортом несколько раз в неделю; 77% - не курят; 36%</w:t>
      </w:r>
      <w:r w:rsidR="006834ED" w:rsidRPr="0075021D">
        <w:rPr>
          <w:lang w:val="ru-RU"/>
        </w:rPr>
        <w:t xml:space="preserve"> </w:t>
      </w:r>
      <w:r w:rsidRPr="0075021D">
        <w:rPr>
          <w:lang w:val="ru-RU"/>
        </w:rPr>
        <w:t xml:space="preserve">- никогда не употребляли алкогольные напитки; </w:t>
      </w:r>
    </w:p>
    <w:p w:rsidR="0044105C" w:rsidRPr="0075021D" w:rsidRDefault="0044105C" w:rsidP="0044105C">
      <w:pPr>
        <w:tabs>
          <w:tab w:val="left" w:pos="0"/>
          <w:tab w:val="left" w:pos="851"/>
          <w:tab w:val="left" w:pos="1134"/>
        </w:tabs>
        <w:spacing w:line="360" w:lineRule="auto"/>
        <w:ind w:firstLine="709"/>
        <w:jc w:val="both"/>
        <w:rPr>
          <w:lang w:val="ru-RU"/>
        </w:rPr>
      </w:pPr>
      <w:r w:rsidRPr="0075021D">
        <w:rPr>
          <w:lang w:val="ru-RU"/>
        </w:rPr>
        <w:t xml:space="preserve">- проведение совместно с УМВД России по </w:t>
      </w:r>
      <w:proofErr w:type="spellStart"/>
      <w:r w:rsidRPr="0075021D">
        <w:rPr>
          <w:lang w:val="ru-RU"/>
        </w:rPr>
        <w:t>г</w:t>
      </w:r>
      <w:proofErr w:type="gramStart"/>
      <w:r w:rsidRPr="0075021D">
        <w:rPr>
          <w:lang w:val="ru-RU"/>
        </w:rPr>
        <w:t>.Т</w:t>
      </w:r>
      <w:proofErr w:type="gramEnd"/>
      <w:r w:rsidRPr="0075021D">
        <w:rPr>
          <w:lang w:val="ru-RU"/>
        </w:rPr>
        <w:t>ольятти</w:t>
      </w:r>
      <w:proofErr w:type="spellEnd"/>
      <w:r w:rsidRPr="0075021D">
        <w:rPr>
          <w:lang w:val="ru-RU"/>
        </w:rPr>
        <w:t xml:space="preserve"> (по согласованию) мониторинга социальных сетей </w:t>
      </w:r>
      <w:r w:rsidR="00267A23" w:rsidRPr="0075021D">
        <w:rPr>
          <w:lang w:val="ru-RU"/>
        </w:rPr>
        <w:t xml:space="preserve">(147 мероприятий) </w:t>
      </w:r>
      <w:r w:rsidRPr="0075021D">
        <w:rPr>
          <w:lang w:val="ru-RU"/>
        </w:rPr>
        <w:t xml:space="preserve">с целью выявления сайтов и страниц, содержащих информацию по распространению наркотических средств и одурманивающих веществ. </w:t>
      </w:r>
      <w:r w:rsidR="00712477" w:rsidRPr="0075021D">
        <w:rPr>
          <w:lang w:val="ru-RU"/>
        </w:rPr>
        <w:t xml:space="preserve">В 2020 году выявлено 78 сайтов, на которых содержалась запрещенная информация </w:t>
      </w:r>
      <w:r w:rsidRPr="0075021D">
        <w:rPr>
          <w:lang w:val="ru-RU"/>
        </w:rPr>
        <w:t>(проводятся компенсирующие мероприятия, в том числе с привлечение</w:t>
      </w:r>
      <w:r w:rsidR="006834ED" w:rsidRPr="0075021D">
        <w:rPr>
          <w:lang w:val="ru-RU"/>
        </w:rPr>
        <w:t>м</w:t>
      </w:r>
      <w:r w:rsidRPr="0075021D">
        <w:rPr>
          <w:lang w:val="ru-RU"/>
        </w:rPr>
        <w:t xml:space="preserve"> служб системы профилактики)</w:t>
      </w:r>
      <w:r w:rsidR="000B1555" w:rsidRPr="0075021D">
        <w:rPr>
          <w:lang w:val="ru-RU"/>
        </w:rPr>
        <w:t>;</w:t>
      </w:r>
    </w:p>
    <w:p w:rsidR="00E155FD" w:rsidRPr="0075021D" w:rsidRDefault="00E155FD" w:rsidP="00DA7A40">
      <w:pPr>
        <w:tabs>
          <w:tab w:val="left" w:pos="0"/>
          <w:tab w:val="left" w:pos="851"/>
          <w:tab w:val="left" w:pos="1134"/>
        </w:tabs>
        <w:spacing w:line="360" w:lineRule="auto"/>
        <w:ind w:firstLine="709"/>
        <w:jc w:val="both"/>
        <w:rPr>
          <w:lang w:val="ru-RU"/>
        </w:rPr>
      </w:pPr>
      <w:r w:rsidRPr="0075021D">
        <w:rPr>
          <w:lang w:val="ru-RU"/>
        </w:rPr>
        <w:t>- обеспечение информационно-пропагандистского сопровождения профилактики наркомании среди насел</w:t>
      </w:r>
      <w:r w:rsidR="00AB5D18" w:rsidRPr="0075021D">
        <w:rPr>
          <w:lang w:val="ru-RU"/>
        </w:rPr>
        <w:t>ения городского округа Тольятти</w:t>
      </w:r>
      <w:r w:rsidR="00DC061D" w:rsidRPr="0075021D">
        <w:rPr>
          <w:lang w:val="ru-RU"/>
        </w:rPr>
        <w:t xml:space="preserve">  путем: размещения</w:t>
      </w:r>
      <w:r w:rsidRPr="0075021D">
        <w:rPr>
          <w:lang w:val="ru-RU"/>
        </w:rPr>
        <w:t xml:space="preserve"> 6</w:t>
      </w:r>
      <w:r w:rsidR="00AB5D18" w:rsidRPr="0075021D">
        <w:rPr>
          <w:lang w:val="ru-RU"/>
        </w:rPr>
        <w:t>9</w:t>
      </w:r>
      <w:r w:rsidRPr="0075021D">
        <w:rPr>
          <w:lang w:val="ru-RU"/>
        </w:rPr>
        <w:t xml:space="preserve"> </w:t>
      </w:r>
      <w:r w:rsidR="00AB5D18" w:rsidRPr="0075021D">
        <w:rPr>
          <w:lang w:val="ru-RU"/>
        </w:rPr>
        <w:t>тематических выпусков и  публикаций</w:t>
      </w:r>
      <w:r w:rsidR="00DC061D" w:rsidRPr="0075021D">
        <w:rPr>
          <w:lang w:val="ru-RU"/>
        </w:rPr>
        <w:t>; 2 выступлений на радио; 3 выступлений на телевидении; 3 пресс-конференций, 15 пресс-релизов;</w:t>
      </w:r>
    </w:p>
    <w:p w:rsidR="00267A23" w:rsidRPr="0075021D" w:rsidRDefault="00267A23" w:rsidP="00DA7A40">
      <w:pPr>
        <w:tabs>
          <w:tab w:val="left" w:pos="0"/>
          <w:tab w:val="left" w:pos="851"/>
          <w:tab w:val="left" w:pos="1134"/>
        </w:tabs>
        <w:spacing w:line="360" w:lineRule="auto"/>
        <w:ind w:firstLine="709"/>
        <w:jc w:val="both"/>
        <w:rPr>
          <w:lang w:val="ru-RU"/>
        </w:rPr>
      </w:pPr>
      <w:r w:rsidRPr="0075021D">
        <w:rPr>
          <w:lang w:val="ru-RU"/>
        </w:rPr>
        <w:lastRenderedPageBreak/>
        <w:t xml:space="preserve">- проведение совместно с </w:t>
      </w:r>
      <w:r w:rsidR="00DF4910" w:rsidRPr="0075021D">
        <w:rPr>
          <w:lang w:val="ru-RU"/>
        </w:rPr>
        <w:t>органами территориального общественного самоуправления (далее – ТОС)</w:t>
      </w:r>
      <w:r w:rsidRPr="0075021D">
        <w:rPr>
          <w:lang w:val="ru-RU"/>
        </w:rPr>
        <w:t xml:space="preserve"> </w:t>
      </w:r>
      <w:r w:rsidR="00DC061D" w:rsidRPr="0075021D">
        <w:rPr>
          <w:lang w:val="ru-RU"/>
        </w:rPr>
        <w:t>4</w:t>
      </w:r>
      <w:r w:rsidR="00862E37" w:rsidRPr="0075021D">
        <w:rPr>
          <w:lang w:val="ru-RU"/>
        </w:rPr>
        <w:t xml:space="preserve"> встреч с населением</w:t>
      </w:r>
      <w:r w:rsidRPr="0075021D">
        <w:rPr>
          <w:lang w:val="ru-RU"/>
        </w:rPr>
        <w:t xml:space="preserve"> </w:t>
      </w:r>
      <w:r w:rsidR="00862E37" w:rsidRPr="0075021D">
        <w:rPr>
          <w:lang w:val="ru-RU"/>
        </w:rPr>
        <w:t xml:space="preserve">с целью </w:t>
      </w:r>
      <w:r w:rsidRPr="0075021D">
        <w:rPr>
          <w:lang w:val="ru-RU"/>
        </w:rPr>
        <w:t>информировани</w:t>
      </w:r>
      <w:r w:rsidR="00862E37" w:rsidRPr="0075021D">
        <w:rPr>
          <w:lang w:val="ru-RU"/>
        </w:rPr>
        <w:t>я</w:t>
      </w:r>
      <w:r w:rsidRPr="0075021D">
        <w:rPr>
          <w:lang w:val="ru-RU"/>
        </w:rPr>
        <w:t xml:space="preserve"> о вредных последствиях незаконного культивирования </w:t>
      </w:r>
      <w:proofErr w:type="spellStart"/>
      <w:r w:rsidRPr="0075021D">
        <w:rPr>
          <w:lang w:val="ru-RU"/>
        </w:rPr>
        <w:t>наркосодержащих</w:t>
      </w:r>
      <w:proofErr w:type="spellEnd"/>
      <w:r w:rsidRPr="0075021D">
        <w:rPr>
          <w:lang w:val="ru-RU"/>
        </w:rPr>
        <w:t xml:space="preserve"> растений</w:t>
      </w:r>
      <w:r w:rsidR="00862E37" w:rsidRPr="0075021D">
        <w:rPr>
          <w:lang w:val="ru-RU"/>
        </w:rPr>
        <w:t>;</w:t>
      </w:r>
    </w:p>
    <w:p w:rsidR="007767AA" w:rsidRPr="0075021D" w:rsidRDefault="00E155FD" w:rsidP="00DA7A40">
      <w:pPr>
        <w:tabs>
          <w:tab w:val="left" w:pos="0"/>
          <w:tab w:val="left" w:pos="851"/>
          <w:tab w:val="left" w:pos="1134"/>
        </w:tabs>
        <w:spacing w:line="360" w:lineRule="auto"/>
        <w:ind w:firstLine="709"/>
        <w:jc w:val="both"/>
        <w:rPr>
          <w:lang w:val="ru-RU"/>
        </w:rPr>
      </w:pPr>
      <w:r w:rsidRPr="0075021D">
        <w:rPr>
          <w:lang w:val="ru-RU"/>
        </w:rPr>
        <w:t xml:space="preserve">- приобретение и распространение среди учащихся 150 ручек, 150 блокнотов, </w:t>
      </w:r>
      <w:r w:rsidR="007767AA" w:rsidRPr="0075021D">
        <w:rPr>
          <w:lang w:val="ru-RU"/>
        </w:rPr>
        <w:t>289</w:t>
      </w:r>
      <w:r w:rsidRPr="0075021D">
        <w:rPr>
          <w:lang w:val="ru-RU"/>
        </w:rPr>
        <w:t xml:space="preserve"> бейсболок</w:t>
      </w:r>
      <w:r w:rsidR="007767AA" w:rsidRPr="0075021D">
        <w:rPr>
          <w:lang w:val="ru-RU"/>
        </w:rPr>
        <w:t xml:space="preserve"> </w:t>
      </w:r>
      <w:r w:rsidRPr="0075021D">
        <w:rPr>
          <w:lang w:val="ru-RU"/>
        </w:rPr>
        <w:t xml:space="preserve"> с логотипом по антинаркотической пропаганде;</w:t>
      </w:r>
    </w:p>
    <w:p w:rsidR="007767AA" w:rsidRPr="0075021D" w:rsidRDefault="007767AA" w:rsidP="00DA7A40">
      <w:pPr>
        <w:tabs>
          <w:tab w:val="left" w:pos="0"/>
          <w:tab w:val="left" w:pos="851"/>
          <w:tab w:val="left" w:pos="1134"/>
        </w:tabs>
        <w:spacing w:line="360" w:lineRule="auto"/>
        <w:ind w:firstLine="709"/>
        <w:jc w:val="both"/>
        <w:rPr>
          <w:lang w:val="ru-RU"/>
        </w:rPr>
      </w:pPr>
      <w:r w:rsidRPr="0075021D">
        <w:rPr>
          <w:lang w:val="ru-RU"/>
        </w:rPr>
        <w:t>- изготовление 5000 информационных буклетов, 920 листовок, 150 плакатов по антинаркотической пропаганде для подростков и молодежи</w:t>
      </w:r>
      <w:r w:rsidR="00C071FC" w:rsidRPr="0075021D">
        <w:rPr>
          <w:lang w:val="ru-RU"/>
        </w:rPr>
        <w:t>;</w:t>
      </w:r>
    </w:p>
    <w:p w:rsidR="00DC061D" w:rsidRPr="0075021D" w:rsidRDefault="00DC061D" w:rsidP="00DA7A40">
      <w:pPr>
        <w:tabs>
          <w:tab w:val="left" w:pos="0"/>
          <w:tab w:val="left" w:pos="851"/>
          <w:tab w:val="left" w:pos="1134"/>
        </w:tabs>
        <w:spacing w:line="360" w:lineRule="auto"/>
        <w:ind w:firstLine="709"/>
        <w:jc w:val="both"/>
        <w:rPr>
          <w:lang w:val="ru-RU"/>
        </w:rPr>
      </w:pPr>
      <w:r w:rsidRPr="0075021D">
        <w:rPr>
          <w:lang w:val="ru-RU"/>
        </w:rPr>
        <w:t>- участие во Всероссийской антинаркотической акции «Сообщи, где торгуют смертью»</w:t>
      </w:r>
      <w:r w:rsidR="004B6699" w:rsidRPr="0075021D">
        <w:rPr>
          <w:lang w:val="ru-RU"/>
        </w:rPr>
        <w:t xml:space="preserve"> путем размещения на информационных стендах агитационных материалов, направленных на предупреждение употребления наркотических средств, распространения продукции с логотипом антинаркотической пропаганды. За период проведения акции в 2020 году от граждан поступило 30 обращений, 30 сообщений о фактах распространения и упо</w:t>
      </w:r>
      <w:r w:rsidR="00BE1D71" w:rsidRPr="0075021D">
        <w:rPr>
          <w:lang w:val="ru-RU"/>
        </w:rPr>
        <w:t>требления наркотических средств;</w:t>
      </w:r>
    </w:p>
    <w:p w:rsidR="0040678F" w:rsidRPr="0075021D" w:rsidRDefault="00C071FC" w:rsidP="0040678F">
      <w:pPr>
        <w:tabs>
          <w:tab w:val="left" w:pos="0"/>
          <w:tab w:val="left" w:pos="851"/>
          <w:tab w:val="left" w:pos="1134"/>
        </w:tabs>
        <w:spacing w:line="360" w:lineRule="auto"/>
        <w:ind w:firstLine="709"/>
        <w:jc w:val="both"/>
        <w:rPr>
          <w:lang w:val="ru-RU"/>
        </w:rPr>
      </w:pPr>
      <w:r w:rsidRPr="0075021D">
        <w:rPr>
          <w:lang w:val="ru-RU"/>
        </w:rPr>
        <w:t>- организация и проведение</w:t>
      </w:r>
      <w:r w:rsidR="004715B3" w:rsidRPr="0075021D">
        <w:rPr>
          <w:lang w:val="ru-RU"/>
        </w:rPr>
        <w:t>,</w:t>
      </w:r>
      <w:r w:rsidRPr="0075021D">
        <w:rPr>
          <w:lang w:val="ru-RU"/>
        </w:rPr>
        <w:t xml:space="preserve"> </w:t>
      </w:r>
      <w:r w:rsidR="004715B3" w:rsidRPr="0075021D">
        <w:rPr>
          <w:lang w:val="ru-RU"/>
        </w:rPr>
        <w:t xml:space="preserve">в том числе </w:t>
      </w:r>
      <w:r w:rsidR="00D46888" w:rsidRPr="0075021D">
        <w:rPr>
          <w:lang w:val="ru-RU"/>
        </w:rPr>
        <w:t>совместно с</w:t>
      </w:r>
      <w:proofErr w:type="gramStart"/>
      <w:r w:rsidR="00D46888" w:rsidRPr="0075021D">
        <w:rPr>
          <w:lang w:val="ru-RU"/>
        </w:rPr>
        <w:t xml:space="preserve"> У</w:t>
      </w:r>
      <w:proofErr w:type="gramEnd"/>
      <w:r w:rsidR="00D46888" w:rsidRPr="0075021D">
        <w:rPr>
          <w:lang w:val="ru-RU"/>
        </w:rPr>
        <w:t xml:space="preserve"> МВД России по г. Тольятти, государственным бюджетным учреждением здравоохранения Самарской области «Тольяттинский наркологический диспансер» (далее - ГБУЗ СО «ТНД»), государственным казенным учреждением Самарской области «Комплексный центр социального обслуживания населения Центрального округа» (далее - ГКУ СО «КЦСОН Центрального округа») (по согласованию) </w:t>
      </w:r>
      <w:r w:rsidR="0031551D" w:rsidRPr="0075021D">
        <w:rPr>
          <w:lang w:val="ru-RU"/>
        </w:rPr>
        <w:t>профилактической работы с несовершеннолетними в летних оздоровительных лагерях, группах кратковременного пребывания, направленной на пропаганду здорового образа</w:t>
      </w:r>
      <w:r w:rsidR="0040678F" w:rsidRPr="0075021D">
        <w:rPr>
          <w:lang w:val="ru-RU"/>
        </w:rPr>
        <w:t xml:space="preserve"> жизни, профилактику наркомании (охвачено 21308 несовершеннолетних). Проведено 65 профилактических бесед, лекций, направленных на формирование негативного отношения к употреблению наркотических средств, о последствиях их употребления, а также о юридической ответственности за действия, связанные с незаконным оборотом наркотиков  в 20 общеобразовательных учреждениях, в 10 учреждениях среднего профессионального образования и  Детском доме  «Единство» (охвачено профилактическими мероприятиями 2745 человек);</w:t>
      </w:r>
    </w:p>
    <w:p w:rsidR="000608CB" w:rsidRPr="0075021D" w:rsidRDefault="000608CB" w:rsidP="000608CB">
      <w:pPr>
        <w:spacing w:line="360" w:lineRule="auto"/>
        <w:ind w:firstLine="709"/>
        <w:jc w:val="both"/>
        <w:rPr>
          <w:lang w:val="ru-RU"/>
        </w:rPr>
      </w:pPr>
      <w:r w:rsidRPr="0075021D">
        <w:rPr>
          <w:lang w:val="ru-RU"/>
        </w:rPr>
        <w:t xml:space="preserve">- проведение совместно с </w:t>
      </w:r>
      <w:r w:rsidR="006834ED" w:rsidRPr="0075021D">
        <w:rPr>
          <w:lang w:val="ru-RU"/>
        </w:rPr>
        <w:t>У</w:t>
      </w:r>
      <w:r w:rsidR="00BA28A2" w:rsidRPr="0075021D">
        <w:rPr>
          <w:lang w:val="ru-RU"/>
        </w:rPr>
        <w:t>МВД России по г. Тольятти</w:t>
      </w:r>
      <w:r w:rsidRPr="0075021D">
        <w:rPr>
          <w:lang w:val="ru-RU"/>
        </w:rPr>
        <w:t xml:space="preserve">, ГБУЗ СО «ТНД» </w:t>
      </w:r>
      <w:r w:rsidR="002D6F8C" w:rsidRPr="0075021D">
        <w:rPr>
          <w:lang w:val="ru-RU"/>
        </w:rPr>
        <w:t xml:space="preserve">106 </w:t>
      </w:r>
      <w:r w:rsidRPr="0075021D">
        <w:rPr>
          <w:lang w:val="ru-RU"/>
        </w:rPr>
        <w:t xml:space="preserve">рейдов </w:t>
      </w:r>
      <w:r w:rsidR="002D6F8C" w:rsidRPr="0075021D">
        <w:rPr>
          <w:lang w:val="ru-RU"/>
        </w:rPr>
        <w:t xml:space="preserve">(проверок) </w:t>
      </w:r>
      <w:r w:rsidRPr="0075021D">
        <w:rPr>
          <w:lang w:val="ru-RU"/>
        </w:rPr>
        <w:t>в местах массового отдыха молодежи</w:t>
      </w:r>
      <w:r w:rsidR="00DE0468" w:rsidRPr="0075021D">
        <w:rPr>
          <w:lang w:val="ru-RU"/>
        </w:rPr>
        <w:t xml:space="preserve"> (развлекательных заведений)</w:t>
      </w:r>
      <w:r w:rsidRPr="0075021D">
        <w:rPr>
          <w:lang w:val="ru-RU"/>
        </w:rPr>
        <w:t xml:space="preserve"> с целью выявления лиц, допускающих немедицинское употребление наркотических средств и психотропных веществ или совершающих правонарушения, связанные с незаконным оборотом наркотиков, а также лиц, вовлекающих несовершеннолетних в преступную деятельность. При проверке посетителей клубов фактов </w:t>
      </w:r>
      <w:r w:rsidR="00A00B87" w:rsidRPr="0075021D">
        <w:rPr>
          <w:lang w:val="ru-RU"/>
        </w:rPr>
        <w:t>нахождения несовершеннолетних в состоянии наркотического опьянения, не выявлено</w:t>
      </w:r>
      <w:r w:rsidRPr="0075021D">
        <w:rPr>
          <w:lang w:val="ru-RU"/>
        </w:rPr>
        <w:t>;</w:t>
      </w:r>
    </w:p>
    <w:p w:rsidR="000608CB" w:rsidRPr="0075021D" w:rsidRDefault="00A00B87" w:rsidP="000608CB">
      <w:pPr>
        <w:spacing w:line="360" w:lineRule="auto"/>
        <w:ind w:firstLine="709"/>
        <w:jc w:val="both"/>
        <w:rPr>
          <w:lang w:val="ru-RU"/>
        </w:rPr>
      </w:pPr>
      <w:r w:rsidRPr="0075021D">
        <w:rPr>
          <w:lang w:val="ru-RU"/>
        </w:rPr>
        <w:t>- проведение 19</w:t>
      </w:r>
      <w:r w:rsidR="000608CB" w:rsidRPr="0075021D">
        <w:rPr>
          <w:lang w:val="ru-RU"/>
        </w:rPr>
        <w:t xml:space="preserve"> мероприятий, направленных на инспекцию, анализ и ликвидацию на территории городского округа Тольятти мест концентрированного произрастания </w:t>
      </w:r>
      <w:proofErr w:type="spellStart"/>
      <w:r w:rsidR="000608CB" w:rsidRPr="0075021D">
        <w:rPr>
          <w:lang w:val="ru-RU"/>
        </w:rPr>
        <w:lastRenderedPageBreak/>
        <w:t>наркосодержащих</w:t>
      </w:r>
      <w:proofErr w:type="spellEnd"/>
      <w:r w:rsidR="000608CB" w:rsidRPr="0075021D">
        <w:rPr>
          <w:lang w:val="ru-RU"/>
        </w:rPr>
        <w:t xml:space="preserve"> растений (дикорастущей конопли) с выявлением </w:t>
      </w:r>
      <w:r w:rsidR="008A6185" w:rsidRPr="0075021D">
        <w:rPr>
          <w:lang w:val="ru-RU"/>
        </w:rPr>
        <w:t xml:space="preserve"> и уничтожением </w:t>
      </w:r>
      <w:r w:rsidR="000608CB" w:rsidRPr="0075021D">
        <w:rPr>
          <w:lang w:val="ru-RU"/>
        </w:rPr>
        <w:t>очагов произрастания дикорастущей конопли</w:t>
      </w:r>
      <w:r w:rsidR="006834ED" w:rsidRPr="0075021D">
        <w:rPr>
          <w:lang w:val="ru-RU"/>
        </w:rPr>
        <w:t xml:space="preserve"> общей площадью 57,5</w:t>
      </w:r>
      <w:r w:rsidR="00BF72E7" w:rsidRPr="0075021D">
        <w:rPr>
          <w:lang w:val="ru-RU"/>
        </w:rPr>
        <w:t xml:space="preserve"> </w:t>
      </w:r>
      <w:proofErr w:type="spellStart"/>
      <w:r w:rsidR="00BF72E7" w:rsidRPr="0075021D">
        <w:rPr>
          <w:lang w:val="ru-RU"/>
        </w:rPr>
        <w:t>кв</w:t>
      </w:r>
      <w:proofErr w:type="gramStart"/>
      <w:r w:rsidR="00BF72E7" w:rsidRPr="0075021D">
        <w:rPr>
          <w:lang w:val="ru-RU"/>
        </w:rPr>
        <w:t>.м</w:t>
      </w:r>
      <w:proofErr w:type="spellEnd"/>
      <w:proofErr w:type="gramEnd"/>
      <w:r w:rsidR="000608CB" w:rsidRPr="0075021D">
        <w:rPr>
          <w:lang w:val="ru-RU"/>
        </w:rPr>
        <w:t>;</w:t>
      </w:r>
    </w:p>
    <w:p w:rsidR="000608CB" w:rsidRPr="0075021D" w:rsidRDefault="000608CB" w:rsidP="000608CB">
      <w:pPr>
        <w:spacing w:line="360" w:lineRule="auto"/>
        <w:ind w:firstLine="709"/>
        <w:jc w:val="both"/>
        <w:rPr>
          <w:lang w:val="ru-RU"/>
        </w:rPr>
      </w:pPr>
      <w:r w:rsidRPr="0075021D">
        <w:rPr>
          <w:lang w:val="ru-RU"/>
        </w:rPr>
        <w:t xml:space="preserve">- выявление </w:t>
      </w:r>
      <w:r w:rsidR="008A6185" w:rsidRPr="0075021D">
        <w:rPr>
          <w:lang w:val="ru-RU"/>
        </w:rPr>
        <w:t xml:space="preserve">и уничтожение </w:t>
      </w:r>
      <w:r w:rsidR="00A00B87" w:rsidRPr="0075021D">
        <w:rPr>
          <w:lang w:val="ru-RU"/>
        </w:rPr>
        <w:t>215</w:t>
      </w:r>
      <w:r w:rsidR="008A6185" w:rsidRPr="0075021D">
        <w:rPr>
          <w:lang w:val="ru-RU"/>
        </w:rPr>
        <w:t xml:space="preserve"> надписей по продаже курительных смесей в местах с массовым пребыванием граждан; </w:t>
      </w:r>
    </w:p>
    <w:p w:rsidR="000608CB" w:rsidRPr="0075021D" w:rsidRDefault="000608CB" w:rsidP="000608CB">
      <w:pPr>
        <w:spacing w:line="360" w:lineRule="auto"/>
        <w:ind w:firstLine="709"/>
        <w:jc w:val="both"/>
        <w:rPr>
          <w:lang w:val="ru-RU"/>
        </w:rPr>
      </w:pPr>
      <w:r w:rsidRPr="0075021D">
        <w:rPr>
          <w:lang w:val="ru-RU"/>
        </w:rPr>
        <w:t xml:space="preserve">- </w:t>
      </w:r>
      <w:r w:rsidR="006834ED" w:rsidRPr="0075021D">
        <w:rPr>
          <w:lang w:val="ru-RU"/>
        </w:rPr>
        <w:t xml:space="preserve">произрастание дикорастущих </w:t>
      </w:r>
      <w:proofErr w:type="spellStart"/>
      <w:r w:rsidR="006834ED" w:rsidRPr="0075021D">
        <w:rPr>
          <w:lang w:val="ru-RU"/>
        </w:rPr>
        <w:t>наркосодержащих</w:t>
      </w:r>
      <w:proofErr w:type="spellEnd"/>
      <w:r w:rsidR="006834ED" w:rsidRPr="0075021D">
        <w:rPr>
          <w:lang w:val="ru-RU"/>
        </w:rPr>
        <w:t xml:space="preserve"> растений в 2020 году не обнаружено (в рамках комплексного содержания департаментом городского хозяйства территории жилых кварталов городского округа Тольятти)</w:t>
      </w:r>
      <w:r w:rsidRPr="0075021D">
        <w:rPr>
          <w:lang w:val="ru-RU"/>
        </w:rPr>
        <w:t>;</w:t>
      </w:r>
    </w:p>
    <w:p w:rsidR="00F553CF" w:rsidRPr="0075021D" w:rsidRDefault="00F553CF" w:rsidP="000608CB">
      <w:pPr>
        <w:spacing w:line="360" w:lineRule="auto"/>
        <w:ind w:firstLine="709"/>
        <w:jc w:val="both"/>
        <w:rPr>
          <w:lang w:val="ru-RU"/>
        </w:rPr>
      </w:pPr>
      <w:r w:rsidRPr="0075021D">
        <w:rPr>
          <w:lang w:val="ru-RU"/>
        </w:rPr>
        <w:t xml:space="preserve">- проведение обследований территорий муниципальных учреждений городского округа Тольятти на предмет выявления и уничтожения мест произрастания дикорастущих </w:t>
      </w:r>
      <w:proofErr w:type="spellStart"/>
      <w:r w:rsidRPr="0075021D">
        <w:rPr>
          <w:lang w:val="ru-RU"/>
        </w:rPr>
        <w:t>наркосодержащих</w:t>
      </w:r>
      <w:proofErr w:type="spellEnd"/>
      <w:r w:rsidRPr="0075021D">
        <w:rPr>
          <w:lang w:val="ru-RU"/>
        </w:rPr>
        <w:t xml:space="preserve"> растений. Фактов наличия дикорастущих </w:t>
      </w:r>
      <w:proofErr w:type="spellStart"/>
      <w:r w:rsidRPr="0075021D">
        <w:rPr>
          <w:lang w:val="ru-RU"/>
        </w:rPr>
        <w:t>наркосодержащих</w:t>
      </w:r>
      <w:proofErr w:type="spellEnd"/>
      <w:r w:rsidRPr="0075021D">
        <w:rPr>
          <w:lang w:val="ru-RU"/>
        </w:rPr>
        <w:t xml:space="preserve"> растений не выявлено;</w:t>
      </w:r>
    </w:p>
    <w:p w:rsidR="000608CB" w:rsidRPr="0075021D" w:rsidRDefault="000608CB" w:rsidP="000608CB">
      <w:pPr>
        <w:spacing w:line="360" w:lineRule="auto"/>
        <w:ind w:firstLine="709"/>
        <w:jc w:val="both"/>
        <w:rPr>
          <w:lang w:val="ru-RU"/>
        </w:rPr>
      </w:pPr>
      <w:r w:rsidRPr="0075021D">
        <w:rPr>
          <w:lang w:val="ru-RU"/>
        </w:rPr>
        <w:t xml:space="preserve">- размещение на сайтах муниципальных общеобразовательных учреждений городского округа Тольятти </w:t>
      </w:r>
      <w:r w:rsidR="00F553CF" w:rsidRPr="0075021D">
        <w:rPr>
          <w:lang w:val="ru-RU"/>
        </w:rPr>
        <w:t>300</w:t>
      </w:r>
      <w:r w:rsidR="00FD06C7" w:rsidRPr="0075021D">
        <w:rPr>
          <w:lang w:val="ru-RU"/>
        </w:rPr>
        <w:t xml:space="preserve"> </w:t>
      </w:r>
      <w:r w:rsidRPr="0075021D">
        <w:rPr>
          <w:lang w:val="ru-RU"/>
        </w:rPr>
        <w:t>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педагогов;</w:t>
      </w:r>
    </w:p>
    <w:p w:rsidR="00F553CF" w:rsidRPr="0075021D" w:rsidRDefault="008A6185" w:rsidP="008A6185">
      <w:pPr>
        <w:spacing w:line="360" w:lineRule="auto"/>
        <w:ind w:firstLine="709"/>
        <w:jc w:val="both"/>
        <w:rPr>
          <w:lang w:val="ru-RU"/>
        </w:rPr>
      </w:pPr>
      <w:r w:rsidRPr="0075021D">
        <w:rPr>
          <w:lang w:val="ru-RU"/>
        </w:rPr>
        <w:t xml:space="preserve">- проведение в </w:t>
      </w:r>
      <w:r w:rsidR="00F553CF" w:rsidRPr="0075021D">
        <w:rPr>
          <w:lang w:val="ru-RU"/>
        </w:rPr>
        <w:t>69</w:t>
      </w:r>
      <w:r w:rsidRPr="0075021D">
        <w:rPr>
          <w:lang w:val="ru-RU"/>
        </w:rPr>
        <w:t xml:space="preserve"> МБОУ акции-декадника «Красная лента», посвященной Всемирному дню борьбы со СПИДом. </w:t>
      </w:r>
      <w:r w:rsidR="00F553CF" w:rsidRPr="0075021D">
        <w:rPr>
          <w:lang w:val="ru-RU"/>
        </w:rPr>
        <w:t>Всего в рамках акции проведено 77 мероприятий с общим охватом участников 27549 человек (79 % от общей численности обучающихся 5-11 классов);</w:t>
      </w:r>
    </w:p>
    <w:p w:rsidR="008A6185" w:rsidRPr="0075021D" w:rsidRDefault="008A6185" w:rsidP="008A6185">
      <w:pPr>
        <w:spacing w:line="360" w:lineRule="auto"/>
        <w:ind w:firstLine="709"/>
        <w:jc w:val="both"/>
        <w:rPr>
          <w:lang w:val="ru-RU"/>
        </w:rPr>
      </w:pPr>
      <w:r w:rsidRPr="0075021D">
        <w:rPr>
          <w:lang w:val="ru-RU"/>
        </w:rPr>
        <w:t xml:space="preserve">- проведение Городской акции «Знать, чтобы жить» по профилактике </w:t>
      </w:r>
      <w:proofErr w:type="spellStart"/>
      <w:r w:rsidRPr="0075021D">
        <w:rPr>
          <w:lang w:val="ru-RU"/>
        </w:rPr>
        <w:t>табакокурения</w:t>
      </w:r>
      <w:proofErr w:type="spellEnd"/>
      <w:r w:rsidRPr="0075021D">
        <w:rPr>
          <w:lang w:val="ru-RU"/>
        </w:rPr>
        <w:t xml:space="preserve">, алкоголизма и наркомании (интерактивные занятия - беседы с показом видеороликов и применением </w:t>
      </w:r>
      <w:proofErr w:type="spellStart"/>
      <w:r w:rsidRPr="0075021D">
        <w:rPr>
          <w:lang w:val="ru-RU"/>
        </w:rPr>
        <w:t>тренинговых</w:t>
      </w:r>
      <w:proofErr w:type="spellEnd"/>
      <w:r w:rsidRPr="0075021D">
        <w:rPr>
          <w:lang w:val="ru-RU"/>
        </w:rPr>
        <w:t xml:space="preserve"> игр и упражнений) для учащихся МБУ и </w:t>
      </w:r>
      <w:proofErr w:type="spellStart"/>
      <w:r w:rsidRPr="0075021D">
        <w:rPr>
          <w:lang w:val="ru-RU"/>
        </w:rPr>
        <w:t>ССУзов</w:t>
      </w:r>
      <w:proofErr w:type="spellEnd"/>
      <w:r w:rsidR="00BA28A2" w:rsidRPr="0075021D">
        <w:rPr>
          <w:lang w:val="ru-RU"/>
        </w:rPr>
        <w:t xml:space="preserve"> (средних специальных учебных заведений)</w:t>
      </w:r>
      <w:r w:rsidRPr="0075021D">
        <w:rPr>
          <w:lang w:val="ru-RU"/>
        </w:rPr>
        <w:t xml:space="preserve">. </w:t>
      </w:r>
      <w:r w:rsidR="00F553CF" w:rsidRPr="0075021D">
        <w:rPr>
          <w:lang w:val="ru-RU"/>
        </w:rPr>
        <w:t>Всего проведено 28 мероприятий с общим охватом участников 1013 человек</w:t>
      </w:r>
      <w:r w:rsidRPr="0075021D">
        <w:rPr>
          <w:lang w:val="ru-RU"/>
        </w:rPr>
        <w:t>;</w:t>
      </w:r>
    </w:p>
    <w:p w:rsidR="000C3F7A" w:rsidRPr="0075021D" w:rsidRDefault="000C3F7A" w:rsidP="008A6185">
      <w:pPr>
        <w:spacing w:line="360" w:lineRule="auto"/>
        <w:ind w:firstLine="709"/>
        <w:jc w:val="both"/>
        <w:rPr>
          <w:lang w:val="ru-RU"/>
        </w:rPr>
      </w:pPr>
      <w:r w:rsidRPr="0075021D">
        <w:rPr>
          <w:lang w:val="ru-RU"/>
        </w:rPr>
        <w:t xml:space="preserve">- </w:t>
      </w:r>
      <w:r w:rsidR="00F553CF" w:rsidRPr="0075021D">
        <w:rPr>
          <w:lang w:val="ru-RU"/>
        </w:rPr>
        <w:t xml:space="preserve">проведение цикла мероприятий по профилактике наркомании в формате «живая газета» по теме «Я выбираю жизнь»:  6 мероприятий </w:t>
      </w:r>
      <w:r w:rsidR="00F038AE" w:rsidRPr="0075021D">
        <w:rPr>
          <w:lang w:val="ru-RU"/>
        </w:rPr>
        <w:t xml:space="preserve">прошли </w:t>
      </w:r>
      <w:r w:rsidR="00F553CF" w:rsidRPr="0075021D">
        <w:rPr>
          <w:lang w:val="ru-RU"/>
        </w:rPr>
        <w:t xml:space="preserve">в офлайн режиме, с охватом молодежной аудитории 162 человека, а также в условиях пандемии </w:t>
      </w:r>
      <w:r w:rsidR="00F038AE" w:rsidRPr="0075021D">
        <w:rPr>
          <w:lang w:val="ru-RU"/>
        </w:rPr>
        <w:t xml:space="preserve">4 мероприятия </w:t>
      </w:r>
      <w:r w:rsidR="00F553CF" w:rsidRPr="0075021D">
        <w:rPr>
          <w:lang w:val="ru-RU"/>
        </w:rPr>
        <w:t xml:space="preserve">в онлайн режиме с количеством просмотров </w:t>
      </w:r>
      <w:proofErr w:type="spellStart"/>
      <w:r w:rsidR="00F553CF" w:rsidRPr="0075021D">
        <w:rPr>
          <w:lang w:val="ru-RU"/>
        </w:rPr>
        <w:t>ВКонтакте</w:t>
      </w:r>
      <w:proofErr w:type="spellEnd"/>
      <w:r w:rsidR="00F038AE" w:rsidRPr="0075021D">
        <w:rPr>
          <w:lang w:val="ru-RU"/>
        </w:rPr>
        <w:t xml:space="preserve"> -</w:t>
      </w:r>
      <w:r w:rsidR="00F553CF" w:rsidRPr="0075021D">
        <w:rPr>
          <w:lang w:val="ru-RU"/>
        </w:rPr>
        <w:t xml:space="preserve"> 1639, в </w:t>
      </w:r>
      <w:proofErr w:type="spellStart"/>
      <w:r w:rsidR="00F553CF" w:rsidRPr="0075021D">
        <w:rPr>
          <w:lang w:val="ru-RU"/>
        </w:rPr>
        <w:t>Ютубе</w:t>
      </w:r>
      <w:proofErr w:type="spellEnd"/>
      <w:r w:rsidR="00F553CF" w:rsidRPr="0075021D">
        <w:rPr>
          <w:lang w:val="ru-RU"/>
        </w:rPr>
        <w:t xml:space="preserve"> </w:t>
      </w:r>
      <w:r w:rsidR="00F038AE" w:rsidRPr="0075021D">
        <w:rPr>
          <w:lang w:val="ru-RU"/>
        </w:rPr>
        <w:t>-</w:t>
      </w:r>
      <w:r w:rsidR="00F553CF" w:rsidRPr="0075021D">
        <w:rPr>
          <w:lang w:val="ru-RU"/>
        </w:rPr>
        <w:t>147</w:t>
      </w:r>
      <w:r w:rsidR="00F038AE" w:rsidRPr="0075021D">
        <w:rPr>
          <w:lang w:val="ru-RU"/>
        </w:rPr>
        <w:t>;</w:t>
      </w:r>
    </w:p>
    <w:p w:rsidR="000C3F7A" w:rsidRPr="0075021D" w:rsidRDefault="000C3F7A" w:rsidP="008A6185">
      <w:pPr>
        <w:spacing w:line="360" w:lineRule="auto"/>
        <w:ind w:firstLine="709"/>
        <w:jc w:val="both"/>
        <w:rPr>
          <w:lang w:val="ru-RU"/>
        </w:rPr>
      </w:pPr>
      <w:proofErr w:type="gramStart"/>
      <w:r w:rsidRPr="0075021D">
        <w:rPr>
          <w:lang w:val="ru-RU"/>
        </w:rPr>
        <w:t xml:space="preserve">- проведение совместно с филиалами по Комсомольскому, Центральному, Автозаводскому районам </w:t>
      </w:r>
      <w:r w:rsidR="00BA28A2" w:rsidRPr="0075021D">
        <w:rPr>
          <w:lang w:val="ru-RU"/>
        </w:rPr>
        <w:t>города</w:t>
      </w:r>
      <w:r w:rsidRPr="0075021D">
        <w:rPr>
          <w:lang w:val="ru-RU"/>
        </w:rPr>
        <w:t xml:space="preserve"> Тольятти </w:t>
      </w:r>
      <w:r w:rsidR="00BA28A2" w:rsidRPr="0075021D">
        <w:rPr>
          <w:lang w:val="ru-RU"/>
        </w:rPr>
        <w:t>Федерального казенного учреждения «Уголовно-исполнительная инспекция Управления Федеральной службы исполнения наказаний России по Самарской области</w:t>
      </w:r>
      <w:r w:rsidR="00C91AED" w:rsidRPr="0075021D">
        <w:rPr>
          <w:lang w:val="ru-RU"/>
        </w:rPr>
        <w:t>»</w:t>
      </w:r>
      <w:r w:rsidRPr="0075021D">
        <w:rPr>
          <w:lang w:val="ru-RU"/>
        </w:rPr>
        <w:t xml:space="preserve"> </w:t>
      </w:r>
      <w:r w:rsidR="00683EB4" w:rsidRPr="0075021D">
        <w:rPr>
          <w:lang w:val="ru-RU"/>
        </w:rPr>
        <w:t xml:space="preserve"> </w:t>
      </w:r>
      <w:r w:rsidRPr="0075021D">
        <w:rPr>
          <w:lang w:val="ru-RU"/>
        </w:rPr>
        <w:t>работы по информированию лиц, осужденных к мерам наказания, не связанным с лишением свободы, а также лиц, освободившихся из мест лишения свободы, о негативных последствиях потребления наркотических средств и психотропных веществ и их аналогов;</w:t>
      </w:r>
      <w:proofErr w:type="gramEnd"/>
    </w:p>
    <w:p w:rsidR="000C3F7A" w:rsidRPr="0075021D" w:rsidRDefault="000C3F7A" w:rsidP="000C3F7A">
      <w:pPr>
        <w:spacing w:line="360" w:lineRule="auto"/>
        <w:ind w:firstLine="709"/>
        <w:jc w:val="both"/>
        <w:rPr>
          <w:lang w:val="ru-RU"/>
        </w:rPr>
      </w:pPr>
      <w:r w:rsidRPr="0075021D">
        <w:rPr>
          <w:lang w:val="ru-RU"/>
        </w:rPr>
        <w:lastRenderedPageBreak/>
        <w:t>- содействие в работе круглосуточного телефона доверия по проблеме наркомании и других форм зависимости в ГБУЗ СО «ТНД». За отчетный период на телефон доверия поступило 1</w:t>
      </w:r>
      <w:r w:rsidR="00F038AE" w:rsidRPr="0075021D">
        <w:rPr>
          <w:lang w:val="ru-RU"/>
        </w:rPr>
        <w:t>78</w:t>
      </w:r>
      <w:r w:rsidRPr="0075021D">
        <w:rPr>
          <w:lang w:val="ru-RU"/>
        </w:rPr>
        <w:t xml:space="preserve"> обращени</w:t>
      </w:r>
      <w:r w:rsidR="00376F73" w:rsidRPr="0075021D">
        <w:rPr>
          <w:lang w:val="ru-RU"/>
        </w:rPr>
        <w:t>й</w:t>
      </w:r>
      <w:r w:rsidRPr="0075021D">
        <w:rPr>
          <w:lang w:val="ru-RU"/>
        </w:rPr>
        <w:t xml:space="preserve"> граждан по вопросам лечения и реабилитации наркозависимых;</w:t>
      </w:r>
    </w:p>
    <w:p w:rsidR="00490209" w:rsidRPr="0075021D" w:rsidRDefault="00490209" w:rsidP="00490209">
      <w:pPr>
        <w:spacing w:line="360" w:lineRule="auto"/>
        <w:ind w:firstLine="709"/>
        <w:jc w:val="both"/>
        <w:rPr>
          <w:lang w:val="ru-RU"/>
        </w:rPr>
      </w:pPr>
      <w:r w:rsidRPr="0075021D">
        <w:rPr>
          <w:lang w:val="ru-RU"/>
        </w:rPr>
        <w:t xml:space="preserve">- организация совместно с ГБУЗ СО «ТНД», УМВД России по </w:t>
      </w:r>
      <w:proofErr w:type="spellStart"/>
      <w:r w:rsidRPr="0075021D">
        <w:rPr>
          <w:lang w:val="ru-RU"/>
        </w:rPr>
        <w:t>г</w:t>
      </w:r>
      <w:proofErr w:type="gramStart"/>
      <w:r w:rsidRPr="0075021D">
        <w:rPr>
          <w:lang w:val="ru-RU"/>
        </w:rPr>
        <w:t>.Т</w:t>
      </w:r>
      <w:proofErr w:type="gramEnd"/>
      <w:r w:rsidRPr="0075021D">
        <w:rPr>
          <w:lang w:val="ru-RU"/>
        </w:rPr>
        <w:t>ольятти</w:t>
      </w:r>
      <w:proofErr w:type="spellEnd"/>
      <w:r w:rsidRPr="0075021D">
        <w:rPr>
          <w:lang w:val="ru-RU"/>
        </w:rPr>
        <w:t xml:space="preserve"> сбора информации и статистических данных о количестве лиц, нуждающихся в реабилитации и </w:t>
      </w:r>
      <w:proofErr w:type="spellStart"/>
      <w:r w:rsidRPr="0075021D">
        <w:rPr>
          <w:lang w:val="ru-RU"/>
        </w:rPr>
        <w:t>ресоциализации</w:t>
      </w:r>
      <w:proofErr w:type="spellEnd"/>
      <w:r w:rsidRPr="0075021D">
        <w:rPr>
          <w:lang w:val="ru-RU"/>
        </w:rPr>
        <w:t>. По состоянию на 31.12.20</w:t>
      </w:r>
      <w:r w:rsidR="00F038AE" w:rsidRPr="0075021D">
        <w:rPr>
          <w:lang w:val="ru-RU"/>
        </w:rPr>
        <w:t>20</w:t>
      </w:r>
      <w:r w:rsidRPr="0075021D">
        <w:rPr>
          <w:lang w:val="ru-RU"/>
        </w:rPr>
        <w:t xml:space="preserve"> на учете «наркоман»  состоит </w:t>
      </w:r>
      <w:r w:rsidR="00F038AE" w:rsidRPr="0075021D">
        <w:rPr>
          <w:lang w:val="ru-RU"/>
        </w:rPr>
        <w:t>146</w:t>
      </w:r>
      <w:r w:rsidRPr="0075021D">
        <w:rPr>
          <w:lang w:val="ru-RU"/>
        </w:rPr>
        <w:t xml:space="preserve"> человек,  в том числе </w:t>
      </w:r>
      <w:r w:rsidR="00F038AE" w:rsidRPr="0075021D">
        <w:rPr>
          <w:lang w:val="ru-RU"/>
        </w:rPr>
        <w:t>17</w:t>
      </w:r>
      <w:r w:rsidRPr="0075021D">
        <w:rPr>
          <w:lang w:val="ru-RU"/>
        </w:rPr>
        <w:t xml:space="preserve"> несовершеннолетних</w:t>
      </w:r>
      <w:r w:rsidR="00683EB4" w:rsidRPr="0075021D">
        <w:rPr>
          <w:lang w:val="ru-RU"/>
        </w:rPr>
        <w:t>,</w:t>
      </w:r>
      <w:r w:rsidRPr="0075021D">
        <w:rPr>
          <w:lang w:val="ru-RU"/>
        </w:rPr>
        <w:t xml:space="preserve"> употр</w:t>
      </w:r>
      <w:r w:rsidR="00F038AE" w:rsidRPr="0075021D">
        <w:rPr>
          <w:lang w:val="ru-RU"/>
        </w:rPr>
        <w:t>ебляющих наркотические средства.</w:t>
      </w:r>
      <w:r w:rsidRPr="0075021D">
        <w:rPr>
          <w:lang w:val="ru-RU"/>
        </w:rPr>
        <w:t xml:space="preserve"> Общее количество лиц, нуждающихся в реабилитации, составило  1</w:t>
      </w:r>
      <w:r w:rsidR="00F038AE" w:rsidRPr="0075021D">
        <w:rPr>
          <w:lang w:val="ru-RU"/>
        </w:rPr>
        <w:t>358</w:t>
      </w:r>
      <w:r w:rsidR="000B6018" w:rsidRPr="0075021D">
        <w:rPr>
          <w:lang w:val="ru-RU"/>
        </w:rPr>
        <w:t xml:space="preserve"> человек;</w:t>
      </w:r>
    </w:p>
    <w:p w:rsidR="000B6018" w:rsidRPr="0075021D" w:rsidRDefault="000B6018" w:rsidP="000B6018">
      <w:pPr>
        <w:spacing w:line="360" w:lineRule="auto"/>
        <w:ind w:firstLine="709"/>
        <w:jc w:val="both"/>
        <w:rPr>
          <w:lang w:val="ru-RU"/>
        </w:rPr>
      </w:pPr>
      <w:r w:rsidRPr="0075021D">
        <w:rPr>
          <w:lang w:val="ru-RU"/>
        </w:rPr>
        <w:t>- прохождение 135 лицами, больными наркоманией, курса реабилитации, из них 13 несовершеннолетних (согласно сведениям ГБУЗ СО «ТНД»);</w:t>
      </w:r>
    </w:p>
    <w:p w:rsidR="00212EAB" w:rsidRPr="0075021D" w:rsidRDefault="00212131" w:rsidP="00212131">
      <w:pPr>
        <w:widowControl w:val="0"/>
        <w:autoSpaceDE w:val="0"/>
        <w:autoSpaceDN w:val="0"/>
        <w:adjustRightInd w:val="0"/>
        <w:spacing w:line="360" w:lineRule="auto"/>
        <w:ind w:firstLine="708"/>
        <w:jc w:val="both"/>
        <w:rPr>
          <w:lang w:val="ru-RU"/>
        </w:rPr>
      </w:pPr>
      <w:r w:rsidRPr="0075021D">
        <w:rPr>
          <w:lang w:val="ru-RU"/>
        </w:rPr>
        <w:t xml:space="preserve">- проведение в </w:t>
      </w:r>
      <w:r w:rsidR="004E2419" w:rsidRPr="0075021D">
        <w:rPr>
          <w:lang w:val="ru-RU"/>
        </w:rPr>
        <w:t>100,0%</w:t>
      </w:r>
      <w:r w:rsidRPr="0075021D">
        <w:rPr>
          <w:lang w:val="ru-RU"/>
        </w:rPr>
        <w:t xml:space="preserve"> МБОУ социально-психологического тестирования для  обучающихся </w:t>
      </w:r>
      <w:r w:rsidR="00F038AE" w:rsidRPr="0075021D">
        <w:rPr>
          <w:lang w:val="ru-RU"/>
        </w:rPr>
        <w:t>с 7 по</w:t>
      </w:r>
      <w:r w:rsidR="00376F73" w:rsidRPr="0075021D">
        <w:rPr>
          <w:lang w:val="ru-RU"/>
        </w:rPr>
        <w:t xml:space="preserve"> </w:t>
      </w:r>
      <w:r w:rsidRPr="0075021D">
        <w:rPr>
          <w:lang w:val="ru-RU"/>
        </w:rPr>
        <w:t>1</w:t>
      </w:r>
      <w:r w:rsidR="00F038AE" w:rsidRPr="0075021D">
        <w:rPr>
          <w:lang w:val="ru-RU"/>
        </w:rPr>
        <w:t>1</w:t>
      </w:r>
      <w:r w:rsidRPr="0075021D">
        <w:rPr>
          <w:lang w:val="ru-RU"/>
        </w:rPr>
        <w:t xml:space="preserve"> класс</w:t>
      </w:r>
      <w:r w:rsidR="00F038AE" w:rsidRPr="0075021D">
        <w:rPr>
          <w:lang w:val="ru-RU"/>
        </w:rPr>
        <w:t>ы</w:t>
      </w:r>
      <w:r w:rsidRPr="0075021D">
        <w:rPr>
          <w:lang w:val="ru-RU"/>
        </w:rPr>
        <w:t xml:space="preserve"> на раннее выявление немедицинского потребления наркотических средств и психотропных веществ с общим охватом </w:t>
      </w:r>
      <w:r w:rsidR="000B6018" w:rsidRPr="0075021D">
        <w:rPr>
          <w:lang w:val="ru-RU"/>
        </w:rPr>
        <w:t>24</w:t>
      </w:r>
      <w:r w:rsidR="00F038AE" w:rsidRPr="0075021D">
        <w:rPr>
          <w:lang w:val="ru-RU"/>
        </w:rPr>
        <w:t xml:space="preserve">637 </w:t>
      </w:r>
      <w:r w:rsidR="00376F73" w:rsidRPr="0075021D">
        <w:rPr>
          <w:lang w:val="ru-RU"/>
        </w:rPr>
        <w:t>человек</w:t>
      </w:r>
      <w:r w:rsidR="00212EAB" w:rsidRPr="0075021D">
        <w:rPr>
          <w:lang w:val="ru-RU"/>
        </w:rPr>
        <w:t>;</w:t>
      </w:r>
    </w:p>
    <w:p w:rsidR="00046F20" w:rsidRPr="0075021D" w:rsidRDefault="00046F20" w:rsidP="00212131">
      <w:pPr>
        <w:widowControl w:val="0"/>
        <w:autoSpaceDE w:val="0"/>
        <w:autoSpaceDN w:val="0"/>
        <w:adjustRightInd w:val="0"/>
        <w:spacing w:line="360" w:lineRule="auto"/>
        <w:ind w:firstLine="708"/>
        <w:jc w:val="both"/>
        <w:rPr>
          <w:lang w:val="ru-RU"/>
        </w:rPr>
      </w:pPr>
      <w:proofErr w:type="gramStart"/>
      <w:r w:rsidRPr="0075021D">
        <w:rPr>
          <w:lang w:val="ru-RU"/>
        </w:rPr>
        <w:t>- проведение работы с обучающимися</w:t>
      </w:r>
      <w:r w:rsidR="00310A48" w:rsidRPr="0075021D">
        <w:rPr>
          <w:lang w:val="ru-RU"/>
        </w:rPr>
        <w:t>, составившими</w:t>
      </w:r>
      <w:r w:rsidRPr="0075021D">
        <w:rPr>
          <w:lang w:val="ru-RU"/>
        </w:rPr>
        <w:t xml:space="preserve"> «групп</w:t>
      </w:r>
      <w:r w:rsidR="00310A48" w:rsidRPr="0075021D">
        <w:rPr>
          <w:lang w:val="ru-RU"/>
        </w:rPr>
        <w:t>у</w:t>
      </w:r>
      <w:r w:rsidRPr="0075021D">
        <w:rPr>
          <w:lang w:val="ru-RU"/>
        </w:rPr>
        <w:t xml:space="preserve"> риска»</w:t>
      </w:r>
      <w:r w:rsidR="00310A48" w:rsidRPr="0075021D">
        <w:rPr>
          <w:lang w:val="ru-RU"/>
        </w:rPr>
        <w:t>,</w:t>
      </w:r>
      <w:r w:rsidRPr="0075021D">
        <w:rPr>
          <w:lang w:val="ru-RU"/>
        </w:rPr>
        <w:t xml:space="preserve"> по профилактике активности факторов риска (возможность употребления наркотических средств и психотропных веществ): реализация индивидуального плана воспитательной работы с психологами, индивидуальное консультирование для оказания адресной помощи и достижения более стойкого результата, патронажи семьи социальным педагогом, классным руководителем совместно с инспектором </w:t>
      </w:r>
      <w:r w:rsidR="003C24C6" w:rsidRPr="0075021D">
        <w:rPr>
          <w:lang w:val="ru-RU"/>
        </w:rPr>
        <w:t>по делам несовершеннолетних</w:t>
      </w:r>
      <w:r w:rsidRPr="0075021D">
        <w:rPr>
          <w:lang w:val="ru-RU"/>
        </w:rPr>
        <w:t xml:space="preserve">, специалистом </w:t>
      </w:r>
      <w:r w:rsidR="00310A48" w:rsidRPr="0075021D">
        <w:rPr>
          <w:lang w:val="ru-RU"/>
        </w:rPr>
        <w:t>ГКУ СО «КЦСОН Центрального округа»</w:t>
      </w:r>
      <w:r w:rsidR="003A7C6C" w:rsidRPr="0075021D">
        <w:rPr>
          <w:lang w:val="ru-RU"/>
        </w:rPr>
        <w:t>, направление на профилактический медицинский осмотр</w:t>
      </w:r>
      <w:proofErr w:type="gramEnd"/>
      <w:r w:rsidR="003A7C6C" w:rsidRPr="0075021D">
        <w:rPr>
          <w:lang w:val="ru-RU"/>
        </w:rPr>
        <w:t xml:space="preserve"> в ГБУЗ СО «ТНД»</w:t>
      </w:r>
      <w:r w:rsidR="00D66F61" w:rsidRPr="0075021D">
        <w:rPr>
          <w:lang w:val="ru-RU"/>
        </w:rPr>
        <w:t xml:space="preserve">, </w:t>
      </w:r>
      <w:r w:rsidR="003A7C6C" w:rsidRPr="0075021D">
        <w:rPr>
          <w:lang w:val="ru-RU"/>
        </w:rPr>
        <w:t xml:space="preserve"> </w:t>
      </w:r>
      <w:r w:rsidR="00D66F61" w:rsidRPr="0075021D">
        <w:rPr>
          <w:lang w:val="ru-RU"/>
        </w:rPr>
        <w:t>организация занятости</w:t>
      </w:r>
      <w:r w:rsidRPr="0075021D">
        <w:rPr>
          <w:lang w:val="ru-RU"/>
        </w:rPr>
        <w:t xml:space="preserve"> и другое;</w:t>
      </w:r>
    </w:p>
    <w:p w:rsidR="00046F20" w:rsidRPr="0075021D" w:rsidRDefault="00046F20" w:rsidP="00212131">
      <w:pPr>
        <w:widowControl w:val="0"/>
        <w:autoSpaceDE w:val="0"/>
        <w:autoSpaceDN w:val="0"/>
        <w:adjustRightInd w:val="0"/>
        <w:spacing w:line="360" w:lineRule="auto"/>
        <w:ind w:firstLine="708"/>
        <w:jc w:val="both"/>
        <w:rPr>
          <w:lang w:val="ru-RU"/>
        </w:rPr>
      </w:pPr>
      <w:r w:rsidRPr="0075021D">
        <w:rPr>
          <w:lang w:val="ru-RU"/>
        </w:rPr>
        <w:t xml:space="preserve">- размещение </w:t>
      </w:r>
      <w:r w:rsidR="00D66F61" w:rsidRPr="0075021D">
        <w:rPr>
          <w:lang w:val="ru-RU"/>
        </w:rPr>
        <w:t>25</w:t>
      </w:r>
      <w:r w:rsidRPr="0075021D">
        <w:rPr>
          <w:lang w:val="ru-RU"/>
        </w:rPr>
        <w:t xml:space="preserve"> публикаций о профилактике наркомании, направленны</w:t>
      </w:r>
      <w:r w:rsidR="00376F73" w:rsidRPr="0075021D">
        <w:rPr>
          <w:lang w:val="ru-RU"/>
        </w:rPr>
        <w:t>х</w:t>
      </w:r>
      <w:r w:rsidRPr="0075021D">
        <w:rPr>
          <w:lang w:val="ru-RU"/>
        </w:rPr>
        <w:t xml:space="preserve"> на предупреждение употребления психотропных веществ и ответственность за их распространение на официальном портале администрации </w:t>
      </w:r>
      <w:r w:rsidR="001A613E" w:rsidRPr="0075021D">
        <w:rPr>
          <w:lang w:val="ru-RU"/>
        </w:rPr>
        <w:t>городского округа</w:t>
      </w:r>
      <w:r w:rsidRPr="0075021D">
        <w:rPr>
          <w:lang w:val="ru-RU"/>
        </w:rPr>
        <w:t xml:space="preserve"> Тольятти, в газете «Городские ведомости» и ее официальном сайте, в официальных группах в социальных сетях: </w:t>
      </w:r>
      <w:proofErr w:type="spellStart"/>
      <w:r w:rsidRPr="0075021D">
        <w:rPr>
          <w:lang w:val="ru-RU"/>
        </w:rPr>
        <w:t>Вконтакте</w:t>
      </w:r>
      <w:proofErr w:type="spellEnd"/>
      <w:r w:rsidRPr="0075021D">
        <w:rPr>
          <w:lang w:val="ru-RU"/>
        </w:rPr>
        <w:t xml:space="preserve">, </w:t>
      </w:r>
      <w:proofErr w:type="spellStart"/>
      <w:r w:rsidRPr="0075021D">
        <w:rPr>
          <w:lang w:val="ru-RU"/>
        </w:rPr>
        <w:t>Фейсбук</w:t>
      </w:r>
      <w:proofErr w:type="spellEnd"/>
      <w:r w:rsidRPr="0075021D">
        <w:rPr>
          <w:lang w:val="ru-RU"/>
        </w:rPr>
        <w:t xml:space="preserve">, </w:t>
      </w:r>
      <w:proofErr w:type="spellStart"/>
      <w:r w:rsidRPr="0075021D">
        <w:rPr>
          <w:lang w:val="ru-RU"/>
        </w:rPr>
        <w:t>Инстаграм</w:t>
      </w:r>
      <w:proofErr w:type="spellEnd"/>
      <w:r w:rsidRPr="0075021D">
        <w:rPr>
          <w:lang w:val="ru-RU"/>
        </w:rPr>
        <w:t>;</w:t>
      </w:r>
    </w:p>
    <w:p w:rsidR="007176FA" w:rsidRPr="0075021D" w:rsidRDefault="007176FA" w:rsidP="007176FA">
      <w:pPr>
        <w:widowControl w:val="0"/>
        <w:autoSpaceDE w:val="0"/>
        <w:autoSpaceDN w:val="0"/>
        <w:adjustRightInd w:val="0"/>
        <w:spacing w:line="360" w:lineRule="auto"/>
        <w:ind w:firstLine="708"/>
        <w:jc w:val="both"/>
        <w:rPr>
          <w:lang w:val="ru-RU"/>
        </w:rPr>
      </w:pPr>
      <w:r w:rsidRPr="0075021D">
        <w:rPr>
          <w:lang w:val="ru-RU"/>
        </w:rPr>
        <w:t>- проведение ГКУ СО «КЦСОН Центрального округа» работы по мотивации граждан</w:t>
      </w:r>
      <w:r w:rsidR="00376F73" w:rsidRPr="0075021D">
        <w:rPr>
          <w:lang w:val="ru-RU"/>
        </w:rPr>
        <w:t xml:space="preserve"> </w:t>
      </w:r>
      <w:r w:rsidRPr="0075021D">
        <w:rPr>
          <w:lang w:val="ru-RU"/>
        </w:rPr>
        <w:t xml:space="preserve"> пройти диагностику, профилактические мероприятия, лечение от наркомании и (или) медицинскую и социальную реабилитацию в связи с потреблением наркотических средств и психотропных веществ без назначения врача. В Центре </w:t>
      </w:r>
      <w:proofErr w:type="gramStart"/>
      <w:r w:rsidRPr="0075021D">
        <w:rPr>
          <w:lang w:val="ru-RU"/>
        </w:rPr>
        <w:t>на конец</w:t>
      </w:r>
      <w:proofErr w:type="gramEnd"/>
      <w:r w:rsidRPr="0075021D">
        <w:rPr>
          <w:lang w:val="ru-RU"/>
        </w:rPr>
        <w:t xml:space="preserve"> 2020  года состоит на социальном обслуживании 65 семей, где родители употребляют наркотические вещества. В них воспитываю</w:t>
      </w:r>
      <w:r w:rsidR="000B6018" w:rsidRPr="0075021D">
        <w:rPr>
          <w:lang w:val="ru-RU"/>
        </w:rPr>
        <w:t>тся 87 несовершеннолетних детей.</w:t>
      </w:r>
    </w:p>
    <w:p w:rsidR="00F062B9" w:rsidRPr="0075021D" w:rsidRDefault="00CD5B20" w:rsidP="00F76CD2">
      <w:pPr>
        <w:spacing w:line="360" w:lineRule="auto"/>
        <w:ind w:firstLine="709"/>
        <w:jc w:val="both"/>
        <w:rPr>
          <w:lang w:val="ru-RU"/>
        </w:rPr>
      </w:pPr>
      <w:r w:rsidRPr="0075021D">
        <w:rPr>
          <w:lang w:val="ru-RU"/>
        </w:rPr>
        <w:t>Удовлетворительная реализация муниципальной программы обусловлена о</w:t>
      </w:r>
      <w:r w:rsidR="00F062B9" w:rsidRPr="0075021D">
        <w:rPr>
          <w:lang w:val="ru-RU"/>
        </w:rPr>
        <w:t>тклонение</w:t>
      </w:r>
      <w:r w:rsidRPr="0075021D">
        <w:rPr>
          <w:lang w:val="ru-RU"/>
        </w:rPr>
        <w:t>м</w:t>
      </w:r>
      <w:r w:rsidR="00F062B9" w:rsidRPr="0075021D">
        <w:rPr>
          <w:lang w:val="ru-RU"/>
        </w:rPr>
        <w:t xml:space="preserve"> по исполнению плановых объемов финансирования (27,3%), показателей (7,4%) и количества </w:t>
      </w:r>
      <w:r w:rsidRPr="0075021D">
        <w:rPr>
          <w:lang w:val="ru-RU"/>
        </w:rPr>
        <w:t xml:space="preserve">запланированных </w:t>
      </w:r>
      <w:r w:rsidR="00F062B9" w:rsidRPr="0075021D">
        <w:rPr>
          <w:lang w:val="ru-RU"/>
        </w:rPr>
        <w:t>мероприятий (11,5%)</w:t>
      </w:r>
      <w:r w:rsidRPr="0075021D">
        <w:rPr>
          <w:lang w:val="ru-RU"/>
        </w:rPr>
        <w:t>:</w:t>
      </w:r>
    </w:p>
    <w:p w:rsidR="00F062B9" w:rsidRPr="0075021D" w:rsidRDefault="00F062B9" w:rsidP="00331393">
      <w:pPr>
        <w:spacing w:line="360" w:lineRule="auto"/>
        <w:jc w:val="both"/>
        <w:rPr>
          <w:lang w:val="ru-RU"/>
        </w:rPr>
      </w:pPr>
      <w:r w:rsidRPr="0075021D">
        <w:rPr>
          <w:lang w:val="ru-RU"/>
        </w:rPr>
        <w:lastRenderedPageBreak/>
        <w:t>- отклонение по исполнению средств об</w:t>
      </w:r>
      <w:r w:rsidR="00BE1D71" w:rsidRPr="0075021D">
        <w:rPr>
          <w:lang w:val="ru-RU"/>
        </w:rPr>
        <w:t>ъясняется</w:t>
      </w:r>
      <w:r w:rsidRPr="0075021D">
        <w:rPr>
          <w:lang w:val="ru-RU"/>
        </w:rPr>
        <w:t xml:space="preserve"> экономией</w:t>
      </w:r>
      <w:r w:rsidR="00BE1D71" w:rsidRPr="0075021D">
        <w:rPr>
          <w:lang w:val="ru-RU"/>
        </w:rPr>
        <w:t>,</w:t>
      </w:r>
      <w:r w:rsidRPr="0075021D">
        <w:rPr>
          <w:lang w:val="ru-RU"/>
        </w:rPr>
        <w:t xml:space="preserve"> </w:t>
      </w:r>
      <w:r w:rsidR="00BE1D71" w:rsidRPr="0075021D">
        <w:rPr>
          <w:lang w:val="ru-RU"/>
        </w:rPr>
        <w:t xml:space="preserve">сложившейся </w:t>
      </w:r>
      <w:r w:rsidRPr="0075021D">
        <w:rPr>
          <w:lang w:val="ru-RU"/>
        </w:rPr>
        <w:t>по результатам проведенных закупок конкурентным способом;</w:t>
      </w:r>
    </w:p>
    <w:p w:rsidR="00F062B9" w:rsidRPr="0075021D" w:rsidRDefault="00F062B9" w:rsidP="00CD5B20">
      <w:pPr>
        <w:spacing w:line="360" w:lineRule="auto"/>
        <w:jc w:val="both"/>
        <w:rPr>
          <w:lang w:val="ru-RU"/>
        </w:rPr>
      </w:pPr>
      <w:r w:rsidRPr="0075021D">
        <w:rPr>
          <w:lang w:val="ru-RU"/>
        </w:rPr>
        <w:t xml:space="preserve">- </w:t>
      </w:r>
      <w:r w:rsidR="007176FA" w:rsidRPr="0075021D">
        <w:rPr>
          <w:lang w:val="ru-RU"/>
        </w:rPr>
        <w:t xml:space="preserve">отклонение по исполнению </w:t>
      </w:r>
      <w:r w:rsidR="007800B3" w:rsidRPr="0075021D">
        <w:rPr>
          <w:lang w:val="ru-RU"/>
        </w:rPr>
        <w:t xml:space="preserve">ряда </w:t>
      </w:r>
      <w:r w:rsidR="007176FA" w:rsidRPr="0075021D">
        <w:rPr>
          <w:lang w:val="ru-RU"/>
        </w:rPr>
        <w:t xml:space="preserve">мероприятий и показателей объясняется  </w:t>
      </w:r>
      <w:r w:rsidR="007800B3" w:rsidRPr="0075021D">
        <w:rPr>
          <w:lang w:val="ru-RU"/>
        </w:rPr>
        <w:t>действием режима ограничения</w:t>
      </w:r>
      <w:r w:rsidR="007176FA" w:rsidRPr="0075021D">
        <w:rPr>
          <w:lang w:val="ru-RU"/>
        </w:rPr>
        <w:t xml:space="preserve"> проведения всех массовых мероприятий </w:t>
      </w:r>
      <w:r w:rsidR="007800B3" w:rsidRPr="0075021D">
        <w:rPr>
          <w:lang w:val="ru-RU"/>
        </w:rPr>
        <w:t>в условиях пандемии</w:t>
      </w:r>
      <w:r w:rsidR="007176FA" w:rsidRPr="0075021D">
        <w:rPr>
          <w:lang w:val="ru-RU"/>
        </w:rPr>
        <w:t xml:space="preserve">, вызванной </w:t>
      </w:r>
      <w:r w:rsidR="007800B3" w:rsidRPr="0075021D">
        <w:t>COVID</w:t>
      </w:r>
      <w:r w:rsidR="007800B3" w:rsidRPr="0075021D">
        <w:rPr>
          <w:lang w:val="ru-RU"/>
        </w:rPr>
        <w:t>-19.</w:t>
      </w:r>
    </w:p>
    <w:p w:rsidR="00760478" w:rsidRPr="0075021D" w:rsidRDefault="00760478" w:rsidP="00760478">
      <w:pPr>
        <w:widowControl w:val="0"/>
        <w:autoSpaceDE w:val="0"/>
        <w:autoSpaceDN w:val="0"/>
        <w:adjustRightInd w:val="0"/>
        <w:spacing w:line="360" w:lineRule="auto"/>
        <w:ind w:firstLine="720"/>
        <w:jc w:val="both"/>
        <w:rPr>
          <w:i/>
          <w:lang w:val="ru-RU"/>
        </w:rPr>
      </w:pPr>
      <w:r w:rsidRPr="0075021D">
        <w:rPr>
          <w:i/>
          <w:color w:val="000000"/>
          <w:lang w:val="ru-RU" w:eastAsia="ru-RU"/>
        </w:rPr>
        <w:t xml:space="preserve">5) Муниципальная программа </w:t>
      </w:r>
      <w:r w:rsidRPr="0075021D">
        <w:rPr>
          <w:i/>
          <w:lang w:val="ru-RU"/>
        </w:rPr>
        <w:t>«Защита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 утвержденная постановлением мэрии городского округа Тольятти от 13.10.2014 № 3837-п/1.</w:t>
      </w:r>
    </w:p>
    <w:p w:rsidR="00760478" w:rsidRPr="0075021D" w:rsidRDefault="00760478" w:rsidP="00760478">
      <w:pPr>
        <w:widowControl w:val="0"/>
        <w:autoSpaceDE w:val="0"/>
        <w:autoSpaceDN w:val="0"/>
        <w:adjustRightInd w:val="0"/>
        <w:spacing w:line="360" w:lineRule="auto"/>
        <w:ind w:firstLine="720"/>
        <w:jc w:val="both"/>
        <w:rPr>
          <w:lang w:val="ru-RU"/>
        </w:rPr>
      </w:pPr>
      <w:proofErr w:type="gramStart"/>
      <w:r w:rsidRPr="0075021D">
        <w:rPr>
          <w:lang w:val="ru-RU"/>
        </w:rPr>
        <w:t>Целью муниципальной программы является</w:t>
      </w:r>
      <w:r w:rsidR="0068236C" w:rsidRPr="0075021D">
        <w:rPr>
          <w:lang w:val="ru-RU"/>
        </w:rPr>
        <w:t xml:space="preserve"> </w:t>
      </w:r>
      <w:r w:rsidRPr="0075021D">
        <w:rPr>
          <w:lang w:val="ru-RU"/>
        </w:rPr>
        <w:t>подготовка к защите и защита населения, материальных и культурных ценностей на территории городского округа Тольятти от опасностей, возникающих при ведении военных или вследствие этих действий, а также при возникновении чрезвычайных ситуаций природного и техногенного характера, обеспечение первичных мер пожарной безопасности и безопасности людей на водных объектах в городском округе Тольятти.</w:t>
      </w:r>
      <w:proofErr w:type="gramEnd"/>
    </w:p>
    <w:p w:rsidR="00760478" w:rsidRPr="0075021D" w:rsidRDefault="00760478" w:rsidP="00760478">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за 2020 год составила </w:t>
      </w:r>
      <w:r w:rsidRPr="0075021D">
        <w:rPr>
          <w:color w:val="000000"/>
          <w:lang w:val="ru-RU" w:eastAsia="ru-RU"/>
        </w:rPr>
        <w:t>98,6% - эффективная реализация.</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Уровень исполнения планового объема финансового обеспечения муниципал</w:t>
      </w:r>
      <w:r w:rsidR="00A4117A" w:rsidRPr="0075021D">
        <w:rPr>
          <w:lang w:val="ru-RU"/>
        </w:rPr>
        <w:t xml:space="preserve">ьной программы - 95,3% (план 84704,0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80</w:t>
      </w:r>
      <w:r w:rsidRPr="0075021D">
        <w:rPr>
          <w:lang w:val="ru-RU"/>
        </w:rPr>
        <w:t xml:space="preserve">718,22 </w:t>
      </w:r>
      <w:proofErr w:type="spellStart"/>
      <w:r w:rsidRPr="0075021D">
        <w:rPr>
          <w:lang w:val="ru-RU"/>
        </w:rPr>
        <w:t>тыс.руб</w:t>
      </w:r>
      <w:proofErr w:type="spellEnd"/>
      <w:r w:rsidRPr="0075021D">
        <w:rPr>
          <w:lang w:val="ru-RU"/>
        </w:rPr>
        <w:t>.), в том числе:</w:t>
      </w:r>
    </w:p>
    <w:p w:rsidR="00760478" w:rsidRPr="0075021D" w:rsidRDefault="00760478" w:rsidP="00760478">
      <w:pPr>
        <w:widowControl w:val="0"/>
        <w:autoSpaceDE w:val="0"/>
        <w:autoSpaceDN w:val="0"/>
        <w:adjustRightInd w:val="0"/>
        <w:spacing w:line="360" w:lineRule="auto"/>
        <w:jc w:val="both"/>
        <w:rPr>
          <w:lang w:val="ru-RU"/>
        </w:rPr>
      </w:pPr>
      <w:r w:rsidRPr="0075021D">
        <w:rPr>
          <w:lang w:val="ru-RU"/>
        </w:rPr>
        <w:t xml:space="preserve">- </w:t>
      </w:r>
      <w:r w:rsidR="00A4117A" w:rsidRPr="0075021D">
        <w:rPr>
          <w:lang w:val="ru-RU"/>
        </w:rPr>
        <w:t xml:space="preserve">местный бюджет – 95,3% (план 84034,0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80</w:t>
      </w:r>
      <w:r w:rsidRPr="0075021D">
        <w:rPr>
          <w:lang w:val="ru-RU"/>
        </w:rPr>
        <w:t xml:space="preserve">065,22 </w:t>
      </w:r>
      <w:proofErr w:type="spellStart"/>
      <w:r w:rsidRPr="0075021D">
        <w:rPr>
          <w:lang w:val="ru-RU"/>
        </w:rPr>
        <w:t>тыс.руб</w:t>
      </w:r>
      <w:proofErr w:type="spellEnd"/>
      <w:r w:rsidRPr="0075021D">
        <w:rPr>
          <w:lang w:val="ru-RU"/>
        </w:rPr>
        <w:t xml:space="preserve">.); </w:t>
      </w:r>
    </w:p>
    <w:p w:rsidR="00760478" w:rsidRPr="0075021D" w:rsidRDefault="00760478" w:rsidP="00760478">
      <w:pPr>
        <w:widowControl w:val="0"/>
        <w:autoSpaceDE w:val="0"/>
        <w:autoSpaceDN w:val="0"/>
        <w:adjustRightInd w:val="0"/>
        <w:spacing w:line="360" w:lineRule="auto"/>
        <w:jc w:val="both"/>
        <w:rPr>
          <w:lang w:val="ru-RU"/>
        </w:rPr>
      </w:pPr>
      <w:r w:rsidRPr="0075021D">
        <w:rPr>
          <w:lang w:val="ru-RU"/>
        </w:rPr>
        <w:t xml:space="preserve">- внебюджетный источник – 97,5% (план 670,0 </w:t>
      </w:r>
      <w:proofErr w:type="spellStart"/>
      <w:r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653,0 </w:t>
      </w:r>
      <w:proofErr w:type="spellStart"/>
      <w:r w:rsidRPr="0075021D">
        <w:rPr>
          <w:lang w:val="ru-RU"/>
        </w:rPr>
        <w:t>тыс.руб</w:t>
      </w:r>
      <w:proofErr w:type="spellEnd"/>
      <w:r w:rsidRPr="0075021D">
        <w:rPr>
          <w:lang w:val="ru-RU"/>
        </w:rPr>
        <w:t>.).</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Из 13 запланированных программных мероприятий выполнено 13</w:t>
      </w:r>
      <w:r w:rsidR="004A12AD" w:rsidRPr="0075021D">
        <w:rPr>
          <w:lang w:val="ru-RU"/>
        </w:rPr>
        <w:t xml:space="preserve"> (</w:t>
      </w:r>
      <w:r w:rsidR="004E2419" w:rsidRPr="0075021D">
        <w:rPr>
          <w:lang w:val="ru-RU"/>
        </w:rPr>
        <w:t>100,0%</w:t>
      </w:r>
      <w:r w:rsidR="004A12AD" w:rsidRPr="0075021D">
        <w:rPr>
          <w:lang w:val="ru-RU"/>
        </w:rPr>
        <w:t>)</w:t>
      </w:r>
      <w:r w:rsidRPr="0075021D">
        <w:rPr>
          <w:lang w:val="ru-RU"/>
        </w:rPr>
        <w:t>.</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муниципальной программы составил  99</w:t>
      </w:r>
      <w:r w:rsidR="00F7343D" w:rsidRPr="0075021D">
        <w:rPr>
          <w:lang w:val="ru-RU"/>
        </w:rPr>
        <w:t>,0</w:t>
      </w:r>
      <w:r w:rsidRPr="0075021D">
        <w:rPr>
          <w:lang w:val="ru-RU"/>
        </w:rPr>
        <w:t>%.</w:t>
      </w:r>
    </w:p>
    <w:p w:rsidR="00760478" w:rsidRPr="0075021D" w:rsidRDefault="00760478" w:rsidP="00760478">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760478" w:rsidRPr="0075021D" w:rsidRDefault="00760478" w:rsidP="00760478">
      <w:pPr>
        <w:spacing w:line="360" w:lineRule="auto"/>
        <w:ind w:firstLine="709"/>
        <w:jc w:val="both"/>
        <w:rPr>
          <w:lang w:val="ru-RU"/>
        </w:rPr>
      </w:pPr>
      <w:r w:rsidRPr="0075021D">
        <w:rPr>
          <w:lang w:val="ru-RU"/>
        </w:rPr>
        <w:t>- предупреждение и ликвидация последствий чрезвычайных ситуаций. Аварийно-спасательной службой муниципального казенного учреждения «Центр гражданской защиты городского округа Тольятти» принято и отработано  3592</w:t>
      </w:r>
      <w:r w:rsidR="004A12AD" w:rsidRPr="0075021D">
        <w:rPr>
          <w:lang w:val="ru-RU"/>
        </w:rPr>
        <w:t xml:space="preserve"> </w:t>
      </w:r>
      <w:r w:rsidRPr="0075021D">
        <w:rPr>
          <w:lang w:val="ru-RU"/>
        </w:rPr>
        <w:t>вызов</w:t>
      </w:r>
      <w:r w:rsidR="004A12AD" w:rsidRPr="0075021D">
        <w:rPr>
          <w:lang w:val="ru-RU"/>
        </w:rPr>
        <w:t>а</w:t>
      </w:r>
      <w:r w:rsidRPr="0075021D">
        <w:rPr>
          <w:lang w:val="ru-RU"/>
        </w:rPr>
        <w:t xml:space="preserve"> (в 2019 году - 2765 вызовов). Единой дежурно-диспетчерской службой </w:t>
      </w:r>
      <w:r w:rsidR="004A12AD" w:rsidRPr="0075021D">
        <w:rPr>
          <w:lang w:val="ru-RU"/>
        </w:rPr>
        <w:t>принято 93</w:t>
      </w:r>
      <w:r w:rsidRPr="0075021D">
        <w:rPr>
          <w:lang w:val="ru-RU"/>
        </w:rPr>
        <w:t>310  звонков (2019 году –106320 звонков) с выездом оперативной группы ЕДДС на различные аварии и происшествия 137 раз (2019 году – 182);</w:t>
      </w:r>
    </w:p>
    <w:p w:rsidR="00760478" w:rsidRPr="0075021D" w:rsidRDefault="00760478" w:rsidP="00760478">
      <w:pPr>
        <w:spacing w:line="360" w:lineRule="auto"/>
        <w:ind w:firstLine="709"/>
        <w:jc w:val="both"/>
        <w:rPr>
          <w:lang w:val="ru-RU"/>
        </w:rPr>
      </w:pPr>
      <w:r w:rsidRPr="0075021D">
        <w:rPr>
          <w:lang w:val="ru-RU"/>
        </w:rPr>
        <w:t xml:space="preserve">- участие в мероприятиях по: проверке готовности сил и средств гражданской обороны (далее - ГО), выполнению Плана основных мероприятий городского округа Тольятти в области ГО, предупреждению и ликвидации чрезвычайных ситуаций (далее </w:t>
      </w:r>
      <w:proofErr w:type="gramStart"/>
      <w:r w:rsidRPr="0075021D">
        <w:rPr>
          <w:lang w:val="ru-RU"/>
        </w:rPr>
        <w:t>-Ч</w:t>
      </w:r>
      <w:proofErr w:type="gramEnd"/>
      <w:r w:rsidRPr="0075021D">
        <w:rPr>
          <w:lang w:val="ru-RU"/>
        </w:rPr>
        <w:t>С), обеспечению пожарной безопасности и безопасности людей на водных объектах;</w:t>
      </w:r>
    </w:p>
    <w:p w:rsidR="00760478" w:rsidRPr="0075021D" w:rsidRDefault="00760478" w:rsidP="00760478">
      <w:pPr>
        <w:spacing w:line="360" w:lineRule="auto"/>
        <w:ind w:firstLine="709"/>
        <w:jc w:val="both"/>
        <w:rPr>
          <w:lang w:val="ru-RU"/>
        </w:rPr>
      </w:pPr>
      <w:r w:rsidRPr="0075021D">
        <w:rPr>
          <w:lang w:val="ru-RU"/>
        </w:rPr>
        <w:lastRenderedPageBreak/>
        <w:t xml:space="preserve">- проведение в целях сохранения существующего фонда Защитных Сооружений Гражданской Обороны (далее - ЗСГО): 30 комплексных проверок ЗСГО; проверок бесхозяйных ЗСГО, поданных на списание; ежегодного городского </w:t>
      </w:r>
      <w:proofErr w:type="gramStart"/>
      <w:r w:rsidRPr="0075021D">
        <w:rPr>
          <w:lang w:val="ru-RU"/>
        </w:rPr>
        <w:t>смотр-конкурса</w:t>
      </w:r>
      <w:proofErr w:type="gramEnd"/>
      <w:r w:rsidRPr="0075021D">
        <w:rPr>
          <w:lang w:val="ru-RU"/>
        </w:rPr>
        <w:t xml:space="preserve"> на лучшее содержание ЗСГО; </w:t>
      </w:r>
    </w:p>
    <w:p w:rsidR="00760478" w:rsidRPr="0075021D" w:rsidRDefault="00760478" w:rsidP="00760478">
      <w:pPr>
        <w:spacing w:line="360" w:lineRule="auto"/>
        <w:ind w:firstLine="709"/>
        <w:jc w:val="both"/>
        <w:rPr>
          <w:lang w:val="ru-RU"/>
        </w:rPr>
      </w:pPr>
      <w:r w:rsidRPr="0075021D">
        <w:rPr>
          <w:lang w:val="ru-RU"/>
        </w:rPr>
        <w:t>- обследование земельных участков по запросам  сторонних организаций о наличии (отсутствии) объектов гражданской обороны;</w:t>
      </w:r>
    </w:p>
    <w:p w:rsidR="00760478" w:rsidRPr="0075021D" w:rsidRDefault="00760478" w:rsidP="00760478">
      <w:pPr>
        <w:spacing w:line="360" w:lineRule="auto"/>
        <w:ind w:firstLine="709"/>
        <w:jc w:val="both"/>
        <w:rPr>
          <w:lang w:val="ru-RU"/>
        </w:rPr>
      </w:pPr>
      <w:r w:rsidRPr="0075021D">
        <w:rPr>
          <w:lang w:val="ru-RU"/>
        </w:rPr>
        <w:t xml:space="preserve">- подготовка личного состава формирований по обеспечению выполнения мероприятий по гражданской обороне (НФГО) по 14-ти часовой программе; </w:t>
      </w:r>
    </w:p>
    <w:p w:rsidR="00760478" w:rsidRPr="0075021D" w:rsidRDefault="00760478" w:rsidP="00760478">
      <w:pPr>
        <w:spacing w:line="360" w:lineRule="auto"/>
        <w:ind w:firstLine="709"/>
        <w:jc w:val="both"/>
        <w:rPr>
          <w:lang w:val="ru-RU"/>
        </w:rPr>
      </w:pPr>
      <w:r w:rsidRPr="0075021D">
        <w:rPr>
          <w:lang w:val="ru-RU"/>
        </w:rPr>
        <w:t>- участие в организации и проведении Всероссийской штабной тренировке по гражданской обороне;</w:t>
      </w:r>
    </w:p>
    <w:p w:rsidR="00760478" w:rsidRPr="0075021D" w:rsidRDefault="00760478" w:rsidP="00760478">
      <w:pPr>
        <w:spacing w:line="360" w:lineRule="auto"/>
        <w:ind w:firstLine="709"/>
        <w:jc w:val="both"/>
        <w:rPr>
          <w:lang w:val="ru-RU"/>
        </w:rPr>
      </w:pPr>
      <w:r w:rsidRPr="0075021D">
        <w:rPr>
          <w:lang w:val="ru-RU"/>
        </w:rPr>
        <w:t xml:space="preserve">- проведение консультативных занятий по разработке документации по вопросам в области ГО и защиты населения от ЧС (52 объекта учреждений: образовательных, здравоохранения и др.); </w:t>
      </w:r>
    </w:p>
    <w:p w:rsidR="00760478" w:rsidRPr="0075021D" w:rsidRDefault="00760478" w:rsidP="00760478">
      <w:pPr>
        <w:spacing w:line="360" w:lineRule="auto"/>
        <w:ind w:firstLine="709"/>
        <w:jc w:val="both"/>
        <w:rPr>
          <w:lang w:val="ru-RU"/>
        </w:rPr>
      </w:pPr>
      <w:r w:rsidRPr="0075021D">
        <w:rPr>
          <w:lang w:val="ru-RU"/>
        </w:rPr>
        <w:t>- участие в организации и проведении на территории городского округа Тольятти «Месячника гражданской защиты»;</w:t>
      </w:r>
    </w:p>
    <w:p w:rsidR="00760478" w:rsidRPr="0075021D" w:rsidRDefault="00760478" w:rsidP="00760478">
      <w:pPr>
        <w:spacing w:line="360" w:lineRule="auto"/>
        <w:ind w:firstLine="709"/>
        <w:jc w:val="both"/>
        <w:rPr>
          <w:lang w:val="ru-RU"/>
        </w:rPr>
      </w:pPr>
      <w:r w:rsidRPr="0075021D">
        <w:rPr>
          <w:lang w:val="ru-RU"/>
        </w:rPr>
        <w:t xml:space="preserve">- обеспечение функционирования системы видеонаблюдения за лесами, использование цифрового канала связи для организации дистанционного слежения за лесными пожарами в лесопарковой зоне городского округа Тольятти; </w:t>
      </w:r>
    </w:p>
    <w:p w:rsidR="00760478" w:rsidRPr="0075021D" w:rsidRDefault="00760478" w:rsidP="00760478">
      <w:pPr>
        <w:spacing w:line="360" w:lineRule="auto"/>
        <w:ind w:firstLine="709"/>
        <w:jc w:val="both"/>
        <w:rPr>
          <w:lang w:val="ru-RU"/>
        </w:rPr>
      </w:pPr>
      <w:r w:rsidRPr="0075021D">
        <w:rPr>
          <w:lang w:val="ru-RU"/>
        </w:rPr>
        <w:t>- информирование населения о правилах пожарной безопасности путем распространения 17095 памяток. Общий охват участников составил 10189 человек;</w:t>
      </w:r>
    </w:p>
    <w:p w:rsidR="00760478" w:rsidRPr="0075021D" w:rsidRDefault="00760478" w:rsidP="00760478">
      <w:pPr>
        <w:spacing w:line="360" w:lineRule="auto"/>
        <w:ind w:firstLine="709"/>
        <w:jc w:val="both"/>
        <w:rPr>
          <w:lang w:val="ru-RU"/>
        </w:rPr>
      </w:pPr>
      <w:r w:rsidRPr="0075021D">
        <w:rPr>
          <w:lang w:val="ru-RU"/>
        </w:rPr>
        <w:t>- дежурство мобильной группы (1728 машино-часов) в целях оказания помощи при тушении возгораний путем подвоза воды, опашка горящей кромки;</w:t>
      </w:r>
    </w:p>
    <w:p w:rsidR="00760478" w:rsidRPr="0075021D" w:rsidRDefault="00760478" w:rsidP="00760478">
      <w:pPr>
        <w:spacing w:line="360" w:lineRule="auto"/>
        <w:ind w:firstLine="709"/>
        <w:jc w:val="both"/>
        <w:rPr>
          <w:lang w:val="ru-RU"/>
        </w:rPr>
      </w:pPr>
      <w:r w:rsidRPr="0075021D">
        <w:rPr>
          <w:lang w:val="ru-RU"/>
        </w:rPr>
        <w:t>- размещение на официальном портале администрации, в газете «Городские ведомости» информации, памяток и листовок в области ГО и ЧС;</w:t>
      </w:r>
    </w:p>
    <w:p w:rsidR="00760478" w:rsidRPr="0075021D" w:rsidRDefault="00760478" w:rsidP="00760478">
      <w:pPr>
        <w:spacing w:line="360" w:lineRule="auto"/>
        <w:ind w:firstLine="709"/>
        <w:jc w:val="both"/>
        <w:rPr>
          <w:lang w:val="ru-RU"/>
        </w:rPr>
      </w:pPr>
      <w:r w:rsidRPr="0075021D">
        <w:rPr>
          <w:lang w:val="ru-RU"/>
        </w:rPr>
        <w:t>- проведение 7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w:t>
      </w:r>
    </w:p>
    <w:p w:rsidR="00760478" w:rsidRPr="0075021D" w:rsidRDefault="00760478" w:rsidP="00760478">
      <w:pPr>
        <w:spacing w:line="360" w:lineRule="auto"/>
        <w:ind w:firstLine="709"/>
        <w:jc w:val="both"/>
        <w:rPr>
          <w:lang w:val="ru-RU"/>
        </w:rPr>
      </w:pPr>
      <w:r w:rsidRPr="0075021D">
        <w:rPr>
          <w:lang w:val="ru-RU"/>
        </w:rPr>
        <w:t>- реализация программ по обучению должностных лиц и специалистов в области ГО и ЧС;</w:t>
      </w:r>
    </w:p>
    <w:p w:rsidR="00760478" w:rsidRPr="0075021D" w:rsidRDefault="00760478" w:rsidP="00760478">
      <w:pPr>
        <w:spacing w:line="360" w:lineRule="auto"/>
        <w:ind w:firstLine="709"/>
        <w:jc w:val="both"/>
        <w:rPr>
          <w:lang w:val="ru-RU"/>
        </w:rPr>
      </w:pPr>
      <w:r w:rsidRPr="0075021D">
        <w:rPr>
          <w:lang w:val="ru-RU"/>
        </w:rPr>
        <w:t>- повышение квалификации 1010 человек (750 человек – на безвозмездной основе, 260 человек – на платной основе) - слушателей дополнительных профессиональных образовательных программ повышения квалификации в области ГО и ЧС;</w:t>
      </w:r>
    </w:p>
    <w:p w:rsidR="00760478" w:rsidRPr="0075021D" w:rsidRDefault="00760478" w:rsidP="00760478">
      <w:pPr>
        <w:spacing w:line="360" w:lineRule="auto"/>
        <w:ind w:firstLine="709"/>
        <w:jc w:val="both"/>
        <w:rPr>
          <w:lang w:val="ru-RU"/>
        </w:rPr>
      </w:pPr>
      <w:r w:rsidRPr="0075021D">
        <w:rPr>
          <w:lang w:val="ru-RU"/>
        </w:rPr>
        <w:t xml:space="preserve">- разработка учебно-методического материала для проведения занятий и зачетов по 48 темам, реализующих программы повышения квалификации; </w:t>
      </w:r>
    </w:p>
    <w:p w:rsidR="00760478" w:rsidRPr="0075021D" w:rsidRDefault="00760478" w:rsidP="00760478">
      <w:pPr>
        <w:spacing w:line="360" w:lineRule="auto"/>
        <w:ind w:firstLine="709"/>
        <w:jc w:val="both"/>
        <w:rPr>
          <w:lang w:val="ru-RU"/>
        </w:rPr>
      </w:pPr>
      <w:proofErr w:type="gramStart"/>
      <w:r w:rsidRPr="0075021D">
        <w:rPr>
          <w:lang w:val="ru-RU"/>
        </w:rPr>
        <w:t>- оснащение 4 учебных кабинетов (камера детская защитная - 1 шт., компьютерная техника - 3 шт., методически</w:t>
      </w:r>
      <w:r w:rsidR="00A51393" w:rsidRPr="0075021D">
        <w:rPr>
          <w:lang w:val="ru-RU"/>
        </w:rPr>
        <w:t>е</w:t>
      </w:r>
      <w:r w:rsidRPr="0075021D">
        <w:rPr>
          <w:lang w:val="ru-RU"/>
        </w:rPr>
        <w:t xml:space="preserve"> пособия -5 ед., расходные материалы (аптечки различных видов) - 7 ед., программный материал -1 тест).</w:t>
      </w:r>
      <w:proofErr w:type="gramEnd"/>
    </w:p>
    <w:p w:rsidR="00760478" w:rsidRPr="0075021D" w:rsidRDefault="00760478" w:rsidP="00760478">
      <w:pPr>
        <w:spacing w:line="360" w:lineRule="auto"/>
        <w:ind w:firstLine="709"/>
        <w:jc w:val="both"/>
        <w:rPr>
          <w:lang w:val="ru-RU"/>
        </w:rPr>
      </w:pPr>
      <w:r w:rsidRPr="0075021D">
        <w:rPr>
          <w:lang w:val="ru-RU"/>
        </w:rPr>
        <w:lastRenderedPageBreak/>
        <w:t>Отклонение по исполнению плановых объемов финансирования (4,7%) и показателей (1 %) в рамках муниципальной программы обусловлено следующим:</w:t>
      </w:r>
    </w:p>
    <w:p w:rsidR="00760478" w:rsidRPr="0075021D" w:rsidRDefault="00760478" w:rsidP="00760478">
      <w:pPr>
        <w:spacing w:line="360" w:lineRule="auto"/>
        <w:jc w:val="both"/>
        <w:rPr>
          <w:lang w:val="ru-RU"/>
        </w:rPr>
      </w:pPr>
      <w:r w:rsidRPr="0075021D">
        <w:rPr>
          <w:lang w:val="ru-RU"/>
        </w:rPr>
        <w:t>- сложившейся экономией средств по результатам проведения закупок через электронный магазин и экономи</w:t>
      </w:r>
      <w:r w:rsidR="00A51393" w:rsidRPr="0075021D">
        <w:rPr>
          <w:lang w:val="ru-RU"/>
        </w:rPr>
        <w:t>ей</w:t>
      </w:r>
      <w:r w:rsidRPr="0075021D">
        <w:rPr>
          <w:lang w:val="ru-RU"/>
        </w:rPr>
        <w:t xml:space="preserve"> фонда оплаты труда в связи с выплатами по больничным листам за счет Фонда социального страхования;</w:t>
      </w:r>
    </w:p>
    <w:p w:rsidR="00A4117A" w:rsidRPr="0075021D" w:rsidRDefault="00760478" w:rsidP="00A4117A">
      <w:pPr>
        <w:spacing w:line="360" w:lineRule="auto"/>
        <w:jc w:val="both"/>
        <w:rPr>
          <w:lang w:val="ru-RU"/>
        </w:rPr>
      </w:pPr>
      <w:proofErr w:type="gramStart"/>
      <w:r w:rsidRPr="0075021D">
        <w:rPr>
          <w:lang w:val="ru-RU"/>
        </w:rPr>
        <w:t xml:space="preserve">- не осуществлена модернизация 2-х видеокамер наблюдения за лесами и коммутатора системы дистанционного слежения за лесными пожарами в лесопарковой зоне городского округа в связи с закрытием лимитов бюджетных обязательств </w:t>
      </w:r>
      <w:r w:rsidR="00A4117A" w:rsidRPr="0075021D">
        <w:rPr>
          <w:lang w:val="ru-RU"/>
        </w:rPr>
        <w:t>на выполнение данного мероприятия  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 в 2020 году».</w:t>
      </w:r>
      <w:proofErr w:type="gramEnd"/>
    </w:p>
    <w:p w:rsidR="00760478" w:rsidRPr="0075021D" w:rsidRDefault="00760478" w:rsidP="00A4117A">
      <w:pPr>
        <w:spacing w:line="360" w:lineRule="auto"/>
        <w:ind w:firstLine="720"/>
        <w:jc w:val="both"/>
        <w:rPr>
          <w:i/>
          <w:lang w:val="ru-RU"/>
        </w:rPr>
      </w:pPr>
      <w:r w:rsidRPr="0075021D">
        <w:rPr>
          <w:i/>
          <w:color w:val="000000"/>
          <w:lang w:val="ru-RU" w:eastAsia="ru-RU"/>
        </w:rPr>
        <w:t>6. М</w:t>
      </w:r>
      <w:r w:rsidRPr="0075021D">
        <w:rPr>
          <w:i/>
          <w:lang w:val="ru-RU" w:eastAsia="ru-RU"/>
        </w:rPr>
        <w:t xml:space="preserve">униципальная программа </w:t>
      </w:r>
      <w:r w:rsidRPr="0075021D">
        <w:rPr>
          <w:i/>
          <w:lang w:val="ru-RU"/>
        </w:rPr>
        <w:t>«Создание условий для улучшения качества жизни жителей городского округа Тольятти» на 2020-2024 годы, утвержденная постановлением администрации  городского округа Тольятти от 13.09.2019 № 2488-п/1.</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p w:rsidR="00760478" w:rsidRPr="0075021D" w:rsidRDefault="00760478" w:rsidP="00760478">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за 2020 год составила </w:t>
      </w:r>
      <w:r w:rsidRPr="0075021D">
        <w:rPr>
          <w:color w:val="000000"/>
          <w:lang w:val="ru-RU" w:eastAsia="ru-RU"/>
        </w:rPr>
        <w:t>83,9% - удовлетворительная  реализация.</w:t>
      </w:r>
    </w:p>
    <w:p w:rsidR="00760478" w:rsidRPr="0075021D" w:rsidRDefault="00760478" w:rsidP="00760478">
      <w:pPr>
        <w:spacing w:line="360" w:lineRule="auto"/>
        <w:ind w:firstLine="720"/>
        <w:jc w:val="both"/>
        <w:rPr>
          <w:lang w:val="ru-RU"/>
        </w:rPr>
      </w:pPr>
      <w:r w:rsidRPr="0075021D">
        <w:rPr>
          <w:lang w:val="ru-RU"/>
        </w:rPr>
        <w:t>Уровень исполнения планового объема финансового обеспечения муниципальн</w:t>
      </w:r>
      <w:r w:rsidR="00A4117A" w:rsidRPr="0075021D">
        <w:rPr>
          <w:lang w:val="ru-RU"/>
        </w:rPr>
        <w:t xml:space="preserve">ой программы -  90,2% (план 157092,4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141</w:t>
      </w:r>
      <w:r w:rsidRPr="0075021D">
        <w:rPr>
          <w:lang w:val="ru-RU"/>
        </w:rPr>
        <w:t xml:space="preserve">705,6 </w:t>
      </w:r>
      <w:proofErr w:type="spellStart"/>
      <w:r w:rsidRPr="0075021D">
        <w:rPr>
          <w:lang w:val="ru-RU"/>
        </w:rPr>
        <w:t>тыс.руб</w:t>
      </w:r>
      <w:proofErr w:type="spellEnd"/>
      <w:r w:rsidRPr="0075021D">
        <w:rPr>
          <w:lang w:val="ru-RU"/>
        </w:rPr>
        <w:t>.), в том числе:</w:t>
      </w:r>
    </w:p>
    <w:p w:rsidR="00760478" w:rsidRPr="0075021D" w:rsidRDefault="00760478" w:rsidP="00760478">
      <w:pPr>
        <w:spacing w:line="360" w:lineRule="auto"/>
        <w:rPr>
          <w:lang w:val="ru-RU"/>
        </w:rPr>
      </w:pPr>
      <w:r w:rsidRPr="0075021D">
        <w:rPr>
          <w:lang w:val="ru-RU"/>
        </w:rPr>
        <w:t>- местный бюджет – 86,7% (п</w:t>
      </w:r>
      <w:r w:rsidR="00A4117A" w:rsidRPr="0075021D">
        <w:rPr>
          <w:lang w:val="ru-RU"/>
        </w:rPr>
        <w:t xml:space="preserve">лан 108 956,7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94</w:t>
      </w:r>
      <w:r w:rsidRPr="0075021D">
        <w:rPr>
          <w:lang w:val="ru-RU"/>
        </w:rPr>
        <w:t xml:space="preserve">431,6 </w:t>
      </w:r>
      <w:proofErr w:type="spellStart"/>
      <w:r w:rsidRPr="0075021D">
        <w:rPr>
          <w:lang w:val="ru-RU"/>
        </w:rPr>
        <w:t>тыс.руб</w:t>
      </w:r>
      <w:proofErr w:type="spellEnd"/>
      <w:r w:rsidRPr="0075021D">
        <w:rPr>
          <w:lang w:val="ru-RU"/>
        </w:rPr>
        <w:t xml:space="preserve">.); </w:t>
      </w:r>
    </w:p>
    <w:p w:rsidR="00760478" w:rsidRPr="0075021D" w:rsidRDefault="00760478" w:rsidP="00760478">
      <w:pPr>
        <w:spacing w:line="360" w:lineRule="auto"/>
        <w:rPr>
          <w:lang w:val="ru-RU"/>
        </w:rPr>
      </w:pPr>
      <w:r w:rsidRPr="0075021D">
        <w:rPr>
          <w:lang w:val="ru-RU"/>
        </w:rPr>
        <w:t>- областной бюджет – 98,6% (</w:t>
      </w:r>
      <w:r w:rsidR="00A4117A" w:rsidRPr="0075021D">
        <w:rPr>
          <w:lang w:val="ru-RU"/>
        </w:rPr>
        <w:t xml:space="preserve">план 45966,0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45</w:t>
      </w:r>
      <w:r w:rsidRPr="0075021D">
        <w:rPr>
          <w:lang w:val="ru-RU"/>
        </w:rPr>
        <w:t xml:space="preserve">304,4 </w:t>
      </w:r>
      <w:proofErr w:type="spellStart"/>
      <w:r w:rsidRPr="0075021D">
        <w:rPr>
          <w:lang w:val="ru-RU"/>
        </w:rPr>
        <w:t>тыс.руб</w:t>
      </w:r>
      <w:proofErr w:type="spellEnd"/>
      <w:r w:rsidRPr="0075021D">
        <w:rPr>
          <w:lang w:val="ru-RU"/>
        </w:rPr>
        <w:t>.);</w:t>
      </w:r>
    </w:p>
    <w:p w:rsidR="00760478" w:rsidRPr="0075021D" w:rsidRDefault="00760478" w:rsidP="00760478">
      <w:pPr>
        <w:spacing w:line="360" w:lineRule="auto"/>
        <w:rPr>
          <w:lang w:val="ru-RU"/>
        </w:rPr>
      </w:pPr>
      <w:r w:rsidRPr="0075021D">
        <w:rPr>
          <w:lang w:val="ru-RU"/>
        </w:rPr>
        <w:t>- внебюджетный источник – 90,8%</w:t>
      </w:r>
      <w:r w:rsidR="00A4117A" w:rsidRPr="0075021D">
        <w:rPr>
          <w:lang w:val="ru-RU"/>
        </w:rPr>
        <w:t xml:space="preserve"> (план 2169,7 </w:t>
      </w:r>
      <w:proofErr w:type="spellStart"/>
      <w:r w:rsidR="00A4117A" w:rsidRPr="0075021D">
        <w:rPr>
          <w:lang w:val="ru-RU"/>
        </w:rPr>
        <w:t>тыс</w:t>
      </w:r>
      <w:proofErr w:type="gramStart"/>
      <w:r w:rsidR="00A4117A" w:rsidRPr="0075021D">
        <w:rPr>
          <w:lang w:val="ru-RU"/>
        </w:rPr>
        <w:t>.р</w:t>
      </w:r>
      <w:proofErr w:type="gramEnd"/>
      <w:r w:rsidR="00A4117A" w:rsidRPr="0075021D">
        <w:rPr>
          <w:lang w:val="ru-RU"/>
        </w:rPr>
        <w:t>уб</w:t>
      </w:r>
      <w:proofErr w:type="spellEnd"/>
      <w:r w:rsidR="00A4117A" w:rsidRPr="0075021D">
        <w:rPr>
          <w:lang w:val="ru-RU"/>
        </w:rPr>
        <w:t>., факт 1</w:t>
      </w:r>
      <w:r w:rsidRPr="0075021D">
        <w:rPr>
          <w:lang w:val="ru-RU"/>
        </w:rPr>
        <w:t xml:space="preserve">969,6 </w:t>
      </w:r>
      <w:proofErr w:type="spellStart"/>
      <w:r w:rsidRPr="0075021D">
        <w:rPr>
          <w:lang w:val="ru-RU"/>
        </w:rPr>
        <w:t>тыс.руб</w:t>
      </w:r>
      <w:proofErr w:type="spellEnd"/>
      <w:r w:rsidRPr="0075021D">
        <w:rPr>
          <w:lang w:val="ru-RU"/>
        </w:rPr>
        <w:t>.).</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Из 41 запланированного программного мероприятия выполнено 32</w:t>
      </w:r>
      <w:r w:rsidR="00A51393" w:rsidRPr="0075021D">
        <w:rPr>
          <w:lang w:val="ru-RU"/>
        </w:rPr>
        <w:t xml:space="preserve"> (</w:t>
      </w:r>
      <w:r w:rsidRPr="0075021D">
        <w:rPr>
          <w:lang w:val="ru-RU"/>
        </w:rPr>
        <w:t>78%</w:t>
      </w:r>
      <w:r w:rsidR="00A51393" w:rsidRPr="0075021D">
        <w:rPr>
          <w:lang w:val="ru-RU"/>
        </w:rPr>
        <w:t>)</w:t>
      </w:r>
      <w:r w:rsidRPr="0075021D">
        <w:rPr>
          <w:lang w:val="ru-RU"/>
        </w:rPr>
        <w:t>.</w:t>
      </w:r>
    </w:p>
    <w:p w:rsidR="00760478" w:rsidRPr="0075021D" w:rsidRDefault="00760478" w:rsidP="00760478">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муниципальной программы составил  85</w:t>
      </w:r>
      <w:r w:rsidR="00F7343D" w:rsidRPr="0075021D">
        <w:rPr>
          <w:lang w:val="ru-RU"/>
        </w:rPr>
        <w:t>,0</w:t>
      </w:r>
      <w:r w:rsidRPr="0075021D">
        <w:rPr>
          <w:lang w:val="ru-RU"/>
        </w:rPr>
        <w:t>%.</w:t>
      </w:r>
    </w:p>
    <w:p w:rsidR="00760478" w:rsidRPr="0075021D" w:rsidRDefault="00760478" w:rsidP="00760478">
      <w:pPr>
        <w:spacing w:line="360" w:lineRule="auto"/>
        <w:ind w:firstLine="709"/>
        <w:jc w:val="both"/>
        <w:rPr>
          <w:lang w:val="ru-RU"/>
        </w:rPr>
      </w:pPr>
      <w:r w:rsidRPr="0075021D">
        <w:rPr>
          <w:lang w:val="ru-RU"/>
        </w:rPr>
        <w:t>Основные  результаты реализации программных мероприятий:</w:t>
      </w:r>
    </w:p>
    <w:p w:rsidR="00760478" w:rsidRPr="0075021D" w:rsidRDefault="00760478" w:rsidP="00760478">
      <w:pPr>
        <w:spacing w:line="360" w:lineRule="auto"/>
        <w:ind w:firstLine="709"/>
        <w:jc w:val="both"/>
        <w:rPr>
          <w:lang w:val="ru-RU"/>
        </w:rPr>
      </w:pPr>
      <w:r w:rsidRPr="0075021D">
        <w:rPr>
          <w:lang w:val="ru-RU"/>
        </w:rPr>
        <w:t>- поддержка населения городского округа Тольятти в виде предоставления социальных выплат (дополнительных мер социальной поддержки), в том числе компенсационного характера:</w:t>
      </w:r>
    </w:p>
    <w:p w:rsidR="00760478" w:rsidRPr="0075021D" w:rsidRDefault="00A51393" w:rsidP="00760478">
      <w:pPr>
        <w:spacing w:line="360" w:lineRule="auto"/>
        <w:jc w:val="both"/>
        <w:rPr>
          <w:lang w:val="ru-RU"/>
        </w:rPr>
      </w:pPr>
      <w:r w:rsidRPr="0075021D">
        <w:rPr>
          <w:lang w:val="ru-RU"/>
        </w:rPr>
        <w:t>- 4</w:t>
      </w:r>
      <w:r w:rsidR="00760478" w:rsidRPr="0075021D">
        <w:rPr>
          <w:lang w:val="ru-RU"/>
        </w:rPr>
        <w:t xml:space="preserve">921 учащимся - на получение бесплатного (льготного) школьного питания; </w:t>
      </w:r>
    </w:p>
    <w:p w:rsidR="00760478" w:rsidRPr="0075021D" w:rsidRDefault="00760478" w:rsidP="00760478">
      <w:pPr>
        <w:spacing w:line="360" w:lineRule="auto"/>
        <w:jc w:val="both"/>
        <w:rPr>
          <w:lang w:val="ru-RU"/>
        </w:rPr>
      </w:pPr>
      <w:r w:rsidRPr="0075021D">
        <w:rPr>
          <w:lang w:val="ru-RU"/>
        </w:rPr>
        <w:t>- 210 учащимся - на получение бесплатного (льготного) питания в период их пребывания в профильных лагерях, организованных на базе муниципальных образовательных учреждений;</w:t>
      </w:r>
    </w:p>
    <w:p w:rsidR="00760478" w:rsidRPr="0075021D" w:rsidRDefault="00760478" w:rsidP="00760478">
      <w:pPr>
        <w:spacing w:line="360" w:lineRule="auto"/>
        <w:jc w:val="both"/>
        <w:rPr>
          <w:lang w:val="ru-RU"/>
        </w:rPr>
      </w:pPr>
      <w:r w:rsidRPr="0075021D">
        <w:rPr>
          <w:lang w:val="ru-RU"/>
        </w:rPr>
        <w:t xml:space="preserve">- 40 учащимся (инвалидам) - на питание; </w:t>
      </w:r>
    </w:p>
    <w:p w:rsidR="00760478" w:rsidRPr="0075021D" w:rsidRDefault="00760478" w:rsidP="00760478">
      <w:pPr>
        <w:spacing w:line="360" w:lineRule="auto"/>
        <w:jc w:val="both"/>
        <w:rPr>
          <w:lang w:val="ru-RU"/>
        </w:rPr>
      </w:pPr>
      <w:r w:rsidRPr="0075021D">
        <w:rPr>
          <w:lang w:val="ru-RU"/>
        </w:rPr>
        <w:lastRenderedPageBreak/>
        <w:t>-  712  гражданам – на выплату части родительской платы за присмотр и уход за детьми;</w:t>
      </w:r>
    </w:p>
    <w:p w:rsidR="00760478" w:rsidRPr="0075021D" w:rsidRDefault="00760478" w:rsidP="00760478">
      <w:pPr>
        <w:spacing w:line="360" w:lineRule="auto"/>
        <w:jc w:val="both"/>
        <w:rPr>
          <w:lang w:val="ru-RU"/>
        </w:rPr>
      </w:pPr>
      <w:r w:rsidRPr="0075021D">
        <w:rPr>
          <w:lang w:val="ru-RU"/>
        </w:rPr>
        <w:t>- 148 гражданам отдельных категорий, имеющих детей в возрасте до 1 года;</w:t>
      </w:r>
    </w:p>
    <w:p w:rsidR="00760478" w:rsidRPr="0075021D" w:rsidRDefault="00760478" w:rsidP="00760478">
      <w:pPr>
        <w:spacing w:line="360" w:lineRule="auto"/>
        <w:jc w:val="both"/>
        <w:rPr>
          <w:lang w:val="ru-RU"/>
        </w:rPr>
      </w:pPr>
      <w:r w:rsidRPr="0075021D">
        <w:rPr>
          <w:lang w:val="ru-RU"/>
        </w:rPr>
        <w:t>- 3675 выплат ежемесячного пособия на содержание ребенка, переданного на воспитание в приемную семью, на патронатное воспитание;</w:t>
      </w:r>
    </w:p>
    <w:p w:rsidR="00760478" w:rsidRPr="0075021D" w:rsidRDefault="00760478" w:rsidP="00760478">
      <w:pPr>
        <w:spacing w:line="360" w:lineRule="auto"/>
        <w:jc w:val="both"/>
        <w:rPr>
          <w:lang w:val="ru-RU"/>
        </w:rPr>
      </w:pPr>
      <w:r w:rsidRPr="0075021D">
        <w:rPr>
          <w:lang w:val="ru-RU"/>
        </w:rPr>
        <w:t>- 157 выплат единовременного пособия - на первоочередные нужды;</w:t>
      </w:r>
    </w:p>
    <w:p w:rsidR="00760478" w:rsidRPr="0075021D" w:rsidRDefault="00760478" w:rsidP="00760478">
      <w:pPr>
        <w:spacing w:line="360" w:lineRule="auto"/>
        <w:jc w:val="both"/>
        <w:rPr>
          <w:lang w:val="ru-RU"/>
        </w:rPr>
      </w:pPr>
      <w:r w:rsidRPr="0075021D">
        <w:rPr>
          <w:lang w:val="ru-RU"/>
        </w:rPr>
        <w:t>- 53 выплат единовременного пособия в связи с принятием ребенка на воспитание в приемную семью, на патронатное воспитание;</w:t>
      </w:r>
    </w:p>
    <w:p w:rsidR="00760478" w:rsidRPr="0075021D" w:rsidRDefault="00760478" w:rsidP="00760478">
      <w:pPr>
        <w:spacing w:line="360" w:lineRule="auto"/>
        <w:jc w:val="both"/>
        <w:rPr>
          <w:lang w:val="ru-RU"/>
        </w:rPr>
      </w:pPr>
      <w:r w:rsidRPr="0075021D">
        <w:rPr>
          <w:lang w:val="ru-RU"/>
        </w:rPr>
        <w:t>- 60 выплат единовременного пособия на частичную компенсацию оплаты государственной пошлины за осуществление государственной регистрации прав на недвижимое имущество детей-сирот, детей, оставшихся без попечения родителей;</w:t>
      </w:r>
    </w:p>
    <w:p w:rsidR="00760478" w:rsidRPr="0075021D" w:rsidRDefault="00760478" w:rsidP="00760478">
      <w:pPr>
        <w:spacing w:line="360" w:lineRule="auto"/>
        <w:jc w:val="both"/>
        <w:rPr>
          <w:lang w:val="ru-RU"/>
        </w:rPr>
      </w:pPr>
      <w:r w:rsidRPr="0075021D">
        <w:rPr>
          <w:lang w:val="ru-RU"/>
        </w:rPr>
        <w:t>- 61  выплат</w:t>
      </w:r>
      <w:r w:rsidR="00A51393" w:rsidRPr="0075021D">
        <w:rPr>
          <w:lang w:val="ru-RU"/>
        </w:rPr>
        <w:t>а</w:t>
      </w:r>
      <w:r w:rsidRPr="0075021D">
        <w:rPr>
          <w:lang w:val="ru-RU"/>
        </w:rPr>
        <w:t xml:space="preserve">  единовременного пособия при зачислении детей-сирот, детей, оставшихся без попечения родителей, в 1-й класс;</w:t>
      </w:r>
    </w:p>
    <w:p w:rsidR="00760478" w:rsidRPr="0075021D" w:rsidRDefault="00760478" w:rsidP="00760478">
      <w:pPr>
        <w:spacing w:line="360" w:lineRule="auto"/>
        <w:jc w:val="both"/>
        <w:rPr>
          <w:lang w:val="ru-RU"/>
        </w:rPr>
      </w:pPr>
      <w:r w:rsidRPr="0075021D">
        <w:rPr>
          <w:lang w:val="ru-RU"/>
        </w:rPr>
        <w:t>- 4 выпл</w:t>
      </w:r>
      <w:r w:rsidR="000A09C5" w:rsidRPr="0075021D">
        <w:rPr>
          <w:lang w:val="ru-RU"/>
        </w:rPr>
        <w:t xml:space="preserve">аты  единовременного пособия в </w:t>
      </w:r>
      <w:r w:rsidRPr="0075021D">
        <w:rPr>
          <w:lang w:val="ru-RU"/>
        </w:rPr>
        <w:t>связи с вручением медали  «За особые успехи в учении» по окончании обучения в образовательной организации;</w:t>
      </w:r>
    </w:p>
    <w:p w:rsidR="00760478" w:rsidRPr="0075021D" w:rsidRDefault="00A51393" w:rsidP="00760478">
      <w:pPr>
        <w:spacing w:line="360" w:lineRule="auto"/>
        <w:jc w:val="both"/>
        <w:rPr>
          <w:lang w:val="ru-RU"/>
        </w:rPr>
      </w:pPr>
      <w:r w:rsidRPr="0075021D">
        <w:rPr>
          <w:lang w:val="ru-RU"/>
        </w:rPr>
        <w:t xml:space="preserve">- 4250 </w:t>
      </w:r>
      <w:r w:rsidR="00760478" w:rsidRPr="0075021D">
        <w:rPr>
          <w:lang w:val="ru-RU"/>
        </w:rPr>
        <w:t>выплат на вознаграждение, причитающееся приёмным родителям, патронатным воспитателям;</w:t>
      </w:r>
    </w:p>
    <w:p w:rsidR="00760478" w:rsidRPr="0075021D" w:rsidRDefault="00760478" w:rsidP="00760478">
      <w:pPr>
        <w:spacing w:line="360" w:lineRule="auto"/>
        <w:jc w:val="both"/>
        <w:rPr>
          <w:lang w:val="ru-RU"/>
        </w:rPr>
      </w:pPr>
      <w:r w:rsidRPr="0075021D">
        <w:rPr>
          <w:lang w:val="ru-RU"/>
        </w:rPr>
        <w:t>- 1 выплата на ремонт жилого помещения лицу из детей-сирот и детей, оставшихся без попечения родителей;</w:t>
      </w:r>
    </w:p>
    <w:p w:rsidR="00760478" w:rsidRPr="0075021D" w:rsidRDefault="00760478" w:rsidP="00760478">
      <w:pPr>
        <w:spacing w:line="360" w:lineRule="auto"/>
        <w:jc w:val="both"/>
        <w:rPr>
          <w:color w:val="000000"/>
          <w:lang w:val="ru-RU" w:eastAsia="ru-RU"/>
        </w:rPr>
      </w:pPr>
      <w:r w:rsidRPr="0075021D">
        <w:rPr>
          <w:color w:val="000000"/>
          <w:lang w:val="ru-RU" w:eastAsia="ru-RU"/>
        </w:rPr>
        <w:t>-</w:t>
      </w:r>
      <w:r w:rsidRPr="0075021D">
        <w:rPr>
          <w:lang w:val="ru-RU"/>
        </w:rPr>
        <w:t xml:space="preserve"> 12 гражданам, в связи с рождением детей в День исторического рождения города Тольятти (20 июня);</w:t>
      </w:r>
    </w:p>
    <w:p w:rsidR="00760478" w:rsidRPr="0075021D" w:rsidRDefault="00760478" w:rsidP="00760478">
      <w:pPr>
        <w:spacing w:line="360" w:lineRule="auto"/>
        <w:jc w:val="both"/>
        <w:rPr>
          <w:lang w:val="ru-RU"/>
        </w:rPr>
      </w:pPr>
      <w:r w:rsidRPr="0075021D">
        <w:rPr>
          <w:lang w:val="ru-RU"/>
        </w:rPr>
        <w:t xml:space="preserve">- 177 учащимся образовательных организаций, реализующих основные профессиональные образовательные программы на приобретение льготных электронных проездных билетов; </w:t>
      </w:r>
    </w:p>
    <w:p w:rsidR="00760478" w:rsidRPr="0075021D" w:rsidRDefault="00A51393" w:rsidP="00760478">
      <w:pPr>
        <w:spacing w:line="360" w:lineRule="auto"/>
        <w:jc w:val="both"/>
        <w:rPr>
          <w:lang w:val="ru-RU"/>
        </w:rPr>
      </w:pPr>
      <w:r w:rsidRPr="0075021D">
        <w:rPr>
          <w:lang w:val="ru-RU"/>
        </w:rPr>
        <w:t xml:space="preserve"> - 5</w:t>
      </w:r>
      <w:r w:rsidR="00760478" w:rsidRPr="0075021D">
        <w:rPr>
          <w:lang w:val="ru-RU"/>
        </w:rPr>
        <w:t>307 гражданам, имеющим особые заслуги перед обществом (единовременные выплаты к памятным датам);</w:t>
      </w:r>
    </w:p>
    <w:p w:rsidR="00760478" w:rsidRPr="0075021D" w:rsidRDefault="00760478" w:rsidP="00760478">
      <w:pPr>
        <w:spacing w:line="360" w:lineRule="auto"/>
        <w:jc w:val="both"/>
        <w:rPr>
          <w:lang w:val="ru-RU"/>
        </w:rPr>
      </w:pPr>
      <w:r w:rsidRPr="0075021D">
        <w:rPr>
          <w:lang w:val="ru-RU"/>
        </w:rPr>
        <w:t>- 1 родителю военнослужащего, погибшего в условиях вооруженного конфликта или боевых действий;</w:t>
      </w:r>
    </w:p>
    <w:p w:rsidR="00760478" w:rsidRPr="0075021D" w:rsidRDefault="00760478" w:rsidP="00760478">
      <w:pPr>
        <w:spacing w:line="360" w:lineRule="auto"/>
        <w:jc w:val="both"/>
        <w:rPr>
          <w:lang w:val="ru-RU"/>
        </w:rPr>
      </w:pPr>
      <w:r w:rsidRPr="0075021D">
        <w:rPr>
          <w:lang w:val="ru-RU"/>
        </w:rPr>
        <w:t>- 258 гражданам отдельной категории - на оплату социальных услуг;</w:t>
      </w:r>
    </w:p>
    <w:p w:rsidR="00760478" w:rsidRPr="0075021D" w:rsidRDefault="00760478" w:rsidP="00760478">
      <w:pPr>
        <w:spacing w:line="360" w:lineRule="auto"/>
        <w:jc w:val="both"/>
        <w:rPr>
          <w:lang w:val="ru-RU"/>
        </w:rPr>
      </w:pPr>
      <w:r w:rsidRPr="0075021D">
        <w:rPr>
          <w:lang w:val="ru-RU"/>
        </w:rPr>
        <w:t>- 18 Почетным гражданам в виде ежемесячных выплат;</w:t>
      </w:r>
    </w:p>
    <w:p w:rsidR="00760478" w:rsidRPr="0075021D" w:rsidRDefault="00760478" w:rsidP="00760478">
      <w:pPr>
        <w:spacing w:line="360" w:lineRule="auto"/>
        <w:jc w:val="both"/>
        <w:rPr>
          <w:lang w:val="ru-RU"/>
        </w:rPr>
      </w:pPr>
      <w:r w:rsidRPr="0075021D">
        <w:rPr>
          <w:lang w:val="ru-RU"/>
        </w:rPr>
        <w:t>- 8 гражданам - родственникам (родитель, супруг) умерших Почетных граждан;</w:t>
      </w:r>
    </w:p>
    <w:p w:rsidR="00760478" w:rsidRPr="0075021D" w:rsidRDefault="00760478" w:rsidP="00760478">
      <w:pPr>
        <w:spacing w:line="360" w:lineRule="auto"/>
        <w:jc w:val="both"/>
        <w:rPr>
          <w:lang w:val="ru-RU"/>
        </w:rPr>
      </w:pPr>
      <w:r w:rsidRPr="0075021D">
        <w:rPr>
          <w:lang w:val="ru-RU"/>
        </w:rPr>
        <w:t>- 1 гражданину, признанному инвалидом детства вследствие ранения (контузии, увечья), связанного с вооруженным конфликтом в Чеченской Республике;</w:t>
      </w:r>
    </w:p>
    <w:p w:rsidR="00760478" w:rsidRPr="0075021D" w:rsidRDefault="00760478" w:rsidP="00760478">
      <w:pPr>
        <w:spacing w:line="360" w:lineRule="auto"/>
        <w:jc w:val="both"/>
        <w:rPr>
          <w:lang w:val="ru-RU"/>
        </w:rPr>
      </w:pPr>
      <w:r w:rsidRPr="0075021D">
        <w:rPr>
          <w:lang w:val="ru-RU"/>
        </w:rPr>
        <w:t xml:space="preserve">- 1 Почетному гражданину, участнику  Великой Отечественной войны  1941 - 1945 годов  на оплату оздоровительных услуг; </w:t>
      </w:r>
    </w:p>
    <w:p w:rsidR="00760478" w:rsidRPr="0075021D" w:rsidRDefault="00760478" w:rsidP="00760478">
      <w:pPr>
        <w:spacing w:line="360" w:lineRule="auto"/>
        <w:jc w:val="both"/>
        <w:rPr>
          <w:lang w:val="ru-RU"/>
        </w:rPr>
      </w:pPr>
      <w:r w:rsidRPr="0075021D">
        <w:rPr>
          <w:lang w:val="ru-RU"/>
        </w:rPr>
        <w:t>- 7 гражданам - на содержание детей депутатов, выборных лиц органов местного самоуправления после их естественной смерти;</w:t>
      </w:r>
    </w:p>
    <w:p w:rsidR="00760478" w:rsidRPr="0075021D" w:rsidRDefault="00760478" w:rsidP="00760478">
      <w:pPr>
        <w:spacing w:line="360" w:lineRule="auto"/>
        <w:jc w:val="both"/>
        <w:rPr>
          <w:lang w:val="ru-RU"/>
        </w:rPr>
      </w:pPr>
      <w:r w:rsidRPr="0075021D">
        <w:rPr>
          <w:lang w:val="ru-RU"/>
        </w:rPr>
        <w:t>- 1 Почетному гражданину на оплату платных медицинских услуг;</w:t>
      </w:r>
    </w:p>
    <w:p w:rsidR="00760478" w:rsidRPr="0075021D" w:rsidRDefault="00760478" w:rsidP="00760478">
      <w:pPr>
        <w:spacing w:line="360" w:lineRule="auto"/>
        <w:jc w:val="both"/>
        <w:rPr>
          <w:lang w:val="ru-RU"/>
        </w:rPr>
      </w:pPr>
      <w:r w:rsidRPr="0075021D">
        <w:rPr>
          <w:lang w:val="ru-RU"/>
        </w:rPr>
        <w:t>- 3 гражданам отдельной категории - на оплату жилого помещения и коммунальных услуг;</w:t>
      </w:r>
    </w:p>
    <w:p w:rsidR="00760478" w:rsidRPr="0075021D" w:rsidRDefault="00760478" w:rsidP="00760478">
      <w:pPr>
        <w:spacing w:line="360" w:lineRule="auto"/>
        <w:jc w:val="both"/>
        <w:rPr>
          <w:lang w:val="ru-RU"/>
        </w:rPr>
      </w:pPr>
      <w:r w:rsidRPr="0075021D">
        <w:rPr>
          <w:lang w:val="ru-RU"/>
        </w:rPr>
        <w:lastRenderedPageBreak/>
        <w:t>- 516 ветеранам ВОВ, вдовам инвалидов и участников ВОВ, бывшим узникам концлагерей, гетто - на улучшение условий проживания;</w:t>
      </w:r>
    </w:p>
    <w:p w:rsidR="00760478" w:rsidRPr="0075021D" w:rsidRDefault="00760478" w:rsidP="00760478">
      <w:pPr>
        <w:spacing w:line="360" w:lineRule="auto"/>
        <w:jc w:val="both"/>
        <w:rPr>
          <w:lang w:val="ru-RU"/>
        </w:rPr>
      </w:pPr>
      <w:r w:rsidRPr="0075021D">
        <w:rPr>
          <w:lang w:val="ru-RU"/>
        </w:rPr>
        <w:t>- приобретение 595 подарков для поздравления ветеранов Великой Отечественной войны 1941-1945 годов в связи с юбилейными днями рождения, начиная с 90-летия;</w:t>
      </w:r>
    </w:p>
    <w:p w:rsidR="00760478" w:rsidRPr="0075021D" w:rsidRDefault="00760478" w:rsidP="00760478">
      <w:pPr>
        <w:spacing w:line="360" w:lineRule="auto"/>
        <w:jc w:val="both"/>
        <w:rPr>
          <w:lang w:val="ru-RU"/>
        </w:rPr>
      </w:pPr>
      <w:r w:rsidRPr="0075021D">
        <w:rPr>
          <w:lang w:val="ru-RU"/>
        </w:rPr>
        <w:t>- 60 спортсменам высокого класса, их тренерам, бывшим работникам физкультурно-спортивных организаций;</w:t>
      </w:r>
    </w:p>
    <w:p w:rsidR="00760478" w:rsidRPr="0075021D" w:rsidRDefault="00760478" w:rsidP="00760478">
      <w:pPr>
        <w:spacing w:line="360" w:lineRule="auto"/>
        <w:jc w:val="both"/>
        <w:rPr>
          <w:lang w:val="ru-RU"/>
        </w:rPr>
      </w:pPr>
      <w:r w:rsidRPr="0075021D">
        <w:rPr>
          <w:lang w:val="ru-RU"/>
        </w:rPr>
        <w:t>- 198 гражданам - на преодоление трудных жизненных ситуаций и чрезвычайных обстоятельств;</w:t>
      </w:r>
    </w:p>
    <w:p w:rsidR="00760478" w:rsidRPr="0075021D" w:rsidRDefault="00760478" w:rsidP="00760478">
      <w:pPr>
        <w:spacing w:line="360" w:lineRule="auto"/>
        <w:jc w:val="both"/>
        <w:rPr>
          <w:lang w:val="ru-RU"/>
        </w:rPr>
      </w:pPr>
      <w:r w:rsidRPr="0075021D">
        <w:rPr>
          <w:lang w:val="ru-RU"/>
        </w:rPr>
        <w:t>- 7 гражданам</w:t>
      </w:r>
      <w:r w:rsidR="00A51393" w:rsidRPr="0075021D">
        <w:rPr>
          <w:lang w:val="ru-RU"/>
        </w:rPr>
        <w:t xml:space="preserve"> -</w:t>
      </w:r>
      <w:r w:rsidRPr="0075021D">
        <w:rPr>
          <w:lang w:val="ru-RU"/>
        </w:rPr>
        <w:t xml:space="preserve"> получателям пожизненной ренты;</w:t>
      </w:r>
    </w:p>
    <w:p w:rsidR="00760478" w:rsidRPr="0075021D" w:rsidRDefault="00760478" w:rsidP="00760478">
      <w:pPr>
        <w:spacing w:line="360" w:lineRule="auto"/>
        <w:jc w:val="both"/>
        <w:rPr>
          <w:lang w:val="ru-RU"/>
        </w:rPr>
      </w:pPr>
      <w:r w:rsidRPr="0075021D">
        <w:rPr>
          <w:lang w:val="ru-RU"/>
        </w:rPr>
        <w:t>- 6289 гражданам отдельных категорий в виде ежемесячной выплаты к пенсии;</w:t>
      </w:r>
    </w:p>
    <w:p w:rsidR="00760478" w:rsidRPr="0075021D" w:rsidRDefault="00760478" w:rsidP="00760478">
      <w:pPr>
        <w:spacing w:line="360" w:lineRule="auto"/>
        <w:jc w:val="both"/>
        <w:rPr>
          <w:lang w:val="ru-RU"/>
        </w:rPr>
      </w:pPr>
      <w:r w:rsidRPr="0075021D">
        <w:rPr>
          <w:lang w:val="ru-RU"/>
        </w:rPr>
        <w:t>- 236 гражданам отдельной категории (из числа инвалидов) - на проезд;</w:t>
      </w:r>
    </w:p>
    <w:p w:rsidR="00760478" w:rsidRPr="0075021D" w:rsidRDefault="00760478" w:rsidP="00760478">
      <w:pPr>
        <w:spacing w:line="360" w:lineRule="auto"/>
        <w:jc w:val="both"/>
        <w:rPr>
          <w:lang w:val="ru-RU"/>
        </w:rPr>
      </w:pPr>
      <w:r w:rsidRPr="0075021D">
        <w:rPr>
          <w:lang w:val="ru-RU"/>
        </w:rPr>
        <w:t>- 99 гражданам отдельных категорий,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w:t>
      </w:r>
    </w:p>
    <w:p w:rsidR="00760478" w:rsidRPr="0075021D" w:rsidRDefault="00760478" w:rsidP="00760478">
      <w:pPr>
        <w:spacing w:line="360" w:lineRule="auto"/>
        <w:jc w:val="both"/>
        <w:rPr>
          <w:lang w:val="ru-RU"/>
        </w:rPr>
      </w:pPr>
      <w:r w:rsidRPr="0075021D">
        <w:rPr>
          <w:lang w:val="ru-RU"/>
        </w:rPr>
        <w:t>- 40 учащимся (отдельных категорий), осваивающи</w:t>
      </w:r>
      <w:r w:rsidR="00A51393" w:rsidRPr="0075021D">
        <w:rPr>
          <w:lang w:val="ru-RU"/>
        </w:rPr>
        <w:t>м</w:t>
      </w:r>
      <w:r w:rsidRPr="0075021D">
        <w:rPr>
          <w:lang w:val="ru-RU"/>
        </w:rPr>
        <w:t xml:space="preserve"> образовательные программы в муниципальных образовательных учреждениях - на питание;</w:t>
      </w:r>
    </w:p>
    <w:p w:rsidR="00760478" w:rsidRPr="0075021D" w:rsidRDefault="00760478" w:rsidP="00760478">
      <w:pPr>
        <w:spacing w:line="360" w:lineRule="auto"/>
        <w:jc w:val="both"/>
        <w:rPr>
          <w:color w:val="000000"/>
          <w:lang w:val="ru-RU" w:eastAsia="ru-RU"/>
        </w:rPr>
      </w:pPr>
      <w:r w:rsidRPr="0075021D">
        <w:rPr>
          <w:color w:val="000000"/>
          <w:lang w:val="ru-RU" w:eastAsia="ru-RU"/>
        </w:rPr>
        <w:t>- 3 медицинским работникам, приглашенным для работы в государственные учреждения здравоохранения, расположенные на территории городского округа Тольятти;</w:t>
      </w:r>
    </w:p>
    <w:p w:rsidR="00760478" w:rsidRPr="0075021D" w:rsidRDefault="00760478" w:rsidP="00760478">
      <w:pPr>
        <w:spacing w:line="360" w:lineRule="auto"/>
        <w:jc w:val="both"/>
        <w:rPr>
          <w:color w:val="000000"/>
          <w:lang w:val="ru-RU" w:eastAsia="ru-RU"/>
        </w:rPr>
      </w:pPr>
      <w:r w:rsidRPr="0075021D">
        <w:rPr>
          <w:color w:val="000000"/>
          <w:lang w:val="ru-RU" w:eastAsia="ru-RU"/>
        </w:rPr>
        <w:t>-  проведение 3 праздничных  мероприятий.</w:t>
      </w:r>
    </w:p>
    <w:p w:rsidR="00EB0550" w:rsidRPr="0075021D" w:rsidRDefault="00760478" w:rsidP="00760478">
      <w:pPr>
        <w:spacing w:line="360" w:lineRule="auto"/>
        <w:ind w:firstLine="709"/>
        <w:jc w:val="both"/>
        <w:rPr>
          <w:lang w:val="ru-RU"/>
        </w:rPr>
      </w:pPr>
      <w:r w:rsidRPr="0075021D">
        <w:rPr>
          <w:color w:val="000000"/>
          <w:lang w:val="ru-RU" w:eastAsia="ru-RU"/>
        </w:rPr>
        <w:t>Удовлетворительная реализация</w:t>
      </w:r>
      <w:r w:rsidRPr="0075021D">
        <w:rPr>
          <w:lang w:val="ru-RU"/>
        </w:rPr>
        <w:t xml:space="preserve"> муниципальной программы обусловлена отклонением по исполнению плановых сумм финансирования (9,8%), показателей (15</w:t>
      </w:r>
      <w:r w:rsidR="00F7343D" w:rsidRPr="0075021D">
        <w:rPr>
          <w:lang w:val="ru-RU"/>
        </w:rPr>
        <w:t>,0</w:t>
      </w:r>
      <w:r w:rsidRPr="0075021D">
        <w:rPr>
          <w:lang w:val="ru-RU"/>
        </w:rPr>
        <w:t>%) и количеству выполненных мероприятий (22</w:t>
      </w:r>
      <w:r w:rsidR="00F7343D" w:rsidRPr="0075021D">
        <w:rPr>
          <w:lang w:val="ru-RU"/>
        </w:rPr>
        <w:t>,0</w:t>
      </w:r>
      <w:r w:rsidRPr="0075021D">
        <w:rPr>
          <w:lang w:val="ru-RU"/>
        </w:rPr>
        <w:t>%), что объясняется произведением социальных выплат и компенсаций по фактической потребности (количеству благополучателей). Большинство выплат и компенсаций имеют заявительный характер.</w:t>
      </w:r>
    </w:p>
    <w:p w:rsidR="00760478" w:rsidRPr="0075021D" w:rsidRDefault="00760478" w:rsidP="00760478">
      <w:pPr>
        <w:spacing w:line="360" w:lineRule="auto"/>
        <w:ind w:firstLine="709"/>
        <w:jc w:val="both"/>
        <w:rPr>
          <w:lang w:val="ru-RU"/>
        </w:rPr>
      </w:pPr>
    </w:p>
    <w:p w:rsidR="00C80E64" w:rsidRPr="0075021D" w:rsidRDefault="00125DB2" w:rsidP="00125DB2">
      <w:pPr>
        <w:suppressAutoHyphens/>
        <w:spacing w:line="360" w:lineRule="auto"/>
        <w:ind w:firstLine="709"/>
        <w:jc w:val="both"/>
        <w:rPr>
          <w:b/>
          <w:lang w:val="ru-RU"/>
        </w:rPr>
      </w:pPr>
      <w:r w:rsidRPr="0075021D">
        <w:rPr>
          <w:b/>
          <w:lang w:val="ru-RU"/>
        </w:rPr>
        <w:t>Приоритетное направление «Городское сообщество».</w:t>
      </w:r>
    </w:p>
    <w:p w:rsidR="00774972" w:rsidRPr="0075021D" w:rsidRDefault="00125DB2" w:rsidP="00774972">
      <w:pPr>
        <w:suppressAutoHyphens/>
        <w:spacing w:line="360" w:lineRule="auto"/>
        <w:ind w:firstLine="709"/>
        <w:jc w:val="both"/>
        <w:rPr>
          <w:lang w:val="ru-RU"/>
        </w:rPr>
      </w:pPr>
      <w:r w:rsidRPr="0075021D">
        <w:rPr>
          <w:lang w:val="ru-RU"/>
        </w:rPr>
        <w:t>Приоритет</w:t>
      </w:r>
      <w:r w:rsidR="00EC3A5A" w:rsidRPr="0075021D">
        <w:rPr>
          <w:lang w:val="ru-RU"/>
        </w:rPr>
        <w:t>ное направление</w:t>
      </w:r>
      <w:r w:rsidRPr="0075021D">
        <w:rPr>
          <w:lang w:val="ru-RU"/>
        </w:rPr>
        <w:t xml:space="preserve"> «Городское сообщество»</w:t>
      </w:r>
      <w:r w:rsidR="00774972" w:rsidRPr="0075021D">
        <w:rPr>
          <w:lang w:val="ru-RU"/>
        </w:rPr>
        <w:t xml:space="preserve"> направлен</w:t>
      </w:r>
      <w:r w:rsidR="00EC3A5A" w:rsidRPr="0075021D">
        <w:rPr>
          <w:lang w:val="ru-RU"/>
        </w:rPr>
        <w:t>о</w:t>
      </w:r>
      <w:r w:rsidR="00774972" w:rsidRPr="0075021D">
        <w:rPr>
          <w:lang w:val="ru-RU"/>
        </w:rPr>
        <w:t xml:space="preserve"> на консолидацию городского сообщества, развитие местных инициатив, формирование творческих индустрий, включая искусство и туризм. Реализация приоритета призвана раскрыть творческий потенциал тольяттинцев, сохранить молодежь и повысить ее вовлеченность в жизнь города. В рамках </w:t>
      </w:r>
      <w:r w:rsidR="00EC3A5A" w:rsidRPr="0075021D">
        <w:rPr>
          <w:lang w:val="ru-RU"/>
        </w:rPr>
        <w:t>направления</w:t>
      </w:r>
      <w:r w:rsidR="00774972" w:rsidRPr="0075021D">
        <w:rPr>
          <w:lang w:val="ru-RU"/>
        </w:rPr>
        <w:t xml:space="preserve"> решаются </w:t>
      </w:r>
      <w:r w:rsidRPr="0075021D">
        <w:rPr>
          <w:lang w:val="ru-RU"/>
        </w:rPr>
        <w:t>вопросы</w:t>
      </w:r>
      <w:r w:rsidR="00774972" w:rsidRPr="0075021D">
        <w:rPr>
          <w:lang w:val="ru-RU"/>
        </w:rPr>
        <w:t xml:space="preserve"> по развитию культуры.</w:t>
      </w:r>
    </w:p>
    <w:p w:rsidR="00125DB2" w:rsidRPr="0075021D" w:rsidRDefault="00125DB2" w:rsidP="00774972">
      <w:pPr>
        <w:suppressAutoHyphens/>
        <w:spacing w:line="360" w:lineRule="auto"/>
        <w:ind w:firstLine="709"/>
        <w:jc w:val="both"/>
        <w:rPr>
          <w:lang w:val="ru-RU"/>
        </w:rPr>
      </w:pPr>
      <w:r w:rsidRPr="0075021D">
        <w:rPr>
          <w:lang w:val="ru-RU"/>
        </w:rPr>
        <w:t>В данном направлении в 20</w:t>
      </w:r>
      <w:r w:rsidR="005D0D4A" w:rsidRPr="0075021D">
        <w:rPr>
          <w:lang w:val="ru-RU"/>
        </w:rPr>
        <w:t>20</w:t>
      </w:r>
      <w:r w:rsidRPr="0075021D">
        <w:rPr>
          <w:lang w:val="ru-RU"/>
        </w:rPr>
        <w:t xml:space="preserve"> году на территории городского округа Тольятти действовали 4 муниципальные программы.</w:t>
      </w:r>
    </w:p>
    <w:p w:rsidR="00EE6251" w:rsidRPr="0075021D" w:rsidRDefault="00EE6251" w:rsidP="00EE6251">
      <w:pPr>
        <w:suppressAutoHyphens/>
        <w:spacing w:line="360" w:lineRule="auto"/>
        <w:ind w:firstLine="709"/>
        <w:jc w:val="both"/>
        <w:rPr>
          <w:lang w:val="ru-RU"/>
        </w:rPr>
      </w:pPr>
      <w:r w:rsidRPr="0075021D">
        <w:rPr>
          <w:lang w:val="ru-RU"/>
        </w:rPr>
        <w:t>Эффективность реализации муниципальных программ оценена следующим образом:</w:t>
      </w:r>
    </w:p>
    <w:p w:rsidR="00D17AD1" w:rsidRPr="0075021D" w:rsidRDefault="00D17AD1" w:rsidP="00A405FD">
      <w:pPr>
        <w:widowControl w:val="0"/>
        <w:autoSpaceDE w:val="0"/>
        <w:autoSpaceDN w:val="0"/>
        <w:adjustRightInd w:val="0"/>
        <w:spacing w:line="360" w:lineRule="auto"/>
        <w:ind w:firstLine="720"/>
        <w:jc w:val="both"/>
        <w:rPr>
          <w:i/>
          <w:lang w:val="ru-RU"/>
        </w:rPr>
      </w:pPr>
      <w:r w:rsidRPr="0075021D">
        <w:rPr>
          <w:lang w:val="ru-RU"/>
        </w:rPr>
        <w:t xml:space="preserve">1) </w:t>
      </w:r>
      <w:r w:rsidRPr="0075021D">
        <w:rPr>
          <w:i/>
          <w:lang w:val="ru-RU"/>
        </w:rPr>
        <w:t>М</w:t>
      </w:r>
      <w:r w:rsidR="00EE6251" w:rsidRPr="0075021D">
        <w:rPr>
          <w:i/>
          <w:lang w:val="ru-RU"/>
        </w:rPr>
        <w:t>униципальн</w:t>
      </w:r>
      <w:r w:rsidRPr="0075021D">
        <w:rPr>
          <w:i/>
          <w:lang w:val="ru-RU"/>
        </w:rPr>
        <w:t>ая</w:t>
      </w:r>
      <w:r w:rsidR="00EE6251" w:rsidRPr="0075021D">
        <w:rPr>
          <w:i/>
          <w:lang w:val="ru-RU"/>
        </w:rPr>
        <w:t xml:space="preserve"> программ</w:t>
      </w:r>
      <w:r w:rsidRPr="0075021D">
        <w:rPr>
          <w:i/>
          <w:lang w:val="ru-RU"/>
        </w:rPr>
        <w:t>а</w:t>
      </w:r>
      <w:r w:rsidR="00EE6251" w:rsidRPr="0075021D">
        <w:rPr>
          <w:i/>
          <w:lang w:val="ru-RU"/>
        </w:rPr>
        <w:t xml:space="preserve"> «Создание условий для развития туризма на территории городского округа Тольятти на 2014-2020 гг.»</w:t>
      </w:r>
      <w:r w:rsidRPr="0075021D">
        <w:rPr>
          <w:i/>
          <w:lang w:val="ru-RU"/>
        </w:rPr>
        <w:t xml:space="preserve">, утвержденная </w:t>
      </w:r>
      <w:r w:rsidRPr="0075021D">
        <w:rPr>
          <w:i/>
          <w:lang w:val="ru-RU"/>
        </w:rPr>
        <w:lastRenderedPageBreak/>
        <w:t xml:space="preserve">постановлением </w:t>
      </w:r>
      <w:r w:rsidR="002153D1" w:rsidRPr="0075021D">
        <w:rPr>
          <w:i/>
          <w:lang w:val="ru-RU"/>
        </w:rPr>
        <w:t>мэрии</w:t>
      </w:r>
      <w:r w:rsidRPr="0075021D">
        <w:rPr>
          <w:i/>
          <w:lang w:val="ru-RU"/>
        </w:rPr>
        <w:t xml:space="preserve">  городского округа Тольятти от </w:t>
      </w:r>
      <w:r w:rsidR="002153D1" w:rsidRPr="0075021D">
        <w:rPr>
          <w:i/>
          <w:lang w:val="ru-RU"/>
        </w:rPr>
        <w:t>11.10.2013 № 3144-п/1</w:t>
      </w:r>
      <w:r w:rsidRPr="0075021D">
        <w:rPr>
          <w:i/>
          <w:lang w:val="ru-RU"/>
        </w:rPr>
        <w:t>.</w:t>
      </w:r>
    </w:p>
    <w:p w:rsidR="0028604F" w:rsidRPr="0075021D" w:rsidRDefault="0028604F" w:rsidP="00D17AD1">
      <w:pPr>
        <w:widowControl w:val="0"/>
        <w:autoSpaceDE w:val="0"/>
        <w:autoSpaceDN w:val="0"/>
        <w:adjustRightInd w:val="0"/>
        <w:spacing w:line="360" w:lineRule="auto"/>
        <w:ind w:firstLine="720"/>
        <w:jc w:val="both"/>
        <w:rPr>
          <w:lang w:val="ru-RU"/>
        </w:rPr>
      </w:pPr>
      <w:r w:rsidRPr="0075021D">
        <w:rPr>
          <w:lang w:val="ru-RU"/>
        </w:rPr>
        <w:t xml:space="preserve">Целью </w:t>
      </w:r>
      <w:r w:rsidR="004D7380" w:rsidRPr="0075021D">
        <w:rPr>
          <w:lang w:val="ru-RU"/>
        </w:rPr>
        <w:t xml:space="preserve">муниципальной программы </w:t>
      </w:r>
      <w:r w:rsidRPr="0075021D">
        <w:rPr>
          <w:lang w:val="ru-RU"/>
        </w:rPr>
        <w:t xml:space="preserve">является </w:t>
      </w:r>
      <w:r w:rsidR="00A51393" w:rsidRPr="0075021D">
        <w:rPr>
          <w:lang w:val="ru-RU"/>
        </w:rPr>
        <w:t xml:space="preserve"> </w:t>
      </w:r>
      <w:r w:rsidRPr="0075021D">
        <w:rPr>
          <w:lang w:val="ru-RU"/>
        </w:rPr>
        <w:t>формирование благоприятных условий для создания и развития на территории городского округа Тольятти современной высокоэффективной конкурентоспособной туристской индустрии.</w:t>
      </w:r>
    </w:p>
    <w:p w:rsidR="00D17AD1" w:rsidRPr="0075021D" w:rsidRDefault="00D17AD1" w:rsidP="00D17AD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4D7380" w:rsidRPr="0075021D">
        <w:rPr>
          <w:lang w:val="ru-RU"/>
        </w:rPr>
        <w:t xml:space="preserve">за 2020 год </w:t>
      </w:r>
      <w:r w:rsidRPr="0075021D">
        <w:rPr>
          <w:lang w:val="ru-RU"/>
        </w:rPr>
        <w:t xml:space="preserve">составила </w:t>
      </w:r>
      <w:r w:rsidRPr="0075021D">
        <w:rPr>
          <w:color w:val="000000"/>
          <w:lang w:val="ru-RU" w:eastAsia="ru-RU"/>
        </w:rPr>
        <w:t>99</w:t>
      </w:r>
      <w:r w:rsidR="00765F76" w:rsidRPr="0075021D">
        <w:rPr>
          <w:color w:val="000000"/>
          <w:lang w:val="ru-RU" w:eastAsia="ru-RU"/>
        </w:rPr>
        <w:t>,9</w:t>
      </w:r>
      <w:r w:rsidRPr="0075021D">
        <w:rPr>
          <w:color w:val="000000"/>
          <w:lang w:val="ru-RU" w:eastAsia="ru-RU"/>
        </w:rPr>
        <w:t>% - эффективная реализация.</w:t>
      </w:r>
    </w:p>
    <w:p w:rsidR="00D17AD1" w:rsidRPr="0075021D" w:rsidRDefault="00401847" w:rsidP="00D17AD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4D7380" w:rsidRPr="0075021D">
        <w:rPr>
          <w:lang w:val="ru-RU"/>
        </w:rPr>
        <w:t>-</w:t>
      </w:r>
      <w:r w:rsidR="00D17AD1" w:rsidRPr="0075021D">
        <w:rPr>
          <w:lang w:val="ru-RU"/>
        </w:rPr>
        <w:t xml:space="preserve"> 9</w:t>
      </w:r>
      <w:r w:rsidR="00DC6328" w:rsidRPr="0075021D">
        <w:rPr>
          <w:lang w:val="ru-RU"/>
        </w:rPr>
        <w:t xml:space="preserve">9,9 </w:t>
      </w:r>
      <w:r w:rsidR="00D17AD1" w:rsidRPr="0075021D">
        <w:rPr>
          <w:lang w:val="ru-RU"/>
        </w:rPr>
        <w:t xml:space="preserve">% (план </w:t>
      </w:r>
      <w:r w:rsidR="00DC6328" w:rsidRPr="0075021D">
        <w:rPr>
          <w:lang w:val="ru-RU"/>
        </w:rPr>
        <w:t>200</w:t>
      </w:r>
      <w:r w:rsidR="00D17AD1" w:rsidRPr="0075021D">
        <w:rPr>
          <w:lang w:val="ru-RU"/>
        </w:rPr>
        <w:t xml:space="preserve">,0 </w:t>
      </w:r>
      <w:proofErr w:type="spellStart"/>
      <w:r w:rsidR="006A65E1" w:rsidRPr="0075021D">
        <w:rPr>
          <w:lang w:val="ru-RU"/>
        </w:rPr>
        <w:t>тыс</w:t>
      </w:r>
      <w:proofErr w:type="gramStart"/>
      <w:r w:rsidR="006A65E1" w:rsidRPr="0075021D">
        <w:rPr>
          <w:lang w:val="ru-RU"/>
        </w:rPr>
        <w:t>.</w:t>
      </w:r>
      <w:r w:rsidR="00D17AD1" w:rsidRPr="0075021D">
        <w:rPr>
          <w:lang w:val="ru-RU"/>
        </w:rPr>
        <w:t>р</w:t>
      </w:r>
      <w:proofErr w:type="gramEnd"/>
      <w:r w:rsidR="00D17AD1" w:rsidRPr="0075021D">
        <w:rPr>
          <w:lang w:val="ru-RU"/>
        </w:rPr>
        <w:t>уб</w:t>
      </w:r>
      <w:proofErr w:type="spellEnd"/>
      <w:r w:rsidR="00D17AD1" w:rsidRPr="0075021D">
        <w:rPr>
          <w:lang w:val="ru-RU"/>
        </w:rPr>
        <w:t xml:space="preserve">., факт </w:t>
      </w:r>
      <w:r w:rsidR="00DC6328" w:rsidRPr="0075021D">
        <w:rPr>
          <w:lang w:val="ru-RU"/>
        </w:rPr>
        <w:t>199,8</w:t>
      </w:r>
      <w:r w:rsidR="00B649F4" w:rsidRPr="0075021D">
        <w:rPr>
          <w:lang w:val="ru-RU"/>
        </w:rPr>
        <w:t>2</w:t>
      </w:r>
      <w:r w:rsidR="00DC6328" w:rsidRPr="0075021D">
        <w:rPr>
          <w:lang w:val="ru-RU"/>
        </w:rPr>
        <w:t xml:space="preserve"> </w:t>
      </w:r>
      <w:r w:rsidR="00D17AD1" w:rsidRPr="0075021D">
        <w:rPr>
          <w:lang w:val="ru-RU"/>
        </w:rPr>
        <w:t xml:space="preserve"> </w:t>
      </w:r>
      <w:proofErr w:type="spellStart"/>
      <w:r w:rsidR="006A65E1" w:rsidRPr="0075021D">
        <w:rPr>
          <w:lang w:val="ru-RU"/>
        </w:rPr>
        <w:t>тыс.руб</w:t>
      </w:r>
      <w:proofErr w:type="spellEnd"/>
      <w:r w:rsidR="006A65E1" w:rsidRPr="0075021D">
        <w:rPr>
          <w:lang w:val="ru-RU"/>
        </w:rPr>
        <w:t>.). Финансирование программы осуществлялось за счет средств местного бюджета.</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 xml:space="preserve">Из </w:t>
      </w:r>
      <w:r w:rsidR="00DC6328" w:rsidRPr="0075021D">
        <w:rPr>
          <w:lang w:val="ru-RU"/>
        </w:rPr>
        <w:t xml:space="preserve">6 </w:t>
      </w:r>
      <w:r w:rsidRPr="0075021D">
        <w:rPr>
          <w:lang w:val="ru-RU"/>
        </w:rPr>
        <w:t xml:space="preserve"> запланированных программных мероприятий выполнено </w:t>
      </w:r>
      <w:r w:rsidR="00DC6328" w:rsidRPr="0075021D">
        <w:rPr>
          <w:lang w:val="ru-RU"/>
        </w:rPr>
        <w:t>6</w:t>
      </w:r>
      <w:r w:rsidR="00A51393" w:rsidRPr="0075021D">
        <w:rPr>
          <w:lang w:val="ru-RU"/>
        </w:rPr>
        <w:t xml:space="preserve"> (</w:t>
      </w:r>
      <w:r w:rsidR="004E2419" w:rsidRPr="0075021D">
        <w:rPr>
          <w:lang w:val="ru-RU"/>
        </w:rPr>
        <w:t>100,0%</w:t>
      </w:r>
      <w:r w:rsidR="00A51393" w:rsidRPr="0075021D">
        <w:rPr>
          <w:lang w:val="ru-RU"/>
        </w:rPr>
        <w:t>)</w:t>
      </w:r>
      <w:r w:rsidRPr="0075021D">
        <w:rPr>
          <w:lang w:val="ru-RU"/>
        </w:rPr>
        <w:t>.</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4E2419" w:rsidRPr="0075021D">
        <w:rPr>
          <w:lang w:val="ru-RU"/>
        </w:rPr>
        <w:t>100,0%</w:t>
      </w:r>
      <w:r w:rsidRPr="0075021D">
        <w:rPr>
          <w:lang w:val="ru-RU"/>
        </w:rPr>
        <w:t>.</w:t>
      </w:r>
    </w:p>
    <w:p w:rsidR="00D17AD1" w:rsidRPr="0075021D" w:rsidRDefault="00D17AD1" w:rsidP="00D17AD1">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8A4CA8" w:rsidRPr="0075021D" w:rsidRDefault="008A4CA8" w:rsidP="00D17AD1">
      <w:pPr>
        <w:spacing w:line="360" w:lineRule="auto"/>
        <w:ind w:firstLine="709"/>
        <w:jc w:val="both"/>
        <w:rPr>
          <w:lang w:val="ru-RU"/>
        </w:rPr>
      </w:pPr>
      <w:r w:rsidRPr="0075021D">
        <w:rPr>
          <w:lang w:val="ru-RU"/>
        </w:rPr>
        <w:t>- мониторинг  туристской отрасли: 6 туристских маршрутов</w:t>
      </w:r>
      <w:r w:rsidR="0044503E" w:rsidRPr="0075021D">
        <w:rPr>
          <w:lang w:val="ru-RU"/>
        </w:rPr>
        <w:t xml:space="preserve"> по территории городского округа Тольятти</w:t>
      </w:r>
      <w:r w:rsidRPr="0075021D">
        <w:rPr>
          <w:lang w:val="ru-RU"/>
        </w:rPr>
        <w:t>;</w:t>
      </w:r>
    </w:p>
    <w:p w:rsidR="0044503E" w:rsidRPr="0075021D" w:rsidRDefault="0044503E" w:rsidP="00D17AD1">
      <w:pPr>
        <w:spacing w:line="360" w:lineRule="auto"/>
        <w:ind w:firstLine="709"/>
        <w:jc w:val="both"/>
        <w:rPr>
          <w:lang w:val="ru-RU"/>
        </w:rPr>
      </w:pPr>
      <w:proofErr w:type="gramStart"/>
      <w:r w:rsidRPr="0075021D">
        <w:rPr>
          <w:lang w:val="ru-RU"/>
        </w:rPr>
        <w:t>- актуализация информационных баз данных: реестра средств размещения города на основании «Федерального перечня туристских объектов» (в 2020 году - 67 организации); база данных туроператоров города согласно Единому Федеральному Реестру туроператоров (12 операторов внутреннего туризма, зарегистрированных в городе, реально оказывающих прием и обслуживание туристских групп и имеющих договор страхования гражданской ответственности); база данных музеев, турагентств, производителей сувенирной продукции, объектов показа и достопримечательностей;</w:t>
      </w:r>
      <w:proofErr w:type="gramEnd"/>
    </w:p>
    <w:p w:rsidR="002153D1" w:rsidRPr="0075021D" w:rsidRDefault="002153D1" w:rsidP="002153D1">
      <w:pPr>
        <w:widowControl w:val="0"/>
        <w:autoSpaceDE w:val="0"/>
        <w:autoSpaceDN w:val="0"/>
        <w:adjustRightInd w:val="0"/>
        <w:spacing w:line="360" w:lineRule="auto"/>
        <w:ind w:firstLine="709"/>
        <w:jc w:val="both"/>
        <w:rPr>
          <w:lang w:val="ru-RU"/>
        </w:rPr>
      </w:pPr>
      <w:r w:rsidRPr="0075021D">
        <w:rPr>
          <w:lang w:val="ru-RU"/>
        </w:rPr>
        <w:t xml:space="preserve">- изготовление </w:t>
      </w:r>
      <w:r w:rsidR="0044503E" w:rsidRPr="0075021D">
        <w:rPr>
          <w:lang w:val="ru-RU"/>
        </w:rPr>
        <w:t>3</w:t>
      </w:r>
      <w:r w:rsidR="00377977" w:rsidRPr="0075021D">
        <w:rPr>
          <w:lang w:val="ru-RU"/>
        </w:rPr>
        <w:t xml:space="preserve">000 </w:t>
      </w:r>
      <w:r w:rsidR="0044503E" w:rsidRPr="0075021D">
        <w:rPr>
          <w:lang w:val="ru-RU"/>
        </w:rPr>
        <w:t>тур</w:t>
      </w:r>
      <w:r w:rsidR="00377977" w:rsidRPr="0075021D">
        <w:rPr>
          <w:lang w:val="ru-RU"/>
        </w:rPr>
        <w:t xml:space="preserve">истических </w:t>
      </w:r>
      <w:r w:rsidR="0044503E" w:rsidRPr="0075021D">
        <w:rPr>
          <w:lang w:val="ru-RU"/>
        </w:rPr>
        <w:t>паспорт</w:t>
      </w:r>
      <w:r w:rsidR="00377977" w:rsidRPr="0075021D">
        <w:rPr>
          <w:lang w:val="ru-RU"/>
        </w:rPr>
        <w:t xml:space="preserve">ов (с информацией о туристическом потенциале города) </w:t>
      </w:r>
      <w:r w:rsidRPr="0075021D">
        <w:rPr>
          <w:lang w:val="ru-RU"/>
        </w:rPr>
        <w:t>и распространение их на туристических объектах городского округа Тольятти;</w:t>
      </w:r>
    </w:p>
    <w:p w:rsidR="002230A8" w:rsidRPr="0075021D" w:rsidRDefault="002230A8" w:rsidP="002230A8">
      <w:pPr>
        <w:spacing w:line="360" w:lineRule="auto"/>
        <w:ind w:firstLine="709"/>
        <w:jc w:val="both"/>
        <w:rPr>
          <w:lang w:val="ru-RU"/>
        </w:rPr>
      </w:pPr>
      <w:proofErr w:type="gramStart"/>
      <w:r w:rsidRPr="0075021D">
        <w:rPr>
          <w:lang w:val="ru-RU"/>
        </w:rPr>
        <w:t xml:space="preserve">- продвижение туристических объектов городского округа Тольятти на международном и российском рынках, в </w:t>
      </w:r>
      <w:proofErr w:type="spellStart"/>
      <w:r w:rsidRPr="0075021D">
        <w:rPr>
          <w:lang w:val="ru-RU"/>
        </w:rPr>
        <w:t>т.ч</w:t>
      </w:r>
      <w:proofErr w:type="spellEnd"/>
      <w:r w:rsidRPr="0075021D">
        <w:rPr>
          <w:lang w:val="ru-RU"/>
        </w:rPr>
        <w:t xml:space="preserve">. в городах-побратимах, в рамках проведенных </w:t>
      </w:r>
      <w:r w:rsidR="00480719" w:rsidRPr="0075021D">
        <w:rPr>
          <w:lang w:val="ru-RU"/>
        </w:rPr>
        <w:t>4</w:t>
      </w:r>
      <w:r w:rsidRPr="0075021D">
        <w:rPr>
          <w:lang w:val="ru-RU"/>
        </w:rPr>
        <w:t xml:space="preserve"> мероприятий.</w:t>
      </w:r>
      <w:proofErr w:type="gramEnd"/>
      <w:r w:rsidRPr="0075021D">
        <w:rPr>
          <w:lang w:val="ru-RU"/>
        </w:rPr>
        <w:t xml:space="preserve"> Продвижение осуществлено: среди участников и экспертов, в том числе иностранных; среди представителей СМИ; при организации информационных туров; в рамках программ для иностранных делегаций; в сети интернет;</w:t>
      </w:r>
    </w:p>
    <w:p w:rsidR="002230A8" w:rsidRPr="0075021D" w:rsidRDefault="002230A8" w:rsidP="002230A8">
      <w:pPr>
        <w:spacing w:line="360" w:lineRule="auto"/>
        <w:ind w:firstLine="709"/>
        <w:jc w:val="both"/>
        <w:rPr>
          <w:lang w:val="ru-RU"/>
        </w:rPr>
      </w:pPr>
      <w:r w:rsidRPr="0075021D">
        <w:rPr>
          <w:lang w:val="ru-RU"/>
        </w:rPr>
        <w:t xml:space="preserve">- презентация туристского потенциала городского округа Тольятти на 4 крупных туристских мероприятиях с общим охватом 3000 участников. </w:t>
      </w:r>
      <w:proofErr w:type="gramStart"/>
      <w:r w:rsidRPr="0075021D">
        <w:rPr>
          <w:lang w:val="ru-RU"/>
        </w:rPr>
        <w:t>Презентация представлена в рамках участия:  во Всероссийском конкурсе «Мастера гостеприимства», организованного президентской платформой «Россия – страна возможностей» и Общенациональным союзом индустрии гостеприимства (</w:t>
      </w:r>
      <w:r w:rsidRPr="0075021D">
        <w:rPr>
          <w:bCs/>
          <w:lang w:val="ru-RU"/>
        </w:rPr>
        <w:t>05.032020 - 07.03.</w:t>
      </w:r>
      <w:r w:rsidRPr="0075021D">
        <w:rPr>
          <w:lang w:val="ru-RU"/>
        </w:rPr>
        <w:t xml:space="preserve">2020), в Международной туристической выставке «Интурмаркет-2020» г. Москва (12.03.2020 - 14.03.2020), в 26-й Международной выставке «Отдых </w:t>
      </w:r>
      <w:proofErr w:type="spellStart"/>
      <w:r w:rsidRPr="0075021D">
        <w:rPr>
          <w:lang w:val="ru-RU"/>
        </w:rPr>
        <w:t>Leisure</w:t>
      </w:r>
      <w:proofErr w:type="spellEnd"/>
      <w:r w:rsidRPr="0075021D">
        <w:rPr>
          <w:lang w:val="ru-RU"/>
        </w:rPr>
        <w:t xml:space="preserve"> 2020» с объединенным стендом Самарской </w:t>
      </w:r>
      <w:r w:rsidRPr="0075021D">
        <w:rPr>
          <w:lang w:val="ru-RU"/>
        </w:rPr>
        <w:lastRenderedPageBreak/>
        <w:t>области, прох</w:t>
      </w:r>
      <w:r w:rsidR="005F5943">
        <w:rPr>
          <w:lang w:val="ru-RU"/>
        </w:rPr>
        <w:t>одившей в Инновационном центре «</w:t>
      </w:r>
      <w:proofErr w:type="spellStart"/>
      <w:r w:rsidR="005F5943">
        <w:rPr>
          <w:lang w:val="ru-RU"/>
        </w:rPr>
        <w:t>Сколково</w:t>
      </w:r>
      <w:proofErr w:type="spellEnd"/>
      <w:r w:rsidR="005F5943">
        <w:rPr>
          <w:lang w:val="ru-RU"/>
        </w:rPr>
        <w:t>»</w:t>
      </w:r>
      <w:r w:rsidRPr="0075021D">
        <w:rPr>
          <w:lang w:val="ru-RU"/>
        </w:rPr>
        <w:t xml:space="preserve">, </w:t>
      </w:r>
      <w:proofErr w:type="spellStart"/>
      <w:r w:rsidRPr="0075021D">
        <w:rPr>
          <w:lang w:val="ru-RU"/>
        </w:rPr>
        <w:t>Амальтея</w:t>
      </w:r>
      <w:proofErr w:type="spellEnd"/>
      <w:r w:rsidRPr="0075021D">
        <w:rPr>
          <w:lang w:val="ru-RU"/>
        </w:rPr>
        <w:t xml:space="preserve"> </w:t>
      </w:r>
      <w:proofErr w:type="spellStart"/>
      <w:r w:rsidRPr="0075021D">
        <w:rPr>
          <w:lang w:val="ru-RU"/>
        </w:rPr>
        <w:t>Hall</w:t>
      </w:r>
      <w:proofErr w:type="spellEnd"/>
      <w:r w:rsidRPr="0075021D">
        <w:rPr>
          <w:lang w:val="ru-RU"/>
        </w:rPr>
        <w:t>, г. Москва (08.09.2020 – 10.09.2020), в финале окружных этапов Всероссийского</w:t>
      </w:r>
      <w:proofErr w:type="gramEnd"/>
      <w:r w:rsidRPr="0075021D">
        <w:rPr>
          <w:lang w:val="ru-RU"/>
        </w:rPr>
        <w:t xml:space="preserve"> конкурса «Туристический сувенир» ПФО и «Большой Урал» 2020, в рамках VIII Международного туристского форума «Большой Урал» (25.09.2020 – 26.09.2020);</w:t>
      </w:r>
    </w:p>
    <w:p w:rsidR="002230A8" w:rsidRPr="0075021D" w:rsidRDefault="00377977" w:rsidP="00377977">
      <w:pPr>
        <w:spacing w:line="360" w:lineRule="auto"/>
        <w:ind w:firstLine="709"/>
        <w:jc w:val="both"/>
        <w:rPr>
          <w:lang w:val="ru-RU"/>
        </w:rPr>
      </w:pPr>
      <w:r w:rsidRPr="0075021D">
        <w:rPr>
          <w:lang w:val="ru-RU"/>
        </w:rPr>
        <w:t xml:space="preserve">- разработка </w:t>
      </w:r>
      <w:r w:rsidR="007507E8" w:rsidRPr="0075021D">
        <w:rPr>
          <w:lang w:val="ru-RU"/>
        </w:rPr>
        <w:t xml:space="preserve">и изготовление </w:t>
      </w:r>
      <w:r w:rsidRPr="0075021D">
        <w:rPr>
          <w:lang w:val="ru-RU"/>
        </w:rPr>
        <w:t>видеоролика о городском округе Тольятти.</w:t>
      </w:r>
    </w:p>
    <w:p w:rsidR="00EE6251" w:rsidRPr="0075021D" w:rsidRDefault="00A405FD" w:rsidP="00F54F21">
      <w:pPr>
        <w:widowControl w:val="0"/>
        <w:autoSpaceDE w:val="0"/>
        <w:autoSpaceDN w:val="0"/>
        <w:adjustRightInd w:val="0"/>
        <w:spacing w:line="360" w:lineRule="auto"/>
        <w:ind w:firstLine="709"/>
        <w:jc w:val="both"/>
        <w:rPr>
          <w:lang w:val="ru-RU" w:eastAsia="ru-RU"/>
        </w:rPr>
      </w:pPr>
      <w:r w:rsidRPr="0075021D">
        <w:rPr>
          <w:lang w:val="ru-RU"/>
        </w:rPr>
        <w:t xml:space="preserve">Отклонение по исполнению </w:t>
      </w:r>
      <w:r w:rsidR="002153D1" w:rsidRPr="0075021D">
        <w:rPr>
          <w:lang w:val="ru-RU" w:eastAsia="ru-RU"/>
        </w:rPr>
        <w:t xml:space="preserve">финансовых средств </w:t>
      </w:r>
      <w:r w:rsidR="001814DC" w:rsidRPr="0075021D">
        <w:rPr>
          <w:lang w:val="ru-RU"/>
        </w:rPr>
        <w:t xml:space="preserve">в муниципальной программе </w:t>
      </w:r>
      <w:r w:rsidR="002153D1" w:rsidRPr="0075021D">
        <w:rPr>
          <w:lang w:val="ru-RU" w:eastAsia="ru-RU"/>
        </w:rPr>
        <w:t xml:space="preserve">составило </w:t>
      </w:r>
      <w:r w:rsidRPr="0075021D">
        <w:rPr>
          <w:lang w:val="ru-RU" w:eastAsia="ru-RU"/>
        </w:rPr>
        <w:t>0,1</w:t>
      </w:r>
      <w:r w:rsidR="001814DC" w:rsidRPr="0075021D">
        <w:rPr>
          <w:lang w:val="ru-RU" w:eastAsia="ru-RU"/>
        </w:rPr>
        <w:t xml:space="preserve">% от плана, что объясняется </w:t>
      </w:r>
      <w:r w:rsidR="002153D1" w:rsidRPr="0075021D">
        <w:rPr>
          <w:lang w:val="ru-RU" w:eastAsia="ru-RU"/>
        </w:rPr>
        <w:t xml:space="preserve">экономией, сложившейся при заключении муниципального контракта на </w:t>
      </w:r>
      <w:r w:rsidR="001814DC" w:rsidRPr="0075021D">
        <w:rPr>
          <w:lang w:val="ru-RU" w:eastAsia="ru-RU"/>
        </w:rPr>
        <w:t>изготовление информационных материалов о туристическом потенциале городского округа Тольятти</w:t>
      </w:r>
      <w:r w:rsidRPr="0075021D">
        <w:rPr>
          <w:lang w:val="ru-RU" w:eastAsia="ru-RU"/>
        </w:rPr>
        <w:t>.</w:t>
      </w:r>
      <w:r w:rsidR="007507E8" w:rsidRPr="0075021D">
        <w:rPr>
          <w:lang w:val="ru-RU" w:eastAsia="ru-RU"/>
        </w:rPr>
        <w:t xml:space="preserve"> </w:t>
      </w:r>
      <w:r w:rsidR="002153D1" w:rsidRPr="0075021D">
        <w:rPr>
          <w:lang w:val="ru-RU" w:eastAsia="ru-RU"/>
        </w:rPr>
        <w:t xml:space="preserve"> Все мероприятия и показа</w:t>
      </w:r>
      <w:r w:rsidR="00F54F21" w:rsidRPr="0075021D">
        <w:rPr>
          <w:lang w:val="ru-RU" w:eastAsia="ru-RU"/>
        </w:rPr>
        <w:t>тели выполнены в полном объеме.</w:t>
      </w:r>
    </w:p>
    <w:p w:rsidR="00D17AD1" w:rsidRPr="0075021D" w:rsidRDefault="00D17AD1" w:rsidP="00A405FD">
      <w:pPr>
        <w:widowControl w:val="0"/>
        <w:autoSpaceDE w:val="0"/>
        <w:autoSpaceDN w:val="0"/>
        <w:adjustRightInd w:val="0"/>
        <w:spacing w:line="360" w:lineRule="auto"/>
        <w:ind w:firstLine="720"/>
        <w:jc w:val="both"/>
        <w:rPr>
          <w:i/>
          <w:lang w:val="ru-RU"/>
        </w:rPr>
      </w:pPr>
      <w:r w:rsidRPr="0075021D">
        <w:rPr>
          <w:i/>
          <w:color w:val="000000"/>
          <w:lang w:val="ru-RU" w:eastAsia="ru-RU"/>
        </w:rPr>
        <w:t>2) М</w:t>
      </w:r>
      <w:r w:rsidR="00A613DC" w:rsidRPr="0075021D">
        <w:rPr>
          <w:i/>
          <w:color w:val="000000"/>
          <w:lang w:val="ru-RU" w:eastAsia="ru-RU"/>
        </w:rPr>
        <w:t>униципальн</w:t>
      </w:r>
      <w:r w:rsidRPr="0075021D">
        <w:rPr>
          <w:i/>
          <w:color w:val="000000"/>
          <w:lang w:val="ru-RU" w:eastAsia="ru-RU"/>
        </w:rPr>
        <w:t>ая</w:t>
      </w:r>
      <w:r w:rsidR="00A613DC" w:rsidRPr="0075021D">
        <w:rPr>
          <w:i/>
          <w:color w:val="000000"/>
          <w:lang w:val="ru-RU" w:eastAsia="ru-RU"/>
        </w:rPr>
        <w:t xml:space="preserve"> программ</w:t>
      </w:r>
      <w:r w:rsidRPr="0075021D">
        <w:rPr>
          <w:i/>
          <w:color w:val="000000"/>
          <w:lang w:val="ru-RU" w:eastAsia="ru-RU"/>
        </w:rPr>
        <w:t>а</w:t>
      </w:r>
      <w:r w:rsidR="00A613DC" w:rsidRPr="0075021D">
        <w:rPr>
          <w:i/>
          <w:color w:val="000000"/>
          <w:lang w:val="ru-RU" w:eastAsia="ru-RU"/>
        </w:rPr>
        <w:t xml:space="preserve"> </w:t>
      </w:r>
      <w:r w:rsidR="002153D1" w:rsidRPr="0075021D">
        <w:rPr>
          <w:i/>
          <w:lang w:val="ru-RU"/>
        </w:rPr>
        <w:t>«Поддержка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r w:rsidRPr="0075021D">
        <w:rPr>
          <w:i/>
          <w:lang w:val="ru-RU"/>
        </w:rPr>
        <w:t xml:space="preserve">, утвержденная постановлением </w:t>
      </w:r>
      <w:r w:rsidR="002153D1" w:rsidRPr="0075021D">
        <w:rPr>
          <w:i/>
          <w:lang w:val="ru-RU"/>
        </w:rPr>
        <w:t>мэрии</w:t>
      </w:r>
      <w:r w:rsidRPr="0075021D">
        <w:rPr>
          <w:i/>
          <w:lang w:val="ru-RU"/>
        </w:rPr>
        <w:t xml:space="preserve">  городского округа Тольятти </w:t>
      </w:r>
      <w:r w:rsidR="002153D1" w:rsidRPr="0075021D">
        <w:rPr>
          <w:i/>
          <w:lang w:val="ru-RU"/>
        </w:rPr>
        <w:t>от 19.09.2014 № 3510-п/1</w:t>
      </w:r>
      <w:r w:rsidRPr="0075021D">
        <w:rPr>
          <w:i/>
          <w:lang w:val="ru-RU"/>
        </w:rPr>
        <w:t>.</w:t>
      </w:r>
    </w:p>
    <w:p w:rsidR="00DB17BE" w:rsidRPr="0075021D" w:rsidRDefault="00DB17BE" w:rsidP="00D17AD1">
      <w:pPr>
        <w:widowControl w:val="0"/>
        <w:autoSpaceDE w:val="0"/>
        <w:autoSpaceDN w:val="0"/>
        <w:adjustRightInd w:val="0"/>
        <w:spacing w:line="360" w:lineRule="auto"/>
        <w:ind w:firstLine="720"/>
        <w:jc w:val="both"/>
        <w:rPr>
          <w:lang w:val="ru-RU"/>
        </w:rPr>
      </w:pPr>
      <w:r w:rsidRPr="0075021D">
        <w:rPr>
          <w:lang w:val="ru-RU"/>
        </w:rPr>
        <w:t>Целью м</w:t>
      </w:r>
      <w:r w:rsidR="00A51393" w:rsidRPr="0075021D">
        <w:rPr>
          <w:lang w:val="ru-RU"/>
        </w:rPr>
        <w:t>униципальной программы является</w:t>
      </w:r>
      <w:r w:rsidRPr="0075021D">
        <w:rPr>
          <w:lang w:val="ru-RU"/>
        </w:rPr>
        <w:t xml:space="preserve"> поддержка социально ориентированных некоммерческих организаций (далее – СОНКО),</w:t>
      </w:r>
      <w:r w:rsidR="00DC6E3D" w:rsidRPr="0075021D">
        <w:rPr>
          <w:lang w:val="ru-RU"/>
        </w:rPr>
        <w:t xml:space="preserve"> </w:t>
      </w:r>
      <w:r w:rsidRPr="0075021D">
        <w:rPr>
          <w:lang w:val="ru-RU"/>
        </w:rPr>
        <w:t xml:space="preserve">в том числе осуществляющих деятельность, направленную на укрепление межнационального и межконфессионального согласия, содействие развитию </w:t>
      </w:r>
      <w:r w:rsidR="002203CE" w:rsidRPr="0075021D">
        <w:rPr>
          <w:lang w:val="ru-RU"/>
        </w:rPr>
        <w:t>НКО</w:t>
      </w:r>
      <w:r w:rsidRPr="0075021D">
        <w:rPr>
          <w:lang w:val="ru-RU"/>
        </w:rPr>
        <w:t>, территориального общественного самоуправления (далее - ТОС) и общественных инициатив на территории городского округа Тольятти</w:t>
      </w:r>
      <w:r w:rsidR="00DC6E3D" w:rsidRPr="0075021D">
        <w:rPr>
          <w:lang w:val="ru-RU"/>
        </w:rPr>
        <w:t>.</w:t>
      </w:r>
    </w:p>
    <w:p w:rsidR="00D17AD1" w:rsidRPr="0075021D" w:rsidRDefault="00DB17BE" w:rsidP="00D17AD1">
      <w:pPr>
        <w:widowControl w:val="0"/>
        <w:autoSpaceDE w:val="0"/>
        <w:autoSpaceDN w:val="0"/>
        <w:adjustRightInd w:val="0"/>
        <w:spacing w:line="360" w:lineRule="auto"/>
        <w:ind w:firstLine="720"/>
        <w:jc w:val="both"/>
        <w:rPr>
          <w:i/>
          <w:lang w:val="ru-RU"/>
        </w:rPr>
      </w:pPr>
      <w:r w:rsidRPr="0075021D">
        <w:rPr>
          <w:lang w:val="ru-RU"/>
        </w:rPr>
        <w:t xml:space="preserve"> </w:t>
      </w:r>
      <w:r w:rsidR="00D17AD1" w:rsidRPr="0075021D">
        <w:rPr>
          <w:lang w:val="ru-RU"/>
        </w:rPr>
        <w:t xml:space="preserve">Эффективность реализации </w:t>
      </w:r>
      <w:r w:rsidRPr="0075021D">
        <w:rPr>
          <w:lang w:val="ru-RU"/>
        </w:rPr>
        <w:t xml:space="preserve">муниципальной </w:t>
      </w:r>
      <w:r w:rsidR="00D17AD1" w:rsidRPr="0075021D">
        <w:rPr>
          <w:lang w:val="ru-RU"/>
        </w:rPr>
        <w:t xml:space="preserve">программы </w:t>
      </w:r>
      <w:r w:rsidRPr="0075021D">
        <w:rPr>
          <w:lang w:val="ru-RU"/>
        </w:rPr>
        <w:t xml:space="preserve">за 2020 год </w:t>
      </w:r>
      <w:r w:rsidR="00D17AD1" w:rsidRPr="0075021D">
        <w:rPr>
          <w:lang w:val="ru-RU"/>
        </w:rPr>
        <w:t xml:space="preserve">составила </w:t>
      </w:r>
      <w:r w:rsidR="00D17AD1" w:rsidRPr="0075021D">
        <w:rPr>
          <w:color w:val="000000"/>
          <w:lang w:val="ru-RU" w:eastAsia="ru-RU"/>
        </w:rPr>
        <w:t>9</w:t>
      </w:r>
      <w:r w:rsidR="00DB0C34" w:rsidRPr="0075021D">
        <w:rPr>
          <w:color w:val="000000"/>
          <w:lang w:val="ru-RU" w:eastAsia="ru-RU"/>
        </w:rPr>
        <w:t>6,8</w:t>
      </w:r>
      <w:r w:rsidR="00D17AD1" w:rsidRPr="0075021D">
        <w:rPr>
          <w:color w:val="000000"/>
          <w:lang w:val="ru-RU" w:eastAsia="ru-RU"/>
        </w:rPr>
        <w:t>% - эффективная реализация.</w:t>
      </w:r>
    </w:p>
    <w:p w:rsidR="00D17AD1" w:rsidRPr="0075021D" w:rsidRDefault="00401847" w:rsidP="00D17AD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DB17BE" w:rsidRPr="0075021D">
        <w:rPr>
          <w:lang w:val="ru-RU"/>
        </w:rPr>
        <w:t>-</w:t>
      </w:r>
      <w:r w:rsidR="00D17AD1" w:rsidRPr="0075021D">
        <w:rPr>
          <w:lang w:val="ru-RU"/>
        </w:rPr>
        <w:t xml:space="preserve"> </w:t>
      </w:r>
      <w:r w:rsidR="00DB0C34" w:rsidRPr="0075021D">
        <w:rPr>
          <w:lang w:val="ru-RU"/>
        </w:rPr>
        <w:t>98,7</w:t>
      </w:r>
      <w:r w:rsidR="00D17AD1" w:rsidRPr="0075021D">
        <w:rPr>
          <w:lang w:val="ru-RU"/>
        </w:rPr>
        <w:t xml:space="preserve">% (план </w:t>
      </w:r>
      <w:r w:rsidR="00DB0C34" w:rsidRPr="0075021D">
        <w:rPr>
          <w:lang w:val="ru-RU"/>
        </w:rPr>
        <w:t>49920,0</w:t>
      </w:r>
      <w:r w:rsidR="00D17AD1" w:rsidRPr="0075021D">
        <w:rPr>
          <w:lang w:val="ru-RU"/>
        </w:rPr>
        <w:t xml:space="preserve"> </w:t>
      </w:r>
      <w:proofErr w:type="spellStart"/>
      <w:r w:rsidR="00DB0C34" w:rsidRPr="0075021D">
        <w:rPr>
          <w:lang w:val="ru-RU"/>
        </w:rPr>
        <w:t>тыс</w:t>
      </w:r>
      <w:proofErr w:type="gramStart"/>
      <w:r w:rsidR="00D17AD1" w:rsidRPr="0075021D">
        <w:rPr>
          <w:lang w:val="ru-RU"/>
        </w:rPr>
        <w:t>.р</w:t>
      </w:r>
      <w:proofErr w:type="gramEnd"/>
      <w:r w:rsidR="00D17AD1" w:rsidRPr="0075021D">
        <w:rPr>
          <w:lang w:val="ru-RU"/>
        </w:rPr>
        <w:t>уб</w:t>
      </w:r>
      <w:proofErr w:type="spellEnd"/>
      <w:r w:rsidR="00D17AD1" w:rsidRPr="0075021D">
        <w:rPr>
          <w:lang w:val="ru-RU"/>
        </w:rPr>
        <w:t xml:space="preserve">., факт </w:t>
      </w:r>
      <w:r w:rsidR="00DB0C34" w:rsidRPr="0075021D">
        <w:rPr>
          <w:lang w:val="ru-RU"/>
        </w:rPr>
        <w:t xml:space="preserve">49276,0 </w:t>
      </w:r>
      <w:proofErr w:type="spellStart"/>
      <w:r w:rsidR="00DB0C34" w:rsidRPr="0075021D">
        <w:rPr>
          <w:lang w:val="ru-RU"/>
        </w:rPr>
        <w:t>тыс</w:t>
      </w:r>
      <w:r w:rsidR="00D17AD1" w:rsidRPr="0075021D">
        <w:rPr>
          <w:lang w:val="ru-RU"/>
        </w:rPr>
        <w:t>.руб</w:t>
      </w:r>
      <w:proofErr w:type="spellEnd"/>
      <w:r w:rsidR="00D17AD1" w:rsidRPr="0075021D">
        <w:rPr>
          <w:lang w:val="ru-RU"/>
        </w:rPr>
        <w:t>.), в том числе:</w:t>
      </w:r>
    </w:p>
    <w:p w:rsidR="00D17AD1" w:rsidRPr="0075021D" w:rsidRDefault="00D17AD1" w:rsidP="00D17AD1">
      <w:pPr>
        <w:widowControl w:val="0"/>
        <w:autoSpaceDE w:val="0"/>
        <w:autoSpaceDN w:val="0"/>
        <w:adjustRightInd w:val="0"/>
        <w:spacing w:line="360" w:lineRule="auto"/>
        <w:jc w:val="both"/>
        <w:rPr>
          <w:lang w:val="ru-RU"/>
        </w:rPr>
      </w:pPr>
      <w:r w:rsidRPr="0075021D">
        <w:rPr>
          <w:lang w:val="ru-RU"/>
        </w:rPr>
        <w:t>- местный бюджет – 9</w:t>
      </w:r>
      <w:r w:rsidR="00DB0C34" w:rsidRPr="0075021D">
        <w:rPr>
          <w:lang w:val="ru-RU"/>
        </w:rPr>
        <w:t>7,6</w:t>
      </w:r>
      <w:r w:rsidRPr="0075021D">
        <w:rPr>
          <w:lang w:val="ru-RU"/>
        </w:rPr>
        <w:t xml:space="preserve"> (план </w:t>
      </w:r>
      <w:r w:rsidR="00DB0C34" w:rsidRPr="0075021D">
        <w:rPr>
          <w:lang w:val="ru-RU"/>
        </w:rPr>
        <w:t xml:space="preserve">18356,0 </w:t>
      </w:r>
      <w:proofErr w:type="spellStart"/>
      <w:r w:rsidR="00DB0C34"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DB0C34" w:rsidRPr="0075021D">
        <w:rPr>
          <w:lang w:val="ru-RU"/>
        </w:rPr>
        <w:t xml:space="preserve">17914, </w:t>
      </w:r>
      <w:proofErr w:type="spellStart"/>
      <w:r w:rsidR="00DB0C34" w:rsidRPr="0075021D">
        <w:rPr>
          <w:lang w:val="ru-RU"/>
        </w:rPr>
        <w:t>тыс</w:t>
      </w:r>
      <w:r w:rsidRPr="0075021D">
        <w:rPr>
          <w:lang w:val="ru-RU"/>
        </w:rPr>
        <w:t>.руб</w:t>
      </w:r>
      <w:proofErr w:type="spellEnd"/>
      <w:r w:rsidRPr="0075021D">
        <w:rPr>
          <w:lang w:val="ru-RU"/>
        </w:rPr>
        <w:t xml:space="preserve">.); </w:t>
      </w:r>
    </w:p>
    <w:p w:rsidR="00D17AD1" w:rsidRPr="0075021D" w:rsidRDefault="00D17AD1" w:rsidP="00D17AD1">
      <w:pPr>
        <w:widowControl w:val="0"/>
        <w:autoSpaceDE w:val="0"/>
        <w:autoSpaceDN w:val="0"/>
        <w:adjustRightInd w:val="0"/>
        <w:spacing w:line="360" w:lineRule="auto"/>
        <w:jc w:val="both"/>
        <w:rPr>
          <w:lang w:val="ru-RU"/>
        </w:rPr>
      </w:pPr>
      <w:r w:rsidRPr="0075021D">
        <w:rPr>
          <w:lang w:val="ru-RU"/>
        </w:rPr>
        <w:t xml:space="preserve">- областной бюджет – </w:t>
      </w:r>
      <w:r w:rsidR="00DB0C34" w:rsidRPr="0075021D">
        <w:rPr>
          <w:lang w:val="ru-RU"/>
        </w:rPr>
        <w:t>99,4</w:t>
      </w:r>
      <w:r w:rsidRPr="0075021D">
        <w:rPr>
          <w:lang w:val="ru-RU"/>
        </w:rPr>
        <w:t xml:space="preserve">% (план </w:t>
      </w:r>
      <w:r w:rsidR="0036008B" w:rsidRPr="0075021D">
        <w:rPr>
          <w:lang w:val="ru-RU"/>
        </w:rPr>
        <w:t xml:space="preserve">31564,0 </w:t>
      </w:r>
      <w:proofErr w:type="spellStart"/>
      <w:r w:rsidR="0036008B"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DB0C34" w:rsidRPr="0075021D">
        <w:rPr>
          <w:lang w:val="ru-RU"/>
        </w:rPr>
        <w:t>31362,0</w:t>
      </w:r>
      <w:r w:rsidR="0036008B" w:rsidRPr="0075021D">
        <w:rPr>
          <w:lang w:val="ru-RU"/>
        </w:rPr>
        <w:t xml:space="preserve"> </w:t>
      </w:r>
      <w:proofErr w:type="spellStart"/>
      <w:r w:rsidR="0036008B" w:rsidRPr="0075021D">
        <w:rPr>
          <w:lang w:val="ru-RU"/>
        </w:rPr>
        <w:t>тыс</w:t>
      </w:r>
      <w:r w:rsidRPr="0075021D">
        <w:rPr>
          <w:lang w:val="ru-RU"/>
        </w:rPr>
        <w:t>.руб</w:t>
      </w:r>
      <w:proofErr w:type="spellEnd"/>
      <w:r w:rsidRPr="0075021D">
        <w:rPr>
          <w:lang w:val="ru-RU"/>
        </w:rPr>
        <w:t>.);</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Из 2</w:t>
      </w:r>
      <w:r w:rsidR="0036008B" w:rsidRPr="0075021D">
        <w:rPr>
          <w:lang w:val="ru-RU"/>
        </w:rPr>
        <w:t>5</w:t>
      </w:r>
      <w:r w:rsidRPr="0075021D">
        <w:rPr>
          <w:lang w:val="ru-RU"/>
        </w:rPr>
        <w:t xml:space="preserve"> запланированных программных ме</w:t>
      </w:r>
      <w:r w:rsidR="0036008B" w:rsidRPr="0075021D">
        <w:rPr>
          <w:lang w:val="ru-RU"/>
        </w:rPr>
        <w:t>роприятий выполнено 24, или 9</w:t>
      </w:r>
      <w:r w:rsidRPr="0075021D">
        <w:rPr>
          <w:lang w:val="ru-RU"/>
        </w:rPr>
        <w:t>6%.</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36008B" w:rsidRPr="0075021D">
        <w:rPr>
          <w:lang w:val="ru-RU"/>
        </w:rPr>
        <w:t>96,5</w:t>
      </w:r>
      <w:r w:rsidRPr="0075021D">
        <w:rPr>
          <w:lang w:val="ru-RU"/>
        </w:rPr>
        <w:t>%.</w:t>
      </w:r>
    </w:p>
    <w:p w:rsidR="00D17AD1" w:rsidRPr="0075021D" w:rsidRDefault="00D17AD1" w:rsidP="00D17AD1">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2153D1" w:rsidRPr="0075021D" w:rsidRDefault="002203CE" w:rsidP="002153D1">
      <w:pPr>
        <w:spacing w:line="360" w:lineRule="auto"/>
        <w:ind w:firstLine="709"/>
        <w:jc w:val="both"/>
        <w:rPr>
          <w:color w:val="000000"/>
          <w:lang w:val="ru-RU" w:eastAsia="ru-RU"/>
        </w:rPr>
      </w:pPr>
      <w:r w:rsidRPr="0075021D">
        <w:rPr>
          <w:color w:val="000000"/>
          <w:lang w:val="ru-RU" w:eastAsia="ru-RU"/>
        </w:rPr>
        <w:t xml:space="preserve">- предоставление субсидии 1 </w:t>
      </w:r>
      <w:r w:rsidR="002153D1" w:rsidRPr="0075021D">
        <w:rPr>
          <w:color w:val="000000"/>
          <w:lang w:val="ru-RU" w:eastAsia="ru-RU"/>
        </w:rPr>
        <w:t>СОНКО - общественному объединению пожарной охраны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предоставление субсидий 14 СОНКО на осуществление уставной деятельности;</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lastRenderedPageBreak/>
        <w:t xml:space="preserve">- предоставление субсидий 1 СОНКО для реализации инициатив (мероприятий) населения с общим охватом </w:t>
      </w:r>
      <w:r w:rsidR="008C2701" w:rsidRPr="0075021D">
        <w:rPr>
          <w:color w:val="000000"/>
          <w:lang w:val="ru-RU" w:eastAsia="ru-RU"/>
        </w:rPr>
        <w:t>190</w:t>
      </w:r>
      <w:r w:rsidRPr="0075021D">
        <w:rPr>
          <w:color w:val="000000"/>
          <w:lang w:val="ru-RU" w:eastAsia="ru-RU"/>
        </w:rPr>
        <w:t xml:space="preserve"> </w:t>
      </w:r>
      <w:proofErr w:type="spellStart"/>
      <w:r w:rsidRPr="0075021D">
        <w:rPr>
          <w:color w:val="000000"/>
          <w:lang w:val="ru-RU" w:eastAsia="ru-RU"/>
        </w:rPr>
        <w:t>тыс</w:t>
      </w:r>
      <w:proofErr w:type="gramStart"/>
      <w:r w:rsidRPr="0075021D">
        <w:rPr>
          <w:color w:val="000000"/>
          <w:lang w:val="ru-RU" w:eastAsia="ru-RU"/>
        </w:rPr>
        <w:t>.ч</w:t>
      </w:r>
      <w:proofErr w:type="gramEnd"/>
      <w:r w:rsidRPr="0075021D">
        <w:rPr>
          <w:color w:val="000000"/>
          <w:lang w:val="ru-RU" w:eastAsia="ru-RU"/>
        </w:rPr>
        <w:t>ел</w:t>
      </w:r>
      <w:proofErr w:type="spellEnd"/>
      <w:r w:rsidRPr="0075021D">
        <w:rPr>
          <w:color w:val="000000"/>
          <w:lang w:val="ru-RU" w:eastAsia="ru-RU"/>
        </w:rPr>
        <w:t>., в целях решения вопросов местного значения;</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предоставление субсидий </w:t>
      </w:r>
      <w:r w:rsidR="008C2701" w:rsidRPr="0075021D">
        <w:rPr>
          <w:color w:val="000000"/>
          <w:lang w:val="ru-RU" w:eastAsia="ru-RU"/>
        </w:rPr>
        <w:t>19</w:t>
      </w:r>
      <w:r w:rsidRPr="0075021D">
        <w:rPr>
          <w:color w:val="000000"/>
          <w:lang w:val="ru-RU" w:eastAsia="ru-RU"/>
        </w:rPr>
        <w:t xml:space="preserve"> НКО, </w:t>
      </w:r>
      <w:r w:rsidR="008C2701" w:rsidRPr="0075021D">
        <w:rPr>
          <w:color w:val="000000"/>
          <w:lang w:val="ru-RU" w:eastAsia="ru-RU"/>
        </w:rPr>
        <w:t>на оказание содействия в осуществлении и развитии территориального общественного самоуправления на территории городского округа Тольятти</w:t>
      </w:r>
      <w:r w:rsidRPr="0075021D">
        <w:rPr>
          <w:color w:val="000000"/>
          <w:lang w:val="ru-RU" w:eastAsia="ru-RU"/>
        </w:rPr>
        <w:t>;</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проведение  форум</w:t>
      </w:r>
      <w:r w:rsidR="00A814ED" w:rsidRPr="0075021D">
        <w:rPr>
          <w:color w:val="000000"/>
          <w:lang w:val="ru-RU" w:eastAsia="ru-RU"/>
        </w:rPr>
        <w:t xml:space="preserve">а «Тольятти: Территория Особого Статуса»  </w:t>
      </w:r>
      <w:r w:rsidRPr="0075021D">
        <w:rPr>
          <w:color w:val="000000"/>
          <w:lang w:val="ru-RU" w:eastAsia="ru-RU"/>
        </w:rPr>
        <w:t>(</w:t>
      </w:r>
      <w:r w:rsidR="00A814ED" w:rsidRPr="0075021D">
        <w:rPr>
          <w:color w:val="000000"/>
          <w:lang w:val="ru-RU" w:eastAsia="ru-RU"/>
        </w:rPr>
        <w:t>04.12.2020</w:t>
      </w:r>
      <w:r w:rsidRPr="0075021D">
        <w:rPr>
          <w:color w:val="000000"/>
          <w:lang w:val="ru-RU" w:eastAsia="ru-RU"/>
        </w:rPr>
        <w:t>);</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проведение </w:t>
      </w:r>
      <w:r w:rsidR="00A814ED" w:rsidRPr="0075021D">
        <w:rPr>
          <w:color w:val="000000"/>
          <w:lang w:val="ru-RU" w:eastAsia="ru-RU"/>
        </w:rPr>
        <w:t xml:space="preserve"> 23</w:t>
      </w:r>
      <w:r w:rsidRPr="0075021D">
        <w:rPr>
          <w:color w:val="000000"/>
          <w:lang w:val="ru-RU" w:eastAsia="ru-RU"/>
        </w:rPr>
        <w:t xml:space="preserve"> обучающих семинар</w:t>
      </w:r>
      <w:r w:rsidR="002203CE" w:rsidRPr="0075021D">
        <w:rPr>
          <w:color w:val="000000"/>
          <w:lang w:val="ru-RU" w:eastAsia="ru-RU"/>
        </w:rPr>
        <w:t>ов</w:t>
      </w:r>
      <w:r w:rsidR="00814EA5" w:rsidRPr="0075021D">
        <w:rPr>
          <w:color w:val="000000"/>
          <w:lang w:val="ru-RU" w:eastAsia="ru-RU"/>
        </w:rPr>
        <w:t>,</w:t>
      </w:r>
      <w:r w:rsidRPr="0075021D">
        <w:rPr>
          <w:color w:val="000000"/>
          <w:lang w:val="ru-RU" w:eastAsia="ru-RU"/>
        </w:rPr>
        <w:t xml:space="preserve"> </w:t>
      </w:r>
      <w:r w:rsidR="00814EA5" w:rsidRPr="0075021D">
        <w:rPr>
          <w:color w:val="000000"/>
          <w:lang w:val="ru-RU" w:eastAsia="ru-RU"/>
        </w:rPr>
        <w:t xml:space="preserve">круглых столов, онлайн-конференций, мастер классов </w:t>
      </w:r>
      <w:r w:rsidRPr="0075021D">
        <w:rPr>
          <w:color w:val="000000"/>
          <w:lang w:val="ru-RU" w:eastAsia="ru-RU"/>
        </w:rPr>
        <w:t xml:space="preserve">для НКО и ТОС, с участием </w:t>
      </w:r>
      <w:r w:rsidR="00814EA5" w:rsidRPr="0075021D">
        <w:rPr>
          <w:color w:val="000000"/>
          <w:lang w:val="ru-RU" w:eastAsia="ru-RU"/>
        </w:rPr>
        <w:t>805</w:t>
      </w:r>
      <w:r w:rsidRPr="0075021D">
        <w:rPr>
          <w:color w:val="000000"/>
          <w:lang w:val="ru-RU" w:eastAsia="ru-RU"/>
        </w:rPr>
        <w:t xml:space="preserve"> работников и добровольцев СОНКО;</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w:t>
      </w:r>
      <w:r w:rsidR="00940656" w:rsidRPr="0075021D">
        <w:rPr>
          <w:color w:val="000000"/>
          <w:lang w:val="ru-RU" w:eastAsia="ru-RU"/>
        </w:rPr>
        <w:t>издание</w:t>
      </w:r>
      <w:r w:rsidRPr="0075021D">
        <w:rPr>
          <w:color w:val="000000"/>
          <w:lang w:val="ru-RU" w:eastAsia="ru-RU"/>
        </w:rPr>
        <w:t xml:space="preserve"> </w:t>
      </w:r>
      <w:r w:rsidR="00940656" w:rsidRPr="0075021D">
        <w:rPr>
          <w:color w:val="000000"/>
          <w:lang w:val="ru-RU" w:eastAsia="ru-RU"/>
        </w:rPr>
        <w:t>2703</w:t>
      </w:r>
      <w:r w:rsidRPr="0075021D">
        <w:rPr>
          <w:color w:val="000000"/>
          <w:lang w:val="ru-RU" w:eastAsia="ru-RU"/>
        </w:rPr>
        <w:t xml:space="preserve"> информационно-аналитическ</w:t>
      </w:r>
      <w:r w:rsidR="002203CE" w:rsidRPr="0075021D">
        <w:rPr>
          <w:color w:val="000000"/>
          <w:lang w:val="ru-RU" w:eastAsia="ru-RU"/>
        </w:rPr>
        <w:t>их</w:t>
      </w:r>
      <w:r w:rsidRPr="0075021D">
        <w:rPr>
          <w:color w:val="000000"/>
          <w:lang w:val="ru-RU" w:eastAsia="ru-RU"/>
        </w:rPr>
        <w:t xml:space="preserve"> материал</w:t>
      </w:r>
      <w:r w:rsidR="00940656" w:rsidRPr="0075021D">
        <w:rPr>
          <w:color w:val="000000"/>
          <w:lang w:val="ru-RU" w:eastAsia="ru-RU"/>
        </w:rPr>
        <w:t>ов, публикаций, выпусков передач в средствах массовой информации (далее – СМИ) о деятельности СОНКО, ТОС в городском округе Тольятти;</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размещение </w:t>
      </w:r>
      <w:r w:rsidR="00940656" w:rsidRPr="0075021D">
        <w:rPr>
          <w:color w:val="000000"/>
          <w:lang w:val="ru-RU" w:eastAsia="ru-RU"/>
        </w:rPr>
        <w:t xml:space="preserve">108 </w:t>
      </w:r>
      <w:r w:rsidRPr="0075021D">
        <w:rPr>
          <w:color w:val="000000"/>
          <w:lang w:val="ru-RU" w:eastAsia="ru-RU"/>
        </w:rPr>
        <w:t xml:space="preserve"> материалов с информацией о деятельности СОНКО на портале администрации с </w:t>
      </w:r>
      <w:r w:rsidR="00940656" w:rsidRPr="0075021D">
        <w:rPr>
          <w:color w:val="000000"/>
          <w:lang w:val="ru-RU" w:eastAsia="ru-RU"/>
        </w:rPr>
        <w:t>18303</w:t>
      </w:r>
      <w:r w:rsidRPr="0075021D">
        <w:rPr>
          <w:color w:val="000000"/>
          <w:lang w:val="ru-RU" w:eastAsia="ru-RU"/>
        </w:rPr>
        <w:t xml:space="preserve"> просмотрами раздела «СОНКО</w:t>
      </w:r>
      <w:r w:rsidRPr="0075021D">
        <w:rPr>
          <w:lang w:val="ru-RU"/>
        </w:rPr>
        <w:t xml:space="preserve"> </w:t>
      </w:r>
      <w:r w:rsidRPr="0075021D">
        <w:rPr>
          <w:color w:val="000000"/>
          <w:lang w:val="ru-RU" w:eastAsia="ru-RU"/>
        </w:rPr>
        <w:t>городского округа Тольятти»;</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проведение МКУ «Центр поддержки общественных инициатив» консультаци</w:t>
      </w:r>
      <w:r w:rsidR="00555138" w:rsidRPr="0075021D">
        <w:rPr>
          <w:color w:val="000000"/>
          <w:lang w:val="ru-RU" w:eastAsia="ru-RU"/>
        </w:rPr>
        <w:t xml:space="preserve">й </w:t>
      </w:r>
      <w:r w:rsidRPr="0075021D">
        <w:rPr>
          <w:color w:val="000000"/>
          <w:lang w:val="ru-RU" w:eastAsia="ru-RU"/>
        </w:rPr>
        <w:t xml:space="preserve"> в отношении </w:t>
      </w:r>
      <w:r w:rsidR="00555138" w:rsidRPr="0075021D">
        <w:rPr>
          <w:color w:val="000000"/>
          <w:lang w:val="ru-RU" w:eastAsia="ru-RU"/>
        </w:rPr>
        <w:t xml:space="preserve"> СОНКО, </w:t>
      </w:r>
      <w:r w:rsidR="00EB5AAC" w:rsidRPr="0075021D">
        <w:rPr>
          <w:color w:val="000000"/>
          <w:lang w:val="ru-RU" w:eastAsia="ru-RU"/>
        </w:rPr>
        <w:t>ТОС</w:t>
      </w:r>
      <w:r w:rsidR="00555138" w:rsidRPr="0075021D">
        <w:rPr>
          <w:color w:val="000000"/>
          <w:lang w:val="ru-RU" w:eastAsia="ru-RU"/>
        </w:rPr>
        <w:t>;</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консультирование органами администрации городского округа Тольятти </w:t>
      </w:r>
      <w:r w:rsidR="00AB596D" w:rsidRPr="0075021D">
        <w:rPr>
          <w:color w:val="000000"/>
          <w:lang w:val="ru-RU" w:eastAsia="ru-RU"/>
        </w:rPr>
        <w:t xml:space="preserve">155 </w:t>
      </w:r>
      <w:r w:rsidRPr="0075021D">
        <w:rPr>
          <w:color w:val="000000"/>
          <w:lang w:val="ru-RU" w:eastAsia="ru-RU"/>
        </w:rPr>
        <w:t xml:space="preserve">СОНКО, </w:t>
      </w:r>
      <w:r w:rsidR="00EB5AAC" w:rsidRPr="0075021D">
        <w:rPr>
          <w:color w:val="000000"/>
          <w:lang w:val="ru-RU" w:eastAsia="ru-RU"/>
        </w:rPr>
        <w:t xml:space="preserve">ТОС </w:t>
      </w:r>
      <w:r w:rsidRPr="0075021D">
        <w:rPr>
          <w:color w:val="000000"/>
          <w:lang w:val="ru-RU" w:eastAsia="ru-RU"/>
        </w:rPr>
        <w:t>с предоставлением 70</w:t>
      </w:r>
      <w:r w:rsidR="00AB596D" w:rsidRPr="0075021D">
        <w:rPr>
          <w:color w:val="000000"/>
          <w:lang w:val="ru-RU" w:eastAsia="ru-RU"/>
        </w:rPr>
        <w:t>3</w:t>
      </w:r>
      <w:r w:rsidRPr="0075021D">
        <w:rPr>
          <w:color w:val="000000"/>
          <w:lang w:val="ru-RU" w:eastAsia="ru-RU"/>
        </w:rPr>
        <w:t xml:space="preserve"> консультаций;</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формирование Перечня муниципального имущества городского округа Тольятти, предназначенного </w:t>
      </w:r>
      <w:proofErr w:type="gramStart"/>
      <w:r w:rsidRPr="0075021D">
        <w:rPr>
          <w:color w:val="000000"/>
          <w:lang w:val="ru-RU" w:eastAsia="ru-RU"/>
        </w:rPr>
        <w:t>для</w:t>
      </w:r>
      <w:proofErr w:type="gramEnd"/>
      <w:r w:rsidRPr="0075021D">
        <w:rPr>
          <w:color w:val="000000"/>
          <w:lang w:val="ru-RU" w:eastAsia="ru-RU"/>
        </w:rPr>
        <w:t xml:space="preserve"> </w:t>
      </w:r>
      <w:proofErr w:type="gramStart"/>
      <w:r w:rsidRPr="0075021D">
        <w:rPr>
          <w:color w:val="000000"/>
          <w:lang w:val="ru-RU" w:eastAsia="ru-RU"/>
        </w:rPr>
        <w:t>предоставлени</w:t>
      </w:r>
      <w:r w:rsidR="002203CE" w:rsidRPr="0075021D">
        <w:rPr>
          <w:color w:val="000000"/>
          <w:lang w:val="ru-RU" w:eastAsia="ru-RU"/>
        </w:rPr>
        <w:t>е</w:t>
      </w:r>
      <w:proofErr w:type="gramEnd"/>
      <w:r w:rsidRPr="0075021D">
        <w:rPr>
          <w:color w:val="000000"/>
          <w:lang w:val="ru-RU" w:eastAsia="ru-RU"/>
        </w:rPr>
        <w:t xml:space="preserve"> во владение и (или) пользование на долгосрочной основе СОНКО (</w:t>
      </w:r>
      <w:r w:rsidR="00EB5AAC" w:rsidRPr="0075021D">
        <w:rPr>
          <w:color w:val="000000"/>
          <w:lang w:val="ru-RU" w:eastAsia="ru-RU"/>
        </w:rPr>
        <w:t>постановлением мэрии от 28.05.2013 № 1694-п/1 (в ред. от 09.11.2020)</w:t>
      </w:r>
      <w:r w:rsidRPr="0075021D">
        <w:rPr>
          <w:color w:val="000000"/>
          <w:lang w:val="ru-RU" w:eastAsia="ru-RU"/>
        </w:rPr>
        <w:t xml:space="preserve"> в Перечень включено </w:t>
      </w:r>
      <w:r w:rsidR="00EB5AAC" w:rsidRPr="0075021D">
        <w:rPr>
          <w:color w:val="000000"/>
          <w:lang w:val="ru-RU" w:eastAsia="ru-RU"/>
        </w:rPr>
        <w:t>55</w:t>
      </w:r>
      <w:r w:rsidRPr="0075021D">
        <w:rPr>
          <w:color w:val="000000"/>
          <w:lang w:val="ru-RU" w:eastAsia="ru-RU"/>
        </w:rPr>
        <w:t xml:space="preserve"> объектов);</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оказание имущественной поддержки СОНКО по 17</w:t>
      </w:r>
      <w:r w:rsidR="00EB5AAC" w:rsidRPr="0075021D">
        <w:rPr>
          <w:color w:val="000000"/>
          <w:lang w:val="ru-RU" w:eastAsia="ru-RU"/>
        </w:rPr>
        <w:t>0</w:t>
      </w:r>
      <w:r w:rsidRPr="0075021D">
        <w:rPr>
          <w:color w:val="000000"/>
          <w:lang w:val="ru-RU" w:eastAsia="ru-RU"/>
        </w:rPr>
        <w:t xml:space="preserve"> договор</w:t>
      </w:r>
      <w:r w:rsidR="002203CE" w:rsidRPr="0075021D">
        <w:rPr>
          <w:color w:val="000000"/>
          <w:lang w:val="ru-RU" w:eastAsia="ru-RU"/>
        </w:rPr>
        <w:t xml:space="preserve">ам </w:t>
      </w:r>
      <w:r w:rsidRPr="0075021D">
        <w:rPr>
          <w:color w:val="000000"/>
          <w:lang w:val="ru-RU" w:eastAsia="ru-RU"/>
        </w:rPr>
        <w:t>безвозмездного пользования муниципальным имуществом</w:t>
      </w:r>
      <w:r w:rsidR="00EB5AAC" w:rsidRPr="0075021D">
        <w:rPr>
          <w:color w:val="000000"/>
          <w:lang w:val="ru-RU" w:eastAsia="ru-RU"/>
        </w:rPr>
        <w:t>;</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 содействие СОНКО в развитии гражданского общества путем участия СОНКО в деятельности Советов, организованных при администрации городского округа Тольятти: Координационного Совета по патриотическому воспитанию граждан, проживающих на территории городского округа Тольятти;</w:t>
      </w:r>
      <w:r w:rsidRPr="0075021D">
        <w:rPr>
          <w:lang w:val="ru-RU"/>
        </w:rPr>
        <w:t xml:space="preserve"> </w:t>
      </w:r>
      <w:r w:rsidRPr="0075021D">
        <w:rPr>
          <w:color w:val="000000"/>
          <w:lang w:val="ru-RU" w:eastAsia="ru-RU"/>
        </w:rPr>
        <w:t>Совета по вопросам межэтнического взаимодействия; Совета по делам инвалидов;</w:t>
      </w:r>
      <w:r w:rsidR="00152E89" w:rsidRPr="0075021D">
        <w:rPr>
          <w:lang w:val="ru-RU"/>
        </w:rPr>
        <w:t xml:space="preserve"> </w:t>
      </w:r>
      <w:r w:rsidR="00152E89" w:rsidRPr="0075021D">
        <w:rPr>
          <w:color w:val="000000"/>
          <w:lang w:val="ru-RU" w:eastAsia="ru-RU"/>
        </w:rPr>
        <w:t>Совета ТОС;</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xml:space="preserve">- организация работы по формированию, ведению и опубликованию реестра СОНКО – получателей поддержки (имущественной, финансовой, консультационной и др.) (в реестр СОНКО включены </w:t>
      </w:r>
      <w:r w:rsidR="00152E89" w:rsidRPr="0075021D">
        <w:rPr>
          <w:color w:val="000000"/>
          <w:lang w:val="ru-RU" w:eastAsia="ru-RU"/>
        </w:rPr>
        <w:t>226</w:t>
      </w:r>
      <w:r w:rsidRPr="0075021D">
        <w:rPr>
          <w:color w:val="000000"/>
          <w:lang w:val="ru-RU" w:eastAsia="ru-RU"/>
        </w:rPr>
        <w:t xml:space="preserve"> СОНКО);</w:t>
      </w:r>
    </w:p>
    <w:p w:rsidR="002153D1" w:rsidRPr="0075021D" w:rsidRDefault="002153D1" w:rsidP="002153D1">
      <w:pPr>
        <w:spacing w:line="360" w:lineRule="auto"/>
        <w:ind w:firstLine="709"/>
        <w:jc w:val="both"/>
        <w:rPr>
          <w:color w:val="000000"/>
          <w:lang w:val="ru-RU" w:eastAsia="ru-RU"/>
        </w:rPr>
      </w:pPr>
      <w:r w:rsidRPr="0075021D">
        <w:rPr>
          <w:color w:val="000000"/>
          <w:lang w:val="ru-RU" w:eastAsia="ru-RU"/>
        </w:rPr>
        <w:t>- проведение в 20</w:t>
      </w:r>
      <w:r w:rsidR="00152E89" w:rsidRPr="0075021D">
        <w:rPr>
          <w:color w:val="000000"/>
          <w:lang w:val="ru-RU" w:eastAsia="ru-RU"/>
        </w:rPr>
        <w:t>20</w:t>
      </w:r>
      <w:r w:rsidRPr="0075021D">
        <w:rPr>
          <w:color w:val="000000"/>
          <w:lang w:val="ru-RU" w:eastAsia="ru-RU"/>
        </w:rPr>
        <w:t xml:space="preserve"> году оценки эффективности мер, направленных на развитие СОНКО на территории городского округа Тольятти (показатель эффективности мер за 201</w:t>
      </w:r>
      <w:r w:rsidR="00152E89" w:rsidRPr="0075021D">
        <w:rPr>
          <w:color w:val="000000"/>
          <w:lang w:val="ru-RU" w:eastAsia="ru-RU"/>
        </w:rPr>
        <w:t>9</w:t>
      </w:r>
      <w:r w:rsidRPr="0075021D">
        <w:rPr>
          <w:color w:val="000000"/>
          <w:lang w:val="ru-RU" w:eastAsia="ru-RU"/>
        </w:rPr>
        <w:t xml:space="preserve"> год составил 100,0% с оценкой - эффективно);</w:t>
      </w:r>
    </w:p>
    <w:p w:rsidR="002153D1" w:rsidRPr="0075021D" w:rsidRDefault="002153D1" w:rsidP="002153D1">
      <w:pPr>
        <w:spacing w:line="360" w:lineRule="auto"/>
        <w:ind w:firstLine="709"/>
        <w:jc w:val="both"/>
        <w:rPr>
          <w:bCs/>
          <w:lang w:val="ru-RU" w:eastAsia="ru-RU"/>
        </w:rPr>
      </w:pPr>
      <w:r w:rsidRPr="0075021D">
        <w:rPr>
          <w:bCs/>
          <w:lang w:val="ru-RU" w:eastAsia="ru-RU"/>
        </w:rPr>
        <w:t xml:space="preserve">- </w:t>
      </w:r>
      <w:r w:rsidR="001A341D" w:rsidRPr="0075021D">
        <w:rPr>
          <w:bCs/>
          <w:lang w:val="ru-RU" w:eastAsia="ru-RU"/>
        </w:rPr>
        <w:t>награждение именными премиями главы городского округа Тольятти 18 жителей городского округа с ограниченными возможностями здоровья и добровольцев</w:t>
      </w:r>
      <w:r w:rsidR="00A405FD" w:rsidRPr="0075021D">
        <w:rPr>
          <w:bCs/>
          <w:lang w:val="ru-RU" w:eastAsia="ru-RU"/>
        </w:rPr>
        <w:t>.</w:t>
      </w:r>
    </w:p>
    <w:p w:rsidR="00A405FD" w:rsidRPr="0075021D" w:rsidRDefault="00A405FD" w:rsidP="002153D1">
      <w:pPr>
        <w:widowControl w:val="0"/>
        <w:autoSpaceDE w:val="0"/>
        <w:autoSpaceDN w:val="0"/>
        <w:adjustRightInd w:val="0"/>
        <w:spacing w:line="360" w:lineRule="auto"/>
        <w:ind w:firstLine="709"/>
        <w:jc w:val="both"/>
        <w:rPr>
          <w:bCs/>
          <w:lang w:val="ru-RU" w:eastAsia="ru-RU"/>
        </w:rPr>
      </w:pPr>
      <w:r w:rsidRPr="0075021D">
        <w:rPr>
          <w:bCs/>
          <w:lang w:val="ru-RU" w:eastAsia="ru-RU"/>
        </w:rPr>
        <w:t xml:space="preserve">Отклонение по исполнению плановых объемов финансирования (1,3%), </w:t>
      </w:r>
      <w:r w:rsidRPr="0075021D">
        <w:rPr>
          <w:bCs/>
          <w:lang w:val="ru-RU" w:eastAsia="ru-RU"/>
        </w:rPr>
        <w:lastRenderedPageBreak/>
        <w:t>показателей  (3,5%) и количества мероприятий (4%) в рамках реализации муниципальной программы объясняется следующим:</w:t>
      </w:r>
    </w:p>
    <w:p w:rsidR="0036008B" w:rsidRPr="0075021D" w:rsidRDefault="00A405FD" w:rsidP="00BE1D71">
      <w:pPr>
        <w:widowControl w:val="0"/>
        <w:autoSpaceDE w:val="0"/>
        <w:autoSpaceDN w:val="0"/>
        <w:adjustRightInd w:val="0"/>
        <w:spacing w:line="360" w:lineRule="auto"/>
        <w:jc w:val="both"/>
        <w:rPr>
          <w:lang w:val="ru-RU"/>
        </w:rPr>
      </w:pPr>
      <w:r w:rsidRPr="0075021D">
        <w:rPr>
          <w:lang w:val="ru-RU" w:eastAsia="ru-RU"/>
        </w:rPr>
        <w:t>- и</w:t>
      </w:r>
      <w:r w:rsidR="002153D1" w:rsidRPr="0075021D">
        <w:rPr>
          <w:lang w:val="ru-RU" w:eastAsia="ru-RU"/>
        </w:rPr>
        <w:t>сполнение средств по обеспечению деятельности МКУ «Центр поддержки общественных инициатив»</w:t>
      </w:r>
      <w:r w:rsidR="002153D1" w:rsidRPr="0075021D">
        <w:rPr>
          <w:lang w:val="ru-RU"/>
        </w:rPr>
        <w:t xml:space="preserve"> составило 98,</w:t>
      </w:r>
      <w:r w:rsidR="0036008B" w:rsidRPr="0075021D">
        <w:rPr>
          <w:lang w:val="ru-RU"/>
        </w:rPr>
        <w:t>5</w:t>
      </w:r>
      <w:r w:rsidR="002153D1" w:rsidRPr="0075021D">
        <w:rPr>
          <w:lang w:val="ru-RU"/>
        </w:rPr>
        <w:t xml:space="preserve">%, что </w:t>
      </w:r>
      <w:r w:rsidR="002153D1" w:rsidRPr="0075021D">
        <w:rPr>
          <w:lang w:val="ru-RU" w:eastAsia="ru-RU"/>
        </w:rPr>
        <w:t>обусловлено сложившейся экономией</w:t>
      </w:r>
      <w:r w:rsidR="009705AC" w:rsidRPr="0075021D">
        <w:rPr>
          <w:lang w:val="ru-RU" w:eastAsia="ru-RU"/>
        </w:rPr>
        <w:t xml:space="preserve"> </w:t>
      </w:r>
      <w:r w:rsidR="002153D1" w:rsidRPr="0075021D">
        <w:rPr>
          <w:lang w:val="ru-RU" w:eastAsia="ru-RU"/>
        </w:rPr>
        <w:t xml:space="preserve"> по расходам на </w:t>
      </w:r>
      <w:proofErr w:type="spellStart"/>
      <w:r w:rsidR="002153D1" w:rsidRPr="0075021D">
        <w:rPr>
          <w:lang w:val="ru-RU" w:eastAsia="ru-RU"/>
        </w:rPr>
        <w:t>топливно</w:t>
      </w:r>
      <w:proofErr w:type="spellEnd"/>
      <w:r w:rsidR="002153D1" w:rsidRPr="0075021D">
        <w:rPr>
          <w:lang w:val="ru-RU" w:eastAsia="ru-RU"/>
        </w:rPr>
        <w:t xml:space="preserve"> – энергетические услуги</w:t>
      </w:r>
      <w:r w:rsidR="009705AC" w:rsidRPr="0075021D">
        <w:rPr>
          <w:lang w:val="ru-RU" w:eastAsia="ru-RU"/>
        </w:rPr>
        <w:t xml:space="preserve">, по оплате труда </w:t>
      </w:r>
      <w:r w:rsidR="0036008B" w:rsidRPr="0075021D">
        <w:rPr>
          <w:lang w:val="ru-RU" w:eastAsia="ru-RU"/>
        </w:rPr>
        <w:t>в связи с периодами временной нетрудоспособности управляющих микрорайонами</w:t>
      </w:r>
      <w:r w:rsidR="00B649F4" w:rsidRPr="0075021D">
        <w:rPr>
          <w:lang w:val="ru-RU" w:eastAsia="ru-RU"/>
        </w:rPr>
        <w:t>;</w:t>
      </w:r>
    </w:p>
    <w:p w:rsidR="002153D1" w:rsidRPr="0075021D" w:rsidRDefault="00A405FD" w:rsidP="00BE1D71">
      <w:pPr>
        <w:widowControl w:val="0"/>
        <w:autoSpaceDE w:val="0"/>
        <w:autoSpaceDN w:val="0"/>
        <w:adjustRightInd w:val="0"/>
        <w:spacing w:line="360" w:lineRule="auto"/>
        <w:jc w:val="both"/>
        <w:rPr>
          <w:lang w:val="ru-RU" w:eastAsia="ru-RU"/>
        </w:rPr>
      </w:pPr>
      <w:r w:rsidRPr="0075021D">
        <w:rPr>
          <w:lang w:val="ru-RU" w:eastAsia="ru-RU"/>
        </w:rPr>
        <w:t xml:space="preserve">- не исполнено мероприятие по доставке отдельных категорий граждан на социально значимые мероприятия, что объясняется введением ограничительных мер и режима самоизоляции для лиц старше 65 лет в условиях </w:t>
      </w:r>
      <w:r w:rsidR="001D4080" w:rsidRPr="0075021D">
        <w:rPr>
          <w:lang w:val="ru-RU" w:eastAsia="ru-RU"/>
        </w:rPr>
        <w:t>пандемии (COVID-19)</w:t>
      </w:r>
      <w:r w:rsidRPr="0075021D">
        <w:rPr>
          <w:lang w:val="ru-RU" w:eastAsia="ru-RU"/>
        </w:rPr>
        <w:t>.</w:t>
      </w:r>
      <w:r w:rsidR="0036008B" w:rsidRPr="0075021D">
        <w:rPr>
          <w:lang w:val="ru-RU" w:eastAsia="ru-RU"/>
        </w:rPr>
        <w:t xml:space="preserve"> </w:t>
      </w:r>
    </w:p>
    <w:p w:rsidR="00D17AD1" w:rsidRPr="0075021D" w:rsidRDefault="00D17AD1" w:rsidP="00A405FD">
      <w:pPr>
        <w:widowControl w:val="0"/>
        <w:autoSpaceDE w:val="0"/>
        <w:autoSpaceDN w:val="0"/>
        <w:adjustRightInd w:val="0"/>
        <w:spacing w:line="360" w:lineRule="auto"/>
        <w:ind w:firstLine="720"/>
        <w:jc w:val="both"/>
        <w:rPr>
          <w:i/>
          <w:lang w:val="ru-RU"/>
        </w:rPr>
      </w:pPr>
      <w:r w:rsidRPr="0075021D">
        <w:rPr>
          <w:i/>
          <w:color w:val="000000"/>
          <w:lang w:val="ru-RU" w:eastAsia="ru-RU"/>
        </w:rPr>
        <w:t>3)</w:t>
      </w:r>
      <w:r w:rsidR="00A613DC" w:rsidRPr="0075021D">
        <w:rPr>
          <w:i/>
          <w:color w:val="000000"/>
          <w:lang w:val="ru-RU" w:eastAsia="ru-RU"/>
        </w:rPr>
        <w:t xml:space="preserve"> </w:t>
      </w:r>
      <w:r w:rsidRPr="0075021D">
        <w:rPr>
          <w:i/>
          <w:color w:val="000000"/>
          <w:lang w:val="ru-RU" w:eastAsia="ru-RU"/>
        </w:rPr>
        <w:t>М</w:t>
      </w:r>
      <w:r w:rsidR="00A613DC" w:rsidRPr="0075021D">
        <w:rPr>
          <w:i/>
          <w:color w:val="000000"/>
          <w:lang w:val="ru-RU" w:eastAsia="ru-RU"/>
        </w:rPr>
        <w:t>униципальн</w:t>
      </w:r>
      <w:r w:rsidRPr="0075021D">
        <w:rPr>
          <w:i/>
          <w:color w:val="000000"/>
          <w:lang w:val="ru-RU" w:eastAsia="ru-RU"/>
        </w:rPr>
        <w:t>ая</w:t>
      </w:r>
      <w:r w:rsidR="00A613DC" w:rsidRPr="0075021D">
        <w:rPr>
          <w:i/>
          <w:color w:val="000000"/>
          <w:lang w:val="ru-RU" w:eastAsia="ru-RU"/>
        </w:rPr>
        <w:t xml:space="preserve"> программ</w:t>
      </w:r>
      <w:r w:rsidRPr="0075021D">
        <w:rPr>
          <w:i/>
          <w:color w:val="000000"/>
          <w:lang w:val="ru-RU" w:eastAsia="ru-RU"/>
        </w:rPr>
        <w:t>а</w:t>
      </w:r>
      <w:r w:rsidR="00A613DC" w:rsidRPr="0075021D">
        <w:rPr>
          <w:i/>
          <w:color w:val="000000"/>
          <w:lang w:val="ru-RU" w:eastAsia="ru-RU"/>
        </w:rPr>
        <w:t xml:space="preserve"> </w:t>
      </w:r>
      <w:r w:rsidR="00A613DC" w:rsidRPr="0075021D">
        <w:rPr>
          <w:i/>
          <w:lang w:val="ru-RU"/>
        </w:rPr>
        <w:t>организации работы с детьми и молодежью в городском округе Тольятти «Молодежь Тольятти» на 2014-2020 годы</w:t>
      </w:r>
      <w:r w:rsidRPr="0075021D">
        <w:rPr>
          <w:i/>
          <w:lang w:val="ru-RU"/>
        </w:rPr>
        <w:t>,</w:t>
      </w:r>
      <w:r w:rsidR="002153D1" w:rsidRPr="0075021D">
        <w:rPr>
          <w:i/>
          <w:lang w:val="ru-RU"/>
        </w:rPr>
        <w:t xml:space="preserve"> </w:t>
      </w:r>
      <w:r w:rsidRPr="0075021D">
        <w:rPr>
          <w:i/>
          <w:lang w:val="ru-RU"/>
        </w:rPr>
        <w:t xml:space="preserve">утвержденная постановлением </w:t>
      </w:r>
      <w:r w:rsidR="002153D1" w:rsidRPr="0075021D">
        <w:rPr>
          <w:i/>
          <w:lang w:val="ru-RU"/>
        </w:rPr>
        <w:t>мэрии</w:t>
      </w:r>
      <w:r w:rsidRPr="0075021D">
        <w:rPr>
          <w:i/>
          <w:lang w:val="ru-RU"/>
        </w:rPr>
        <w:t xml:space="preserve">  городского округа Тольятти </w:t>
      </w:r>
      <w:r w:rsidR="002153D1" w:rsidRPr="0075021D">
        <w:rPr>
          <w:i/>
          <w:lang w:val="ru-RU"/>
        </w:rPr>
        <w:t>от 30.09.2013 № 2986-п/1</w:t>
      </w:r>
      <w:r w:rsidRPr="0075021D">
        <w:rPr>
          <w:i/>
          <w:lang w:val="ru-RU"/>
        </w:rPr>
        <w:t>.</w:t>
      </w:r>
    </w:p>
    <w:p w:rsidR="00680070" w:rsidRPr="0075021D" w:rsidRDefault="00680070" w:rsidP="00D17AD1">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совершенствование правовых, социально-экономических и организационных условий для успешной самореализации молодежи, направленн</w:t>
      </w:r>
      <w:r w:rsidR="002203CE" w:rsidRPr="0075021D">
        <w:rPr>
          <w:lang w:val="ru-RU"/>
        </w:rPr>
        <w:t>ой</w:t>
      </w:r>
      <w:r w:rsidRPr="0075021D">
        <w:rPr>
          <w:lang w:val="ru-RU"/>
        </w:rPr>
        <w:t xml:space="preserve"> на раскрытие ее потенциала для дальнейшего развития городского округа Тольятти, а также содействие успешной интеграции молодежи в общество и повышению ее роли в жизни города.</w:t>
      </w:r>
    </w:p>
    <w:p w:rsidR="00A405FD" w:rsidRPr="0075021D" w:rsidRDefault="00D17AD1" w:rsidP="00A405FD">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680070" w:rsidRPr="0075021D">
        <w:rPr>
          <w:lang w:val="ru-RU"/>
        </w:rPr>
        <w:t xml:space="preserve">за 2020 год </w:t>
      </w:r>
      <w:r w:rsidRPr="0075021D">
        <w:rPr>
          <w:lang w:val="ru-RU"/>
        </w:rPr>
        <w:t xml:space="preserve">составила </w:t>
      </w:r>
      <w:r w:rsidR="00680070" w:rsidRPr="0075021D">
        <w:rPr>
          <w:color w:val="000000"/>
          <w:lang w:val="ru-RU" w:eastAsia="ru-RU"/>
        </w:rPr>
        <w:t>94,8</w:t>
      </w:r>
      <w:r w:rsidRPr="0075021D">
        <w:rPr>
          <w:color w:val="000000"/>
          <w:lang w:val="ru-RU" w:eastAsia="ru-RU"/>
        </w:rPr>
        <w:t>% - эффективная реализация.</w:t>
      </w:r>
    </w:p>
    <w:p w:rsidR="00D17AD1" w:rsidRPr="0075021D" w:rsidRDefault="00401847" w:rsidP="00A405FD">
      <w:pPr>
        <w:widowControl w:val="0"/>
        <w:autoSpaceDE w:val="0"/>
        <w:autoSpaceDN w:val="0"/>
        <w:adjustRightInd w:val="0"/>
        <w:spacing w:line="360" w:lineRule="auto"/>
        <w:ind w:firstLine="720"/>
        <w:jc w:val="both"/>
        <w:rPr>
          <w:i/>
          <w:lang w:val="ru-RU"/>
        </w:rPr>
      </w:pPr>
      <w:r w:rsidRPr="0075021D">
        <w:rPr>
          <w:lang w:val="ru-RU"/>
        </w:rPr>
        <w:t>Уровень исполнения планового объема финансового обеспечения муниципальной программы</w:t>
      </w:r>
      <w:r w:rsidR="00680070" w:rsidRPr="0075021D">
        <w:rPr>
          <w:lang w:val="ru-RU"/>
        </w:rPr>
        <w:t xml:space="preserve"> –</w:t>
      </w:r>
      <w:r w:rsidRPr="0075021D">
        <w:rPr>
          <w:lang w:val="ru-RU"/>
        </w:rPr>
        <w:t xml:space="preserve"> </w:t>
      </w:r>
      <w:r w:rsidR="00680070" w:rsidRPr="0075021D">
        <w:rPr>
          <w:lang w:val="ru-RU"/>
        </w:rPr>
        <w:t>91,8</w:t>
      </w:r>
      <w:r w:rsidR="00D17AD1" w:rsidRPr="0075021D">
        <w:rPr>
          <w:lang w:val="ru-RU"/>
        </w:rPr>
        <w:t xml:space="preserve">% (план </w:t>
      </w:r>
      <w:r w:rsidR="00B649F4" w:rsidRPr="0075021D">
        <w:rPr>
          <w:lang w:val="ru-RU"/>
        </w:rPr>
        <w:t>37</w:t>
      </w:r>
      <w:r w:rsidR="00587D4D" w:rsidRPr="0075021D">
        <w:rPr>
          <w:lang w:val="ru-RU"/>
        </w:rPr>
        <w:t>473,5</w:t>
      </w:r>
      <w:r w:rsidR="00D17AD1" w:rsidRPr="0075021D">
        <w:rPr>
          <w:lang w:val="ru-RU"/>
        </w:rPr>
        <w:t xml:space="preserve"> </w:t>
      </w:r>
      <w:proofErr w:type="spellStart"/>
      <w:r w:rsidR="00587D4D" w:rsidRPr="0075021D">
        <w:rPr>
          <w:lang w:val="ru-RU"/>
        </w:rPr>
        <w:t>тыс</w:t>
      </w:r>
      <w:proofErr w:type="gramStart"/>
      <w:r w:rsidR="00D17AD1" w:rsidRPr="0075021D">
        <w:rPr>
          <w:lang w:val="ru-RU"/>
        </w:rPr>
        <w:t>.р</w:t>
      </w:r>
      <w:proofErr w:type="gramEnd"/>
      <w:r w:rsidR="00D17AD1" w:rsidRPr="0075021D">
        <w:rPr>
          <w:lang w:val="ru-RU"/>
        </w:rPr>
        <w:t>уб</w:t>
      </w:r>
      <w:proofErr w:type="spellEnd"/>
      <w:r w:rsidR="00D17AD1" w:rsidRPr="0075021D">
        <w:rPr>
          <w:lang w:val="ru-RU"/>
        </w:rPr>
        <w:t xml:space="preserve">., факт </w:t>
      </w:r>
      <w:r w:rsidR="00B649F4" w:rsidRPr="0075021D">
        <w:rPr>
          <w:lang w:val="ru-RU"/>
        </w:rPr>
        <w:t>34</w:t>
      </w:r>
      <w:r w:rsidR="00587D4D" w:rsidRPr="0075021D">
        <w:rPr>
          <w:lang w:val="ru-RU"/>
        </w:rPr>
        <w:t xml:space="preserve">418,2 </w:t>
      </w:r>
      <w:proofErr w:type="spellStart"/>
      <w:r w:rsidR="00587D4D" w:rsidRPr="0075021D">
        <w:rPr>
          <w:lang w:val="ru-RU"/>
        </w:rPr>
        <w:t>тыс</w:t>
      </w:r>
      <w:r w:rsidR="00D17AD1" w:rsidRPr="0075021D">
        <w:rPr>
          <w:lang w:val="ru-RU"/>
        </w:rPr>
        <w:t>.руб</w:t>
      </w:r>
      <w:proofErr w:type="spellEnd"/>
      <w:r w:rsidR="00D17AD1" w:rsidRPr="0075021D">
        <w:rPr>
          <w:lang w:val="ru-RU"/>
        </w:rPr>
        <w:t>.), в том числе:</w:t>
      </w:r>
    </w:p>
    <w:p w:rsidR="00D17AD1" w:rsidRPr="0075021D" w:rsidRDefault="00D17AD1" w:rsidP="00587D4D">
      <w:pPr>
        <w:spacing w:line="360" w:lineRule="auto"/>
        <w:rPr>
          <w:lang w:val="ru-RU"/>
        </w:rPr>
      </w:pPr>
      <w:r w:rsidRPr="0075021D">
        <w:rPr>
          <w:lang w:val="ru-RU"/>
        </w:rPr>
        <w:t>- местный бюджет – 96,</w:t>
      </w:r>
      <w:r w:rsidR="00587D4D" w:rsidRPr="0075021D">
        <w:rPr>
          <w:lang w:val="ru-RU"/>
        </w:rPr>
        <w:t>1</w:t>
      </w:r>
      <w:r w:rsidRPr="0075021D">
        <w:rPr>
          <w:lang w:val="ru-RU"/>
        </w:rPr>
        <w:t xml:space="preserve">% </w:t>
      </w:r>
      <w:r w:rsidR="00B649F4" w:rsidRPr="0075021D">
        <w:rPr>
          <w:lang w:val="ru-RU"/>
        </w:rPr>
        <w:t>(план 31</w:t>
      </w:r>
      <w:r w:rsidR="00587D4D" w:rsidRPr="0075021D">
        <w:rPr>
          <w:lang w:val="ru-RU"/>
        </w:rPr>
        <w:t xml:space="preserve">948,2 </w:t>
      </w:r>
      <w:proofErr w:type="spellStart"/>
      <w:r w:rsidR="00587D4D" w:rsidRPr="0075021D">
        <w:rPr>
          <w:lang w:val="ru-RU"/>
        </w:rPr>
        <w:t>тыс</w:t>
      </w:r>
      <w:proofErr w:type="gramStart"/>
      <w:r w:rsidR="00587D4D" w:rsidRPr="0075021D">
        <w:rPr>
          <w:lang w:val="ru-RU"/>
        </w:rPr>
        <w:t>.р</w:t>
      </w:r>
      <w:proofErr w:type="gramEnd"/>
      <w:r w:rsidR="00587D4D" w:rsidRPr="0075021D">
        <w:rPr>
          <w:lang w:val="ru-RU"/>
        </w:rPr>
        <w:t>уб</w:t>
      </w:r>
      <w:proofErr w:type="spellEnd"/>
      <w:r w:rsidR="00587D4D" w:rsidRPr="0075021D">
        <w:rPr>
          <w:lang w:val="ru-RU"/>
        </w:rPr>
        <w:t xml:space="preserve">., факт 30700,4 </w:t>
      </w:r>
      <w:proofErr w:type="spellStart"/>
      <w:r w:rsidR="00587D4D" w:rsidRPr="0075021D">
        <w:rPr>
          <w:lang w:val="ru-RU"/>
        </w:rPr>
        <w:t>тыс.руб</w:t>
      </w:r>
      <w:proofErr w:type="spellEnd"/>
      <w:r w:rsidR="00587D4D" w:rsidRPr="0075021D">
        <w:rPr>
          <w:lang w:val="ru-RU"/>
        </w:rPr>
        <w:t>.)</w:t>
      </w:r>
      <w:r w:rsidRPr="0075021D">
        <w:rPr>
          <w:lang w:val="ru-RU"/>
        </w:rPr>
        <w:t xml:space="preserve">; </w:t>
      </w:r>
    </w:p>
    <w:p w:rsidR="00D17AD1" w:rsidRPr="0075021D" w:rsidRDefault="00587D4D" w:rsidP="00587D4D">
      <w:pPr>
        <w:spacing w:line="360" w:lineRule="auto"/>
        <w:rPr>
          <w:lang w:val="ru-RU"/>
        </w:rPr>
      </w:pPr>
      <w:r w:rsidRPr="0075021D">
        <w:rPr>
          <w:lang w:val="ru-RU"/>
        </w:rPr>
        <w:t>- о</w:t>
      </w:r>
      <w:r w:rsidR="00B649F4" w:rsidRPr="0075021D">
        <w:rPr>
          <w:lang w:val="ru-RU"/>
        </w:rPr>
        <w:t>бластной бюджет – 67,3% (план 5</w:t>
      </w:r>
      <w:r w:rsidRPr="0075021D">
        <w:rPr>
          <w:lang w:val="ru-RU"/>
        </w:rPr>
        <w:t xml:space="preserve">525,3 </w:t>
      </w:r>
      <w:proofErr w:type="spellStart"/>
      <w:r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3717,8 </w:t>
      </w:r>
      <w:proofErr w:type="spellStart"/>
      <w:r w:rsidRPr="0075021D">
        <w:rPr>
          <w:lang w:val="ru-RU"/>
        </w:rPr>
        <w:t>тыс.руб</w:t>
      </w:r>
      <w:proofErr w:type="spellEnd"/>
      <w:r w:rsidRPr="0075021D">
        <w:rPr>
          <w:lang w:val="ru-RU"/>
        </w:rPr>
        <w:t>.).</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 xml:space="preserve">Из </w:t>
      </w:r>
      <w:r w:rsidR="00680070" w:rsidRPr="0075021D">
        <w:rPr>
          <w:lang w:val="ru-RU"/>
        </w:rPr>
        <w:t>10</w:t>
      </w:r>
      <w:r w:rsidRPr="0075021D">
        <w:rPr>
          <w:lang w:val="ru-RU"/>
        </w:rPr>
        <w:t xml:space="preserve"> запланированных программных мероприятий выполнено </w:t>
      </w:r>
      <w:r w:rsidR="00680070" w:rsidRPr="0075021D">
        <w:rPr>
          <w:lang w:val="ru-RU"/>
        </w:rPr>
        <w:t>9</w:t>
      </w:r>
      <w:r w:rsidR="000A3BF9" w:rsidRPr="0075021D">
        <w:rPr>
          <w:lang w:val="ru-RU"/>
        </w:rPr>
        <w:t xml:space="preserve"> (</w:t>
      </w:r>
      <w:r w:rsidR="00680070" w:rsidRPr="0075021D">
        <w:rPr>
          <w:lang w:val="ru-RU"/>
        </w:rPr>
        <w:t>90</w:t>
      </w:r>
      <w:r w:rsidR="005F5943">
        <w:rPr>
          <w:lang w:val="ru-RU"/>
        </w:rPr>
        <w:t>,0</w:t>
      </w:r>
      <w:r w:rsidRPr="0075021D">
        <w:rPr>
          <w:lang w:val="ru-RU"/>
        </w:rPr>
        <w:t>%</w:t>
      </w:r>
      <w:r w:rsidR="000A3BF9" w:rsidRPr="0075021D">
        <w:rPr>
          <w:lang w:val="ru-RU"/>
        </w:rPr>
        <w:t>)</w:t>
      </w:r>
      <w:r w:rsidRPr="0075021D">
        <w:rPr>
          <w:lang w:val="ru-RU"/>
        </w:rPr>
        <w:t>.</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муниципальной программы составил  98,</w:t>
      </w:r>
      <w:r w:rsidR="00587D4D" w:rsidRPr="0075021D">
        <w:rPr>
          <w:lang w:val="ru-RU"/>
        </w:rPr>
        <w:t>8</w:t>
      </w:r>
      <w:r w:rsidRPr="0075021D">
        <w:rPr>
          <w:lang w:val="ru-RU"/>
        </w:rPr>
        <w:t>%.</w:t>
      </w:r>
    </w:p>
    <w:p w:rsidR="00D17AD1" w:rsidRPr="0075021D" w:rsidRDefault="00D17AD1" w:rsidP="00587D4D">
      <w:pPr>
        <w:tabs>
          <w:tab w:val="right" w:pos="9354"/>
        </w:tabs>
        <w:spacing w:line="360" w:lineRule="auto"/>
        <w:ind w:firstLine="709"/>
        <w:jc w:val="both"/>
        <w:rPr>
          <w:lang w:val="ru-RU"/>
        </w:rPr>
      </w:pPr>
      <w:r w:rsidRPr="0075021D">
        <w:rPr>
          <w:lang w:val="ru-RU"/>
        </w:rPr>
        <w:t>Основными результатами реализации программных мероприятий стали:</w:t>
      </w:r>
      <w:r w:rsidR="00587D4D" w:rsidRPr="0075021D">
        <w:rPr>
          <w:lang w:val="ru-RU"/>
        </w:rPr>
        <w:tab/>
      </w:r>
    </w:p>
    <w:p w:rsidR="002153D1" w:rsidRPr="0075021D" w:rsidRDefault="002153D1" w:rsidP="002153D1">
      <w:pPr>
        <w:spacing w:line="360" w:lineRule="auto"/>
        <w:ind w:firstLine="709"/>
        <w:jc w:val="both"/>
        <w:rPr>
          <w:color w:val="000000"/>
          <w:lang w:val="ru-RU"/>
        </w:rPr>
      </w:pPr>
      <w:r w:rsidRPr="0075021D">
        <w:rPr>
          <w:color w:val="000000"/>
          <w:lang w:val="ru-RU"/>
        </w:rPr>
        <w:t>- организация и проведение 16</w:t>
      </w:r>
      <w:r w:rsidR="00587D4D" w:rsidRPr="0075021D">
        <w:rPr>
          <w:color w:val="000000"/>
          <w:lang w:val="ru-RU"/>
        </w:rPr>
        <w:t>6</w:t>
      </w:r>
      <w:r w:rsidRPr="0075021D">
        <w:rPr>
          <w:color w:val="000000"/>
          <w:lang w:val="ru-RU"/>
        </w:rPr>
        <w:t xml:space="preserve"> мероприятий гражданско-патриотической тематики, мероприятий, направленных на формирование экологического самосознания, вовлечение молодежи в творческую деятельность, поддержку молодежной добровольческой (волонтерской) деятельности, развитие моделей советов обучающихся, развитие в молодежной среде культуры созидательного межэтнического отношения и площадок по месту жительства с общим охватом 129</w:t>
      </w:r>
      <w:r w:rsidR="00587D4D" w:rsidRPr="0075021D">
        <w:rPr>
          <w:color w:val="000000"/>
          <w:lang w:val="ru-RU"/>
        </w:rPr>
        <w:t>00</w:t>
      </w:r>
      <w:r w:rsidRPr="0075021D">
        <w:rPr>
          <w:color w:val="000000"/>
          <w:lang w:val="ru-RU"/>
        </w:rPr>
        <w:t xml:space="preserve"> человек;</w:t>
      </w:r>
    </w:p>
    <w:p w:rsidR="002153D1" w:rsidRPr="0075021D" w:rsidRDefault="002153D1" w:rsidP="002153D1">
      <w:pPr>
        <w:spacing w:line="360" w:lineRule="auto"/>
        <w:ind w:firstLine="709"/>
        <w:jc w:val="both"/>
        <w:rPr>
          <w:color w:val="000000"/>
          <w:lang w:val="ru-RU"/>
        </w:rPr>
      </w:pPr>
      <w:r w:rsidRPr="0075021D">
        <w:rPr>
          <w:color w:val="000000"/>
          <w:lang w:val="ru-RU"/>
        </w:rPr>
        <w:t>- организация и проведение 4</w:t>
      </w:r>
      <w:r w:rsidR="00587D4D" w:rsidRPr="0075021D">
        <w:rPr>
          <w:color w:val="000000"/>
          <w:lang w:val="ru-RU"/>
        </w:rPr>
        <w:t>2</w:t>
      </w:r>
      <w:r w:rsidRPr="0075021D">
        <w:rPr>
          <w:color w:val="000000"/>
          <w:lang w:val="ru-RU"/>
        </w:rPr>
        <w:t xml:space="preserve"> мероприятий, направленных на совершенствование системы поощрения и мотивации талантливой молодежи, создание условий и системы мотивации, способствующих самообразованию молодежи с общим охватом 11</w:t>
      </w:r>
      <w:r w:rsidR="00587D4D" w:rsidRPr="0075021D">
        <w:rPr>
          <w:color w:val="000000"/>
          <w:lang w:val="ru-RU"/>
        </w:rPr>
        <w:t>819</w:t>
      </w:r>
      <w:r w:rsidRPr="0075021D">
        <w:rPr>
          <w:color w:val="000000"/>
          <w:lang w:val="ru-RU"/>
        </w:rPr>
        <w:t xml:space="preserve">  человек;</w:t>
      </w:r>
    </w:p>
    <w:p w:rsidR="002153D1" w:rsidRPr="0075021D" w:rsidRDefault="002153D1" w:rsidP="002153D1">
      <w:pPr>
        <w:spacing w:line="360" w:lineRule="auto"/>
        <w:ind w:firstLine="709"/>
        <w:jc w:val="both"/>
        <w:rPr>
          <w:color w:val="000000"/>
          <w:lang w:val="ru-RU"/>
        </w:rPr>
      </w:pPr>
      <w:r w:rsidRPr="0075021D">
        <w:rPr>
          <w:color w:val="000000"/>
          <w:lang w:val="ru-RU"/>
        </w:rPr>
        <w:lastRenderedPageBreak/>
        <w:t>- организация и проведение 75 мероприятий, направленных на пропаганду здорового образа жизни, профилактику асоциального поведения с общим охватом             109</w:t>
      </w:r>
      <w:r w:rsidR="00587D4D" w:rsidRPr="0075021D">
        <w:rPr>
          <w:color w:val="000000"/>
          <w:lang w:val="ru-RU"/>
        </w:rPr>
        <w:t>00</w:t>
      </w:r>
      <w:r w:rsidRPr="0075021D">
        <w:rPr>
          <w:color w:val="000000"/>
          <w:lang w:val="ru-RU"/>
        </w:rPr>
        <w:t xml:space="preserve"> человек;</w:t>
      </w:r>
    </w:p>
    <w:p w:rsidR="002153D1" w:rsidRPr="0075021D" w:rsidRDefault="002153D1" w:rsidP="002153D1">
      <w:pPr>
        <w:spacing w:line="360" w:lineRule="auto"/>
        <w:ind w:firstLine="709"/>
        <w:jc w:val="both"/>
        <w:rPr>
          <w:color w:val="000000"/>
          <w:lang w:val="ru-RU"/>
        </w:rPr>
      </w:pPr>
      <w:r w:rsidRPr="0075021D">
        <w:rPr>
          <w:color w:val="000000"/>
          <w:lang w:val="ru-RU"/>
        </w:rPr>
        <w:t>- проведение мероприятий с несовершеннолетними в период каникул и свободное от учебы время:</w:t>
      </w:r>
      <w:r w:rsidRPr="0075021D">
        <w:rPr>
          <w:lang w:val="ru-RU"/>
        </w:rPr>
        <w:t xml:space="preserve"> </w:t>
      </w:r>
      <w:r w:rsidRPr="0075021D">
        <w:rPr>
          <w:color w:val="000000"/>
          <w:lang w:val="ru-RU"/>
        </w:rPr>
        <w:t xml:space="preserve">организация временного трудоустройства </w:t>
      </w:r>
      <w:r w:rsidR="00587D4D" w:rsidRPr="0075021D">
        <w:rPr>
          <w:color w:val="000000"/>
          <w:lang w:val="ru-RU"/>
        </w:rPr>
        <w:t xml:space="preserve">1408 </w:t>
      </w:r>
      <w:r w:rsidRPr="0075021D">
        <w:rPr>
          <w:color w:val="000000"/>
          <w:lang w:val="ru-RU"/>
        </w:rPr>
        <w:t xml:space="preserve"> несовершеннолетних граждан в возрасте от 14 до 18 лет;</w:t>
      </w:r>
    </w:p>
    <w:p w:rsidR="002153D1" w:rsidRPr="0075021D" w:rsidRDefault="002153D1" w:rsidP="002153D1">
      <w:pPr>
        <w:spacing w:line="360" w:lineRule="auto"/>
        <w:ind w:firstLine="709"/>
        <w:jc w:val="both"/>
        <w:rPr>
          <w:bCs/>
          <w:lang w:val="ru-RU" w:eastAsia="ru-RU"/>
        </w:rPr>
      </w:pPr>
      <w:r w:rsidRPr="0075021D">
        <w:rPr>
          <w:bCs/>
          <w:lang w:val="ru-RU" w:eastAsia="ru-RU"/>
        </w:rPr>
        <w:t>- организация и проведение 53 мероприятий, направленных на создание равных условий молодым людям с ограниченными возможностями здоровья и инвалидам, создание условий для развития детских и молодежных объединений и организаций, развитие студенческих и трудовых коллективов, участие молодежи и молодежных объединений в международных мероприятиях, с общим охватом 52</w:t>
      </w:r>
      <w:r w:rsidR="00587D4D" w:rsidRPr="0075021D">
        <w:rPr>
          <w:bCs/>
          <w:lang w:val="ru-RU" w:eastAsia="ru-RU"/>
        </w:rPr>
        <w:t>00</w:t>
      </w:r>
      <w:r w:rsidRPr="0075021D">
        <w:rPr>
          <w:bCs/>
          <w:lang w:val="ru-RU" w:eastAsia="ru-RU"/>
        </w:rPr>
        <w:t xml:space="preserve">  человек;</w:t>
      </w:r>
    </w:p>
    <w:p w:rsidR="002153D1" w:rsidRPr="0075021D" w:rsidRDefault="002153D1" w:rsidP="002153D1">
      <w:pPr>
        <w:spacing w:line="360" w:lineRule="auto"/>
        <w:ind w:firstLine="709"/>
        <w:jc w:val="both"/>
        <w:rPr>
          <w:bCs/>
          <w:lang w:val="ru-RU" w:eastAsia="ru-RU"/>
        </w:rPr>
      </w:pPr>
      <w:r w:rsidRPr="0075021D">
        <w:rPr>
          <w:bCs/>
          <w:lang w:val="ru-RU" w:eastAsia="ru-RU"/>
        </w:rPr>
        <w:t xml:space="preserve">- организация и проведение 26 мероприятий, направленных на информирование молодежи, работы в социальных сетях, проведение социологических исследований, съемки регулярной рубрики «Молодежная сборная» с общим охватом </w:t>
      </w:r>
      <w:r w:rsidR="00A01C49" w:rsidRPr="0075021D">
        <w:rPr>
          <w:bCs/>
          <w:lang w:val="ru-RU" w:eastAsia="ru-RU"/>
        </w:rPr>
        <w:t>50000</w:t>
      </w:r>
      <w:r w:rsidRPr="0075021D">
        <w:rPr>
          <w:bCs/>
          <w:lang w:val="ru-RU" w:eastAsia="ru-RU"/>
        </w:rPr>
        <w:t xml:space="preserve">  человек.</w:t>
      </w:r>
    </w:p>
    <w:p w:rsidR="002153D1" w:rsidRPr="0075021D" w:rsidRDefault="002153D1" w:rsidP="00D17AD1">
      <w:pPr>
        <w:spacing w:line="360" w:lineRule="auto"/>
        <w:ind w:firstLine="709"/>
        <w:jc w:val="both"/>
        <w:rPr>
          <w:lang w:val="ru-RU"/>
        </w:rPr>
      </w:pPr>
      <w:r w:rsidRPr="0075021D">
        <w:rPr>
          <w:lang w:val="ru-RU"/>
        </w:rPr>
        <w:t>Отклонени</w:t>
      </w:r>
      <w:r w:rsidR="0016706D" w:rsidRPr="0075021D">
        <w:rPr>
          <w:lang w:val="ru-RU"/>
        </w:rPr>
        <w:t>е</w:t>
      </w:r>
      <w:r w:rsidRPr="0075021D">
        <w:rPr>
          <w:lang w:val="ru-RU"/>
        </w:rPr>
        <w:t xml:space="preserve"> по исполнению плановых объемов финансирования </w:t>
      </w:r>
      <w:r w:rsidR="0016706D" w:rsidRPr="0075021D">
        <w:rPr>
          <w:lang w:val="ru-RU"/>
        </w:rPr>
        <w:t xml:space="preserve">(8,2%), показателей (1,2%) и количества запланированных мероприятий (10%) в рамках реализации муниципальной программы объясняется </w:t>
      </w:r>
      <w:r w:rsidR="004B5969" w:rsidRPr="0075021D">
        <w:rPr>
          <w:lang w:val="ru-RU"/>
        </w:rPr>
        <w:t xml:space="preserve">проведением ряда мероприятий в онлайн формате в связи с введением  ограничительных мер по проведению зрелищно-развлекательных и массовых мероприятий в условиях </w:t>
      </w:r>
      <w:r w:rsidR="001D4080" w:rsidRPr="0075021D">
        <w:rPr>
          <w:lang w:val="ru-RU"/>
        </w:rPr>
        <w:t>пандемии (COVID-19)</w:t>
      </w:r>
      <w:r w:rsidR="004B5969" w:rsidRPr="0075021D">
        <w:rPr>
          <w:lang w:val="ru-RU" w:eastAsia="ru-RU"/>
        </w:rPr>
        <w:t xml:space="preserve">. </w:t>
      </w:r>
      <w:r w:rsidR="0017386E" w:rsidRPr="0075021D">
        <w:rPr>
          <w:lang w:val="ru-RU"/>
        </w:rPr>
        <w:t>С</w:t>
      </w:r>
      <w:r w:rsidR="004B5969" w:rsidRPr="0075021D">
        <w:rPr>
          <w:lang w:val="ru-RU"/>
        </w:rPr>
        <w:t>мет</w:t>
      </w:r>
      <w:r w:rsidR="0017386E" w:rsidRPr="0075021D">
        <w:rPr>
          <w:lang w:val="ru-RU"/>
        </w:rPr>
        <w:t>а</w:t>
      </w:r>
      <w:r w:rsidR="004B5969" w:rsidRPr="0075021D">
        <w:rPr>
          <w:lang w:val="ru-RU"/>
        </w:rPr>
        <w:t xml:space="preserve"> расходов на проведение мероприятий  </w:t>
      </w:r>
      <w:r w:rsidR="0017386E" w:rsidRPr="0075021D">
        <w:rPr>
          <w:lang w:val="ru-RU"/>
        </w:rPr>
        <w:t>была пересмотрена в сторону уменьшения.</w:t>
      </w:r>
    </w:p>
    <w:p w:rsidR="00D17AD1" w:rsidRPr="0075021D" w:rsidRDefault="00D17AD1" w:rsidP="009648F4">
      <w:pPr>
        <w:widowControl w:val="0"/>
        <w:autoSpaceDE w:val="0"/>
        <w:autoSpaceDN w:val="0"/>
        <w:adjustRightInd w:val="0"/>
        <w:spacing w:line="360" w:lineRule="auto"/>
        <w:ind w:firstLine="720"/>
        <w:jc w:val="both"/>
        <w:rPr>
          <w:i/>
          <w:lang w:val="ru-RU"/>
        </w:rPr>
      </w:pPr>
      <w:r w:rsidRPr="0075021D">
        <w:rPr>
          <w:i/>
          <w:lang w:val="ru-RU"/>
        </w:rPr>
        <w:t>4) М</w:t>
      </w:r>
      <w:r w:rsidR="00EE6251" w:rsidRPr="0075021D">
        <w:rPr>
          <w:i/>
          <w:lang w:val="ru-RU"/>
        </w:rPr>
        <w:t>униципальн</w:t>
      </w:r>
      <w:r w:rsidRPr="0075021D">
        <w:rPr>
          <w:i/>
          <w:lang w:val="ru-RU"/>
        </w:rPr>
        <w:t>ая</w:t>
      </w:r>
      <w:r w:rsidR="00EE6251" w:rsidRPr="0075021D">
        <w:rPr>
          <w:i/>
          <w:lang w:val="ru-RU"/>
        </w:rPr>
        <w:t xml:space="preserve"> программы </w:t>
      </w:r>
      <w:r w:rsidR="005D6349" w:rsidRPr="0075021D">
        <w:rPr>
          <w:i/>
          <w:lang w:val="ru-RU"/>
        </w:rPr>
        <w:t xml:space="preserve"> «Культура Тольятти на 2019-2023 годы»</w:t>
      </w:r>
      <w:r w:rsidRPr="0075021D">
        <w:rPr>
          <w:i/>
          <w:lang w:val="ru-RU"/>
        </w:rPr>
        <w:t xml:space="preserve">, утвержденная постановлением администрации  городского округа Тольятти </w:t>
      </w:r>
      <w:r w:rsidR="002153D1" w:rsidRPr="0075021D">
        <w:rPr>
          <w:i/>
          <w:lang w:val="ru-RU"/>
        </w:rPr>
        <w:t>от 21.09.2018 № 2799-п/1</w:t>
      </w:r>
      <w:r w:rsidRPr="0075021D">
        <w:rPr>
          <w:i/>
          <w:lang w:val="ru-RU"/>
        </w:rPr>
        <w:t>.</w:t>
      </w:r>
    </w:p>
    <w:p w:rsidR="009648F4" w:rsidRPr="0075021D" w:rsidRDefault="009648F4" w:rsidP="009648F4">
      <w:pPr>
        <w:widowControl w:val="0"/>
        <w:autoSpaceDE w:val="0"/>
        <w:autoSpaceDN w:val="0"/>
        <w:adjustRightInd w:val="0"/>
        <w:spacing w:line="360" w:lineRule="auto"/>
        <w:ind w:firstLine="720"/>
        <w:jc w:val="both"/>
        <w:rPr>
          <w:lang w:val="ru-RU"/>
        </w:rPr>
      </w:pPr>
      <w:r w:rsidRPr="0075021D">
        <w:rPr>
          <w:lang w:val="ru-RU"/>
        </w:rPr>
        <w:t xml:space="preserve">Целью муниципальной программы является - </w:t>
      </w:r>
      <w:r w:rsidR="003E44EA" w:rsidRPr="0075021D">
        <w:rPr>
          <w:lang w:val="ru-RU"/>
        </w:rPr>
        <w:t>повышение стратегической роли культуры в создании благоприятных условий для поддержки творческих инициатив, досуговой и образовательной деятельности, сохранения исторического наследия и развития культурной среды в городском округе Тольятти.</w:t>
      </w:r>
    </w:p>
    <w:p w:rsidR="00D17AD1" w:rsidRPr="0075021D" w:rsidRDefault="00D17AD1" w:rsidP="009648F4">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9648F4" w:rsidRPr="0075021D">
        <w:rPr>
          <w:lang w:val="ru-RU"/>
        </w:rPr>
        <w:t xml:space="preserve">за 2020 год </w:t>
      </w:r>
      <w:r w:rsidRPr="0075021D">
        <w:rPr>
          <w:lang w:val="ru-RU"/>
        </w:rPr>
        <w:t xml:space="preserve">составила </w:t>
      </w:r>
      <w:r w:rsidR="003E44EA" w:rsidRPr="0075021D">
        <w:rPr>
          <w:color w:val="000000"/>
          <w:lang w:val="ru-RU" w:eastAsia="ru-RU"/>
        </w:rPr>
        <w:t>97,2</w:t>
      </w:r>
      <w:r w:rsidRPr="0075021D">
        <w:rPr>
          <w:color w:val="000000"/>
          <w:lang w:val="ru-RU" w:eastAsia="ru-RU"/>
        </w:rPr>
        <w:t>% - эффективная реализация.</w:t>
      </w:r>
    </w:p>
    <w:p w:rsidR="00D17AD1" w:rsidRPr="0075021D" w:rsidRDefault="00401847" w:rsidP="009648F4">
      <w:pPr>
        <w:spacing w:line="360" w:lineRule="auto"/>
        <w:ind w:firstLine="720"/>
        <w:rPr>
          <w:lang w:val="ru-RU"/>
        </w:rPr>
      </w:pPr>
      <w:r w:rsidRPr="0075021D">
        <w:rPr>
          <w:lang w:val="ru-RU"/>
        </w:rPr>
        <w:t xml:space="preserve">Уровень исполнения планового объема финансового обеспечения муниципальной программы </w:t>
      </w:r>
      <w:r w:rsidR="003E44EA" w:rsidRPr="0075021D">
        <w:rPr>
          <w:lang w:val="ru-RU"/>
        </w:rPr>
        <w:t>-</w:t>
      </w:r>
      <w:r w:rsidR="00D17AD1" w:rsidRPr="0075021D">
        <w:rPr>
          <w:lang w:val="ru-RU"/>
        </w:rPr>
        <w:t xml:space="preserve"> </w:t>
      </w:r>
      <w:r w:rsidR="009648F4" w:rsidRPr="0075021D">
        <w:rPr>
          <w:lang w:val="ru-RU"/>
        </w:rPr>
        <w:t>92,8</w:t>
      </w:r>
      <w:r w:rsidR="00D17AD1" w:rsidRPr="0075021D">
        <w:rPr>
          <w:lang w:val="ru-RU"/>
        </w:rPr>
        <w:t xml:space="preserve">% (план </w:t>
      </w:r>
      <w:r w:rsidR="009648F4" w:rsidRPr="0075021D">
        <w:rPr>
          <w:lang w:val="ru-RU"/>
        </w:rPr>
        <w:t xml:space="preserve"> </w:t>
      </w:r>
      <w:r w:rsidR="002A1CE9" w:rsidRPr="0075021D">
        <w:rPr>
          <w:lang w:val="ru-RU"/>
        </w:rPr>
        <w:t xml:space="preserve"> 1173</w:t>
      </w:r>
      <w:r w:rsidR="009648F4" w:rsidRPr="0075021D">
        <w:rPr>
          <w:lang w:val="ru-RU"/>
        </w:rPr>
        <w:t xml:space="preserve">063,7 </w:t>
      </w:r>
      <w:proofErr w:type="spellStart"/>
      <w:r w:rsidR="009648F4" w:rsidRPr="0075021D">
        <w:rPr>
          <w:lang w:val="ru-RU"/>
        </w:rPr>
        <w:t>тыс</w:t>
      </w:r>
      <w:proofErr w:type="gramStart"/>
      <w:r w:rsidR="00D17AD1" w:rsidRPr="0075021D">
        <w:rPr>
          <w:lang w:val="ru-RU"/>
        </w:rPr>
        <w:t>.р</w:t>
      </w:r>
      <w:proofErr w:type="gramEnd"/>
      <w:r w:rsidR="00D17AD1" w:rsidRPr="0075021D">
        <w:rPr>
          <w:lang w:val="ru-RU"/>
        </w:rPr>
        <w:t>уб</w:t>
      </w:r>
      <w:proofErr w:type="spellEnd"/>
      <w:r w:rsidR="00D17AD1" w:rsidRPr="0075021D">
        <w:rPr>
          <w:lang w:val="ru-RU"/>
        </w:rPr>
        <w:t xml:space="preserve">., факт </w:t>
      </w:r>
      <w:r w:rsidR="002A1CE9" w:rsidRPr="0075021D">
        <w:rPr>
          <w:lang w:val="ru-RU"/>
        </w:rPr>
        <w:t xml:space="preserve"> 1088</w:t>
      </w:r>
      <w:r w:rsidR="009648F4" w:rsidRPr="0075021D">
        <w:rPr>
          <w:lang w:val="ru-RU"/>
        </w:rPr>
        <w:t>064,</w:t>
      </w:r>
      <w:r w:rsidR="00197871" w:rsidRPr="0075021D">
        <w:rPr>
          <w:lang w:val="ru-RU"/>
        </w:rPr>
        <w:t>86</w:t>
      </w:r>
      <w:r w:rsidR="009648F4" w:rsidRPr="0075021D">
        <w:rPr>
          <w:lang w:val="ru-RU"/>
        </w:rPr>
        <w:t xml:space="preserve"> </w:t>
      </w:r>
      <w:proofErr w:type="spellStart"/>
      <w:r w:rsidR="009648F4" w:rsidRPr="0075021D">
        <w:rPr>
          <w:lang w:val="ru-RU"/>
        </w:rPr>
        <w:t>тыс</w:t>
      </w:r>
      <w:r w:rsidR="00D17AD1" w:rsidRPr="0075021D">
        <w:rPr>
          <w:lang w:val="ru-RU"/>
        </w:rPr>
        <w:t>.руб</w:t>
      </w:r>
      <w:proofErr w:type="spellEnd"/>
      <w:r w:rsidR="00D17AD1" w:rsidRPr="0075021D">
        <w:rPr>
          <w:lang w:val="ru-RU"/>
        </w:rPr>
        <w:t>.), в том числе:</w:t>
      </w:r>
    </w:p>
    <w:p w:rsidR="00D17AD1" w:rsidRPr="0075021D" w:rsidRDefault="00D17AD1" w:rsidP="009648F4">
      <w:pPr>
        <w:widowControl w:val="0"/>
        <w:autoSpaceDE w:val="0"/>
        <w:autoSpaceDN w:val="0"/>
        <w:adjustRightInd w:val="0"/>
        <w:spacing w:line="360" w:lineRule="auto"/>
        <w:jc w:val="both"/>
        <w:rPr>
          <w:lang w:val="ru-RU"/>
        </w:rPr>
      </w:pPr>
      <w:r w:rsidRPr="0075021D">
        <w:rPr>
          <w:lang w:val="ru-RU"/>
        </w:rPr>
        <w:t>- местный бюджет – 9</w:t>
      </w:r>
      <w:r w:rsidR="009648F4" w:rsidRPr="0075021D">
        <w:rPr>
          <w:lang w:val="ru-RU"/>
        </w:rPr>
        <w:t>9,6</w:t>
      </w:r>
      <w:r w:rsidRPr="0075021D">
        <w:rPr>
          <w:lang w:val="ru-RU"/>
        </w:rPr>
        <w:t xml:space="preserve">% (план </w:t>
      </w:r>
      <w:r w:rsidR="009648F4" w:rsidRPr="0075021D">
        <w:rPr>
          <w:lang w:val="ru-RU"/>
        </w:rPr>
        <w:t xml:space="preserve">940289,0 </w:t>
      </w:r>
      <w:proofErr w:type="spellStart"/>
      <w:r w:rsidR="009648F4"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97871" w:rsidRPr="0075021D">
        <w:rPr>
          <w:lang w:val="ru-RU"/>
        </w:rPr>
        <w:t xml:space="preserve"> 936</w:t>
      </w:r>
      <w:r w:rsidR="009648F4" w:rsidRPr="0075021D">
        <w:rPr>
          <w:lang w:val="ru-RU"/>
        </w:rPr>
        <w:t>293,6</w:t>
      </w:r>
      <w:r w:rsidR="00197871" w:rsidRPr="0075021D">
        <w:rPr>
          <w:lang w:val="ru-RU"/>
        </w:rPr>
        <w:t>3</w:t>
      </w:r>
      <w:r w:rsidR="009648F4" w:rsidRPr="0075021D">
        <w:rPr>
          <w:lang w:val="ru-RU"/>
        </w:rPr>
        <w:t xml:space="preserve"> </w:t>
      </w:r>
      <w:proofErr w:type="spellStart"/>
      <w:r w:rsidR="009648F4" w:rsidRPr="0075021D">
        <w:rPr>
          <w:lang w:val="ru-RU"/>
        </w:rPr>
        <w:t>тыс</w:t>
      </w:r>
      <w:r w:rsidRPr="0075021D">
        <w:rPr>
          <w:lang w:val="ru-RU"/>
        </w:rPr>
        <w:t>.руб</w:t>
      </w:r>
      <w:proofErr w:type="spellEnd"/>
      <w:r w:rsidRPr="0075021D">
        <w:rPr>
          <w:lang w:val="ru-RU"/>
        </w:rPr>
        <w:t xml:space="preserve">.); </w:t>
      </w:r>
    </w:p>
    <w:p w:rsidR="00D17AD1" w:rsidRPr="0075021D" w:rsidRDefault="00D17AD1" w:rsidP="009648F4">
      <w:pPr>
        <w:widowControl w:val="0"/>
        <w:autoSpaceDE w:val="0"/>
        <w:autoSpaceDN w:val="0"/>
        <w:adjustRightInd w:val="0"/>
        <w:spacing w:line="360" w:lineRule="auto"/>
        <w:jc w:val="both"/>
        <w:rPr>
          <w:lang w:val="ru-RU"/>
        </w:rPr>
      </w:pPr>
      <w:r w:rsidRPr="0075021D">
        <w:rPr>
          <w:lang w:val="ru-RU"/>
        </w:rPr>
        <w:t xml:space="preserve">- областной бюджет – </w:t>
      </w:r>
      <w:r w:rsidR="002A1CE9" w:rsidRPr="0075021D">
        <w:rPr>
          <w:lang w:val="ru-RU"/>
        </w:rPr>
        <w:t>20,</w:t>
      </w:r>
      <w:r w:rsidR="00197871" w:rsidRPr="0075021D">
        <w:rPr>
          <w:lang w:val="ru-RU"/>
        </w:rPr>
        <w:t>8</w:t>
      </w:r>
      <w:r w:rsidRPr="0075021D">
        <w:rPr>
          <w:lang w:val="ru-RU"/>
        </w:rPr>
        <w:t xml:space="preserve">% (план </w:t>
      </w:r>
      <w:r w:rsidR="009648F4" w:rsidRPr="0075021D">
        <w:rPr>
          <w:lang w:val="ru-RU"/>
        </w:rPr>
        <w:t>77053</w:t>
      </w:r>
      <w:r w:rsidR="00BE1D71" w:rsidRPr="0075021D">
        <w:rPr>
          <w:lang w:val="ru-RU"/>
        </w:rPr>
        <w:t xml:space="preserve">,0 </w:t>
      </w:r>
      <w:proofErr w:type="spellStart"/>
      <w:r w:rsidR="009648F4"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2A1CE9" w:rsidRPr="0075021D">
        <w:rPr>
          <w:lang w:val="ru-RU"/>
        </w:rPr>
        <w:t xml:space="preserve"> 16062,5</w:t>
      </w:r>
      <w:r w:rsidR="00197871" w:rsidRPr="0075021D">
        <w:rPr>
          <w:lang w:val="ru-RU"/>
        </w:rPr>
        <w:t>3</w:t>
      </w:r>
      <w:r w:rsidR="002A1CE9" w:rsidRPr="0075021D">
        <w:rPr>
          <w:lang w:val="ru-RU"/>
        </w:rPr>
        <w:t xml:space="preserve"> </w:t>
      </w:r>
      <w:proofErr w:type="spellStart"/>
      <w:r w:rsidR="002A1CE9" w:rsidRPr="0075021D">
        <w:rPr>
          <w:lang w:val="ru-RU"/>
        </w:rPr>
        <w:t>тыс</w:t>
      </w:r>
      <w:r w:rsidRPr="0075021D">
        <w:rPr>
          <w:lang w:val="ru-RU"/>
        </w:rPr>
        <w:t>.руб</w:t>
      </w:r>
      <w:proofErr w:type="spellEnd"/>
      <w:r w:rsidRPr="0075021D">
        <w:rPr>
          <w:lang w:val="ru-RU"/>
        </w:rPr>
        <w:t>.);</w:t>
      </w:r>
    </w:p>
    <w:p w:rsidR="00D17AD1" w:rsidRPr="0075021D" w:rsidRDefault="00D17AD1" w:rsidP="009648F4">
      <w:pPr>
        <w:spacing w:line="360" w:lineRule="auto"/>
        <w:rPr>
          <w:lang w:val="ru-RU"/>
        </w:rPr>
      </w:pPr>
      <w:r w:rsidRPr="0075021D">
        <w:rPr>
          <w:lang w:val="ru-RU"/>
        </w:rPr>
        <w:t xml:space="preserve">- федеральный бюджет – </w:t>
      </w:r>
      <w:r w:rsidR="002A1CE9" w:rsidRPr="0075021D">
        <w:rPr>
          <w:lang w:val="ru-RU"/>
        </w:rPr>
        <w:t>98,3</w:t>
      </w:r>
      <w:r w:rsidRPr="0075021D">
        <w:rPr>
          <w:lang w:val="ru-RU"/>
        </w:rPr>
        <w:t xml:space="preserve">% (план </w:t>
      </w:r>
      <w:r w:rsidR="009648F4" w:rsidRPr="0075021D">
        <w:rPr>
          <w:lang w:val="ru-RU"/>
        </w:rPr>
        <w:t xml:space="preserve"> </w:t>
      </w:r>
      <w:r w:rsidR="002A1CE9" w:rsidRPr="0075021D">
        <w:rPr>
          <w:lang w:val="ru-RU"/>
        </w:rPr>
        <w:t>11</w:t>
      </w:r>
      <w:r w:rsidR="009648F4" w:rsidRPr="0075021D">
        <w:rPr>
          <w:lang w:val="ru-RU"/>
        </w:rPr>
        <w:t xml:space="preserve">434,0 </w:t>
      </w:r>
      <w:proofErr w:type="spellStart"/>
      <w:r w:rsidR="009648F4"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2A1CE9" w:rsidRPr="0075021D">
        <w:rPr>
          <w:lang w:val="ru-RU"/>
        </w:rPr>
        <w:t xml:space="preserve"> 11239,7 </w:t>
      </w:r>
      <w:proofErr w:type="spellStart"/>
      <w:r w:rsidR="002A1CE9" w:rsidRPr="0075021D">
        <w:rPr>
          <w:lang w:val="ru-RU"/>
        </w:rPr>
        <w:t>тыс</w:t>
      </w:r>
      <w:r w:rsidRPr="0075021D">
        <w:rPr>
          <w:lang w:val="ru-RU"/>
        </w:rPr>
        <w:t>.руб</w:t>
      </w:r>
      <w:proofErr w:type="spellEnd"/>
      <w:r w:rsidRPr="0075021D">
        <w:rPr>
          <w:lang w:val="ru-RU"/>
        </w:rPr>
        <w:t xml:space="preserve">.); </w:t>
      </w:r>
    </w:p>
    <w:p w:rsidR="00BC245A" w:rsidRPr="0075021D" w:rsidRDefault="00D17AD1" w:rsidP="009648F4">
      <w:pPr>
        <w:spacing w:line="360" w:lineRule="auto"/>
        <w:rPr>
          <w:lang w:val="ru-RU"/>
        </w:rPr>
      </w:pPr>
      <w:r w:rsidRPr="0075021D">
        <w:rPr>
          <w:lang w:val="ru-RU"/>
        </w:rPr>
        <w:t xml:space="preserve">- внебюджетный источник – </w:t>
      </w:r>
      <w:r w:rsidR="002A1CE9" w:rsidRPr="0075021D">
        <w:rPr>
          <w:lang w:val="ru-RU"/>
        </w:rPr>
        <w:t>86,3</w:t>
      </w:r>
      <w:r w:rsidRPr="0075021D">
        <w:rPr>
          <w:lang w:val="ru-RU"/>
        </w:rPr>
        <w:t xml:space="preserve">% (план </w:t>
      </w:r>
      <w:r w:rsidR="002A1CE9" w:rsidRPr="0075021D">
        <w:rPr>
          <w:lang w:val="ru-RU"/>
        </w:rPr>
        <w:t xml:space="preserve"> 144</w:t>
      </w:r>
      <w:r w:rsidR="009648F4" w:rsidRPr="0075021D">
        <w:rPr>
          <w:lang w:val="ru-RU"/>
        </w:rPr>
        <w:t xml:space="preserve">287,7 </w:t>
      </w:r>
      <w:proofErr w:type="spellStart"/>
      <w:r w:rsidR="009648F4"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факт</w:t>
      </w:r>
      <w:r w:rsidR="002A1CE9" w:rsidRPr="0075021D">
        <w:rPr>
          <w:lang w:val="ru-RU"/>
        </w:rPr>
        <w:t xml:space="preserve"> 124469,0 </w:t>
      </w:r>
      <w:proofErr w:type="spellStart"/>
      <w:r w:rsidR="002A1CE9" w:rsidRPr="0075021D">
        <w:rPr>
          <w:lang w:val="ru-RU"/>
        </w:rPr>
        <w:t>тыс</w:t>
      </w:r>
      <w:r w:rsidRPr="0075021D">
        <w:rPr>
          <w:lang w:val="ru-RU"/>
        </w:rPr>
        <w:t>.руб</w:t>
      </w:r>
      <w:proofErr w:type="spellEnd"/>
      <w:r w:rsidRPr="0075021D">
        <w:rPr>
          <w:lang w:val="ru-RU"/>
        </w:rPr>
        <w:t>.).</w:t>
      </w:r>
    </w:p>
    <w:p w:rsidR="00BC245A" w:rsidRPr="0075021D" w:rsidRDefault="00D7793A" w:rsidP="00700A34">
      <w:pPr>
        <w:spacing w:line="360" w:lineRule="auto"/>
        <w:ind w:firstLine="720"/>
        <w:jc w:val="both"/>
        <w:rPr>
          <w:lang w:val="ru-RU"/>
        </w:rPr>
      </w:pPr>
      <w:r w:rsidRPr="0075021D">
        <w:rPr>
          <w:lang w:val="ru-RU"/>
        </w:rPr>
        <w:t>При расчете оценки эффективности муниципальной программы (в с</w:t>
      </w:r>
      <w:r w:rsidR="00BE1D71" w:rsidRPr="0075021D">
        <w:rPr>
          <w:lang w:val="ru-RU"/>
        </w:rPr>
        <w:t xml:space="preserve">оответствии с п. 6 Приложения № </w:t>
      </w:r>
      <w:r w:rsidRPr="0075021D">
        <w:rPr>
          <w:lang w:val="ru-RU"/>
        </w:rPr>
        <w:t>6 Порядка формирования муниципальных программ)</w:t>
      </w:r>
      <w:r w:rsidR="00BC245A" w:rsidRPr="0075021D">
        <w:rPr>
          <w:lang w:val="ru-RU"/>
        </w:rPr>
        <w:t xml:space="preserve">, уровень  </w:t>
      </w:r>
      <w:r w:rsidR="00BC245A" w:rsidRPr="0075021D">
        <w:rPr>
          <w:lang w:val="ru-RU"/>
        </w:rPr>
        <w:lastRenderedPageBreak/>
        <w:t xml:space="preserve">исполнения планового объёма финансового обеспечения принят как 96,6%, т.к. в плановом объёме финансового обеспечения </w:t>
      </w:r>
      <w:r w:rsidR="00700A34" w:rsidRPr="0075021D">
        <w:rPr>
          <w:lang w:val="ru-RU"/>
        </w:rPr>
        <w:t>п</w:t>
      </w:r>
      <w:r w:rsidR="00BC245A" w:rsidRPr="0075021D">
        <w:rPr>
          <w:lang w:val="ru-RU"/>
        </w:rPr>
        <w:t xml:space="preserve">рограммы </w:t>
      </w:r>
      <w:r w:rsidR="00700A34" w:rsidRPr="0075021D">
        <w:rPr>
          <w:lang w:val="ru-RU"/>
        </w:rPr>
        <w:t>не</w:t>
      </w:r>
      <w:r w:rsidR="00BC245A" w:rsidRPr="0075021D">
        <w:rPr>
          <w:lang w:val="ru-RU"/>
        </w:rPr>
        <w:t xml:space="preserve"> уч</w:t>
      </w:r>
      <w:r w:rsidR="00700A34" w:rsidRPr="0075021D">
        <w:rPr>
          <w:lang w:val="ru-RU"/>
        </w:rPr>
        <w:t>тены</w:t>
      </w:r>
      <w:r w:rsidR="00BC245A" w:rsidRPr="0075021D">
        <w:rPr>
          <w:lang w:val="ru-RU"/>
        </w:rPr>
        <w:t xml:space="preserve"> средств</w:t>
      </w:r>
      <w:r w:rsidR="00700A34" w:rsidRPr="0075021D">
        <w:rPr>
          <w:lang w:val="ru-RU"/>
        </w:rPr>
        <w:t>а областного бюджета</w:t>
      </w:r>
      <w:r w:rsidR="00BC245A" w:rsidRPr="0075021D">
        <w:rPr>
          <w:lang w:val="ru-RU"/>
        </w:rPr>
        <w:t>, фактически не поступивши</w:t>
      </w:r>
      <w:r w:rsidR="00700A34" w:rsidRPr="0075021D">
        <w:rPr>
          <w:lang w:val="ru-RU"/>
        </w:rPr>
        <w:t>е</w:t>
      </w:r>
      <w:r w:rsidR="00BC245A" w:rsidRPr="0075021D">
        <w:rPr>
          <w:lang w:val="ru-RU"/>
        </w:rPr>
        <w:t xml:space="preserve"> в бюджет городского округа Тольятти.</w:t>
      </w:r>
    </w:p>
    <w:p w:rsidR="00D17AD1" w:rsidRPr="0075021D" w:rsidRDefault="00D17AD1" w:rsidP="009648F4">
      <w:pPr>
        <w:widowControl w:val="0"/>
        <w:autoSpaceDE w:val="0"/>
        <w:autoSpaceDN w:val="0"/>
        <w:adjustRightInd w:val="0"/>
        <w:spacing w:line="360" w:lineRule="auto"/>
        <w:ind w:firstLine="720"/>
        <w:jc w:val="both"/>
        <w:rPr>
          <w:lang w:val="ru-RU"/>
        </w:rPr>
      </w:pPr>
      <w:r w:rsidRPr="0075021D">
        <w:rPr>
          <w:lang w:val="ru-RU"/>
        </w:rPr>
        <w:t xml:space="preserve">Из </w:t>
      </w:r>
      <w:r w:rsidR="003E44EA" w:rsidRPr="0075021D">
        <w:rPr>
          <w:lang w:val="ru-RU"/>
        </w:rPr>
        <w:t>37</w:t>
      </w:r>
      <w:r w:rsidRPr="0075021D">
        <w:rPr>
          <w:lang w:val="ru-RU"/>
        </w:rPr>
        <w:t xml:space="preserve"> запланированных программных мероприятий выполнено </w:t>
      </w:r>
      <w:r w:rsidR="003E44EA" w:rsidRPr="0075021D">
        <w:rPr>
          <w:lang w:val="ru-RU"/>
        </w:rPr>
        <w:t>36</w:t>
      </w:r>
      <w:r w:rsidR="0013454D" w:rsidRPr="0075021D">
        <w:rPr>
          <w:lang w:val="ru-RU"/>
        </w:rPr>
        <w:t xml:space="preserve"> (</w:t>
      </w:r>
      <w:r w:rsidR="003E44EA" w:rsidRPr="0075021D">
        <w:rPr>
          <w:lang w:val="ru-RU"/>
        </w:rPr>
        <w:t>97,3</w:t>
      </w:r>
      <w:r w:rsidRPr="0075021D">
        <w:rPr>
          <w:lang w:val="ru-RU"/>
        </w:rPr>
        <w:t>%</w:t>
      </w:r>
      <w:r w:rsidR="0013454D" w:rsidRPr="0075021D">
        <w:rPr>
          <w:lang w:val="ru-RU"/>
        </w:rPr>
        <w:t>)</w:t>
      </w:r>
      <w:r w:rsidRPr="0075021D">
        <w:rPr>
          <w:lang w:val="ru-RU"/>
        </w:rPr>
        <w:t>.</w:t>
      </w:r>
    </w:p>
    <w:p w:rsidR="00D17AD1" w:rsidRPr="0075021D" w:rsidRDefault="00D17AD1" w:rsidP="00D17AD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7F5404" w:rsidRPr="0075021D">
        <w:rPr>
          <w:lang w:val="ru-RU"/>
        </w:rPr>
        <w:t>97,3</w:t>
      </w:r>
      <w:r w:rsidRPr="0075021D">
        <w:rPr>
          <w:lang w:val="ru-RU"/>
        </w:rPr>
        <w:t>%.</w:t>
      </w:r>
    </w:p>
    <w:p w:rsidR="00D17AD1" w:rsidRPr="0075021D" w:rsidRDefault="00D17AD1" w:rsidP="00D17AD1">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C20761" w:rsidRPr="0075021D" w:rsidRDefault="00C20761" w:rsidP="00C20761">
      <w:pPr>
        <w:spacing w:line="360" w:lineRule="auto"/>
        <w:ind w:firstLine="709"/>
        <w:jc w:val="both"/>
        <w:rPr>
          <w:lang w:val="ru-RU"/>
        </w:rPr>
      </w:pPr>
      <w:proofErr w:type="gramStart"/>
      <w:r w:rsidRPr="0075021D">
        <w:rPr>
          <w:lang w:val="ru-RU"/>
        </w:rPr>
        <w:t xml:space="preserve">- обеспечение деятельности муниципальных учреждений культуры в рамках выполнения ими муниципальных заданий: с количеством посещений </w:t>
      </w:r>
      <w:r w:rsidR="003F070C" w:rsidRPr="0075021D">
        <w:rPr>
          <w:lang w:val="ru-RU"/>
        </w:rPr>
        <w:t>муниципальных учреждений культуры и искусства</w:t>
      </w:r>
      <w:r w:rsidRPr="0075021D">
        <w:rPr>
          <w:lang w:val="ru-RU"/>
        </w:rPr>
        <w:t xml:space="preserve"> </w:t>
      </w:r>
      <w:r w:rsidR="000E4B92" w:rsidRPr="0075021D">
        <w:rPr>
          <w:lang w:val="ru-RU"/>
        </w:rPr>
        <w:t xml:space="preserve">(театры, музеи, </w:t>
      </w:r>
      <w:r w:rsidR="002F310A" w:rsidRPr="0075021D">
        <w:rPr>
          <w:lang w:val="ru-RU"/>
        </w:rPr>
        <w:t>библиотеки</w:t>
      </w:r>
      <w:r w:rsidR="000E4B92" w:rsidRPr="0075021D">
        <w:rPr>
          <w:lang w:val="ru-RU"/>
        </w:rPr>
        <w:t xml:space="preserve">, филармония, </w:t>
      </w:r>
      <w:r w:rsidR="00CB28C5" w:rsidRPr="0075021D">
        <w:rPr>
          <w:lang w:val="ru-RU"/>
        </w:rPr>
        <w:t>парковый комплекс и культурно-досуговые учреждения</w:t>
      </w:r>
      <w:r w:rsidR="002F310A" w:rsidRPr="0075021D">
        <w:rPr>
          <w:lang w:val="ru-RU"/>
        </w:rPr>
        <w:t xml:space="preserve">) </w:t>
      </w:r>
      <w:r w:rsidR="00C75BF4" w:rsidRPr="0075021D">
        <w:rPr>
          <w:lang w:val="ru-RU"/>
        </w:rPr>
        <w:t xml:space="preserve">- </w:t>
      </w:r>
      <w:r w:rsidR="0013454D" w:rsidRPr="0075021D">
        <w:rPr>
          <w:lang w:val="ru-RU"/>
        </w:rPr>
        <w:t>2</w:t>
      </w:r>
      <w:r w:rsidR="00FA0B19" w:rsidRPr="0075021D">
        <w:rPr>
          <w:lang w:val="ru-RU"/>
        </w:rPr>
        <w:t xml:space="preserve">661,2 </w:t>
      </w:r>
      <w:r w:rsidRPr="0075021D">
        <w:rPr>
          <w:lang w:val="ru-RU"/>
        </w:rPr>
        <w:t xml:space="preserve"> </w:t>
      </w:r>
      <w:proofErr w:type="spellStart"/>
      <w:r w:rsidRPr="0075021D">
        <w:rPr>
          <w:lang w:val="ru-RU"/>
        </w:rPr>
        <w:t>тыс.ед</w:t>
      </w:r>
      <w:proofErr w:type="spellEnd"/>
      <w:r w:rsidRPr="0075021D">
        <w:rPr>
          <w:lang w:val="ru-RU"/>
        </w:rPr>
        <w:t>. в год;</w:t>
      </w:r>
      <w:r w:rsidR="003F070C" w:rsidRPr="0075021D">
        <w:rPr>
          <w:lang w:val="ru-RU"/>
        </w:rPr>
        <w:t xml:space="preserve"> количеством обучающихся в муниципальных образовательных </w:t>
      </w:r>
      <w:r w:rsidR="002F310A" w:rsidRPr="0075021D">
        <w:rPr>
          <w:lang w:val="ru-RU"/>
        </w:rPr>
        <w:t>учреждений дополнительного образования</w:t>
      </w:r>
      <w:r w:rsidR="003F070C" w:rsidRPr="0075021D">
        <w:rPr>
          <w:lang w:val="ru-RU"/>
        </w:rPr>
        <w:t xml:space="preserve"> </w:t>
      </w:r>
      <w:r w:rsidR="0013454D" w:rsidRPr="0075021D">
        <w:rPr>
          <w:lang w:val="ru-RU"/>
        </w:rPr>
        <w:t>- 6</w:t>
      </w:r>
      <w:r w:rsidR="002F310A" w:rsidRPr="0075021D">
        <w:rPr>
          <w:lang w:val="ru-RU"/>
        </w:rPr>
        <w:t xml:space="preserve">479 </w:t>
      </w:r>
      <w:r w:rsidR="00197871" w:rsidRPr="0075021D">
        <w:rPr>
          <w:lang w:val="ru-RU"/>
        </w:rPr>
        <w:t>человек</w:t>
      </w:r>
      <w:r w:rsidR="002F310A" w:rsidRPr="0075021D">
        <w:rPr>
          <w:lang w:val="ru-RU"/>
        </w:rPr>
        <w:t xml:space="preserve"> в год; количеством обучающихся в муниципальном учреждении  высшего образования – 25 </w:t>
      </w:r>
      <w:r w:rsidR="00197871" w:rsidRPr="0075021D">
        <w:rPr>
          <w:lang w:val="ru-RU"/>
        </w:rPr>
        <w:t>человек</w:t>
      </w:r>
      <w:r w:rsidR="002F310A" w:rsidRPr="0075021D">
        <w:rPr>
          <w:lang w:val="ru-RU"/>
        </w:rPr>
        <w:t>;</w:t>
      </w:r>
      <w:proofErr w:type="gramEnd"/>
    </w:p>
    <w:p w:rsidR="00206B71" w:rsidRPr="0075021D" w:rsidRDefault="00206B71" w:rsidP="00C20761">
      <w:pPr>
        <w:spacing w:line="360" w:lineRule="auto"/>
        <w:ind w:firstLine="709"/>
        <w:jc w:val="both"/>
        <w:rPr>
          <w:lang w:val="ru-RU"/>
        </w:rPr>
      </w:pPr>
      <w:proofErr w:type="gramStart"/>
      <w:r w:rsidRPr="0075021D">
        <w:rPr>
          <w:lang w:val="ru-RU"/>
        </w:rPr>
        <w:t>- приобретение МБУ ДО школа искусств «Лицей искусств» 35 музыкальных инструментов (баян – 12 шт., скрипка – 2 шт., виолончель – 2 шт., цифровое пианино – 9 шт., пианино – 1</w:t>
      </w:r>
      <w:r w:rsidR="0013454D" w:rsidRPr="0075021D">
        <w:rPr>
          <w:lang w:val="ru-RU"/>
        </w:rPr>
        <w:t xml:space="preserve"> </w:t>
      </w:r>
      <w:r w:rsidRPr="0075021D">
        <w:rPr>
          <w:lang w:val="ru-RU"/>
        </w:rPr>
        <w:t>шт., рояль акустический – 1 шт., электронный рояль – 1 шт., бас-гитара – 1 шт., домра – 4 шт., балалайка – 2 шт.), звуковое, световое, техническое оборудование, в том числе интерактивные доски, экран, проекторы, а также  1215</w:t>
      </w:r>
      <w:r w:rsidR="00015105" w:rsidRPr="0075021D">
        <w:rPr>
          <w:lang w:val="ru-RU"/>
        </w:rPr>
        <w:t xml:space="preserve"> экземпляров учебной литературы;</w:t>
      </w:r>
      <w:proofErr w:type="gramEnd"/>
    </w:p>
    <w:p w:rsidR="00015105" w:rsidRPr="0075021D" w:rsidRDefault="00015105" w:rsidP="00C20761">
      <w:pPr>
        <w:spacing w:line="360" w:lineRule="auto"/>
        <w:ind w:firstLine="709"/>
        <w:jc w:val="both"/>
        <w:rPr>
          <w:lang w:val="ru-RU"/>
        </w:rPr>
      </w:pPr>
      <w:r w:rsidRPr="0075021D">
        <w:rPr>
          <w:lang w:val="ru-RU"/>
        </w:rPr>
        <w:t>- проведение</w:t>
      </w:r>
      <w:r w:rsidR="00C20761" w:rsidRPr="0075021D">
        <w:rPr>
          <w:lang w:val="ru-RU"/>
        </w:rPr>
        <w:t xml:space="preserve"> мероприяти</w:t>
      </w:r>
      <w:r w:rsidRPr="0075021D">
        <w:rPr>
          <w:lang w:val="ru-RU"/>
        </w:rPr>
        <w:t>я</w:t>
      </w:r>
      <w:r w:rsidR="00C20761" w:rsidRPr="0075021D">
        <w:rPr>
          <w:lang w:val="ru-RU"/>
        </w:rPr>
        <w:t>, направленн</w:t>
      </w:r>
      <w:r w:rsidRPr="0075021D">
        <w:rPr>
          <w:lang w:val="ru-RU"/>
        </w:rPr>
        <w:t>ого</w:t>
      </w:r>
      <w:r w:rsidR="00C20761" w:rsidRPr="0075021D">
        <w:rPr>
          <w:lang w:val="ru-RU"/>
        </w:rPr>
        <w:t xml:space="preserve"> на поддержку талантливых и </w:t>
      </w:r>
      <w:proofErr w:type="spellStart"/>
      <w:r w:rsidR="00C20761" w:rsidRPr="0075021D">
        <w:rPr>
          <w:lang w:val="ru-RU"/>
        </w:rPr>
        <w:t>профориентированных</w:t>
      </w:r>
      <w:proofErr w:type="spellEnd"/>
      <w:r w:rsidR="00C20761" w:rsidRPr="0075021D">
        <w:rPr>
          <w:lang w:val="ru-RU"/>
        </w:rPr>
        <w:t xml:space="preserve"> детей и молодежи</w:t>
      </w:r>
      <w:r w:rsidRPr="0075021D">
        <w:rPr>
          <w:lang w:val="ru-RU"/>
        </w:rPr>
        <w:t xml:space="preserve">: в рамках  X-й музыкальной детской академии стран СНГ и Балтии  провели </w:t>
      </w:r>
      <w:r w:rsidR="00C20761" w:rsidRPr="0075021D">
        <w:rPr>
          <w:lang w:val="ru-RU"/>
        </w:rPr>
        <w:t xml:space="preserve"> </w:t>
      </w:r>
      <w:r w:rsidRPr="0075021D">
        <w:rPr>
          <w:lang w:val="ru-RU"/>
        </w:rPr>
        <w:t>мастер-классы по 7 направлениям: скрипка, гитара, труба и валторна, флейта, виолончель, фор</w:t>
      </w:r>
      <w:r w:rsidR="0013454D" w:rsidRPr="0075021D">
        <w:rPr>
          <w:lang w:val="ru-RU"/>
        </w:rPr>
        <w:t>тепиано,</w:t>
      </w:r>
      <w:r w:rsidRPr="0075021D">
        <w:rPr>
          <w:lang w:val="ru-RU"/>
        </w:rPr>
        <w:t xml:space="preserve"> в которых приняли участие 25 учащихся; </w:t>
      </w:r>
    </w:p>
    <w:p w:rsidR="00186601" w:rsidRPr="0075021D" w:rsidRDefault="00CB28C5" w:rsidP="00C20761">
      <w:pPr>
        <w:spacing w:line="360" w:lineRule="auto"/>
        <w:ind w:firstLine="709"/>
        <w:jc w:val="both"/>
        <w:rPr>
          <w:lang w:val="ru-RU"/>
        </w:rPr>
      </w:pPr>
      <w:r w:rsidRPr="0075021D">
        <w:rPr>
          <w:lang w:val="ru-RU"/>
        </w:rPr>
        <w:t xml:space="preserve">- проведение III Городской межведомственной научно-практической конференции «Современное образование и воспитание: актуальные вопросы, традиции и инновации» в формате </w:t>
      </w:r>
      <w:proofErr w:type="spellStart"/>
      <w:r w:rsidRPr="0075021D">
        <w:rPr>
          <w:lang w:val="ru-RU"/>
        </w:rPr>
        <w:t>оффлайн</w:t>
      </w:r>
      <w:proofErr w:type="spellEnd"/>
      <w:r w:rsidRPr="0075021D">
        <w:rPr>
          <w:lang w:val="ru-RU"/>
        </w:rPr>
        <w:t xml:space="preserve"> (очно) и онлайн на платформе ZOOM</w:t>
      </w:r>
      <w:r w:rsidR="00186601" w:rsidRPr="0075021D">
        <w:rPr>
          <w:lang w:val="ru-RU"/>
        </w:rPr>
        <w:t>;</w:t>
      </w:r>
    </w:p>
    <w:p w:rsidR="00CB28C5" w:rsidRPr="0075021D" w:rsidRDefault="00186601" w:rsidP="00C20761">
      <w:pPr>
        <w:spacing w:line="360" w:lineRule="auto"/>
        <w:ind w:firstLine="709"/>
        <w:jc w:val="both"/>
        <w:rPr>
          <w:lang w:val="ru-RU"/>
        </w:rPr>
      </w:pPr>
      <w:r w:rsidRPr="0075021D">
        <w:rPr>
          <w:lang w:val="ru-RU"/>
        </w:rPr>
        <w:t xml:space="preserve"> - обучение в рамках федерального проекта «Творческие люди» Национального проекта «Культура» по дополнительным профессиональным программам повышения квалификации -  33 </w:t>
      </w:r>
      <w:r w:rsidR="00197871" w:rsidRPr="0075021D">
        <w:rPr>
          <w:lang w:val="ru-RU"/>
        </w:rPr>
        <w:t>человек</w:t>
      </w:r>
      <w:r w:rsidR="0013454D" w:rsidRPr="0075021D">
        <w:rPr>
          <w:lang w:val="ru-RU"/>
        </w:rPr>
        <w:t>а</w:t>
      </w:r>
      <w:r w:rsidR="00CB28C5" w:rsidRPr="0075021D">
        <w:rPr>
          <w:lang w:val="ru-RU"/>
        </w:rPr>
        <w:t>;</w:t>
      </w:r>
    </w:p>
    <w:p w:rsidR="00186601" w:rsidRPr="0075021D" w:rsidRDefault="00186601" w:rsidP="00186601">
      <w:pPr>
        <w:spacing w:line="360" w:lineRule="auto"/>
        <w:ind w:firstLine="709"/>
        <w:jc w:val="both"/>
        <w:rPr>
          <w:lang w:val="ru-RU"/>
        </w:rPr>
      </w:pPr>
      <w:r w:rsidRPr="0075021D">
        <w:rPr>
          <w:lang w:val="ru-RU"/>
        </w:rPr>
        <w:t>- реализация проекта «Курсы музыкального родителя» на базе МБУ ДО ДМШ № 4 им. В.М. Свердлова;</w:t>
      </w:r>
    </w:p>
    <w:p w:rsidR="00186601" w:rsidRPr="0075021D" w:rsidRDefault="00C20761" w:rsidP="00186601">
      <w:pPr>
        <w:spacing w:line="360" w:lineRule="auto"/>
        <w:ind w:firstLine="709"/>
        <w:jc w:val="both"/>
        <w:rPr>
          <w:lang w:val="ru-RU"/>
        </w:rPr>
      </w:pPr>
      <w:r w:rsidRPr="0075021D">
        <w:rPr>
          <w:lang w:val="ru-RU"/>
        </w:rPr>
        <w:t>- партнерское взаимодействие и сотрудничество муниципальных учреждений культуры с немуниципальным</w:t>
      </w:r>
      <w:r w:rsidR="00186601" w:rsidRPr="0075021D">
        <w:rPr>
          <w:lang w:val="ru-RU"/>
        </w:rPr>
        <w:t xml:space="preserve">и организациями сферы культуры в форме совместной реализации: социально-культурного проекта «Победа! Россия! </w:t>
      </w:r>
      <w:proofErr w:type="gramStart"/>
      <w:r w:rsidR="00186601" w:rsidRPr="0075021D">
        <w:rPr>
          <w:lang w:val="ru-RU"/>
        </w:rPr>
        <w:t xml:space="preserve">Автопром!», посвященного 75-летию Победы в Великой Отечественной войне, 50-летию выпуска первого легкового автомобиля ВАЗ (Общественный благотворительный фонд социально-культурного </w:t>
      </w:r>
      <w:r w:rsidR="00186601" w:rsidRPr="0075021D">
        <w:rPr>
          <w:lang w:val="ru-RU"/>
        </w:rPr>
        <w:lastRenderedPageBreak/>
        <w:t xml:space="preserve">развития города Тольятти «Духовное наследие» имени С.Ф. </w:t>
      </w:r>
      <w:proofErr w:type="spellStart"/>
      <w:r w:rsidR="00186601" w:rsidRPr="0075021D">
        <w:rPr>
          <w:lang w:val="ru-RU"/>
        </w:rPr>
        <w:t>Жилкина</w:t>
      </w:r>
      <w:proofErr w:type="spellEnd"/>
      <w:r w:rsidR="00186601" w:rsidRPr="0075021D">
        <w:rPr>
          <w:lang w:val="ru-RU"/>
        </w:rPr>
        <w:t>);  проекта «Фестиваль «Город моей мечты», посвященного 50-летию выпуска первого легкового автомобиля ВАЗ (Ассоциация «Молодежный симфонический оркестр Поволжья»), а также при организации конкурса социальных инициатив «Химия добра» (ПАО «</w:t>
      </w:r>
      <w:proofErr w:type="spellStart"/>
      <w:r w:rsidR="00186601" w:rsidRPr="0075021D">
        <w:rPr>
          <w:lang w:val="ru-RU"/>
        </w:rPr>
        <w:t>Тольяттиазот</w:t>
      </w:r>
      <w:proofErr w:type="spellEnd"/>
      <w:r w:rsidR="00186601" w:rsidRPr="0075021D">
        <w:rPr>
          <w:lang w:val="ru-RU"/>
        </w:rPr>
        <w:t>»);</w:t>
      </w:r>
      <w:proofErr w:type="gramEnd"/>
    </w:p>
    <w:p w:rsidR="003F20A9" w:rsidRPr="0075021D" w:rsidRDefault="003F20A9" w:rsidP="00186601">
      <w:pPr>
        <w:spacing w:line="360" w:lineRule="auto"/>
        <w:ind w:firstLine="709"/>
        <w:jc w:val="both"/>
        <w:rPr>
          <w:lang w:val="ru-RU"/>
        </w:rPr>
      </w:pPr>
      <w:r w:rsidRPr="0075021D">
        <w:rPr>
          <w:lang w:val="ru-RU"/>
        </w:rPr>
        <w:t>- проведение мероприятия «Культура &amp; Бизнес: партнёры или попутчики?» совместно с Торгово-промышленной палатой в формате ZOOM;</w:t>
      </w:r>
    </w:p>
    <w:p w:rsidR="00C20761" w:rsidRPr="0075021D" w:rsidRDefault="00C20761" w:rsidP="00D00D9E">
      <w:pPr>
        <w:spacing w:line="360" w:lineRule="auto"/>
        <w:ind w:firstLine="709"/>
        <w:jc w:val="both"/>
        <w:rPr>
          <w:lang w:val="ru-RU"/>
        </w:rPr>
      </w:pPr>
      <w:r w:rsidRPr="0075021D">
        <w:rPr>
          <w:lang w:val="ru-RU"/>
        </w:rPr>
        <w:t xml:space="preserve">- проведение просветительских мероприятий с использованием форматов видео и кинопоказов, анимационных фильмов: </w:t>
      </w:r>
      <w:r w:rsidR="003F20A9" w:rsidRPr="0075021D">
        <w:rPr>
          <w:lang w:val="ru-RU"/>
        </w:rPr>
        <w:t xml:space="preserve">21 концерт в </w:t>
      </w:r>
      <w:proofErr w:type="spellStart"/>
      <w:r w:rsidR="003F20A9" w:rsidRPr="0075021D">
        <w:rPr>
          <w:lang w:val="ru-RU"/>
        </w:rPr>
        <w:t>МБУИиК</w:t>
      </w:r>
      <w:proofErr w:type="spellEnd"/>
      <w:r w:rsidR="003F20A9" w:rsidRPr="0075021D">
        <w:rPr>
          <w:lang w:val="ru-RU"/>
        </w:rPr>
        <w:t xml:space="preserve"> «Тольяттинская филармония» в виртуальном  концертном зале (ВКЗ) с охватом 3064 человека; 5 мероприятий в  МАУ КЦ «Автоград»</w:t>
      </w:r>
      <w:r w:rsidR="0013454D" w:rsidRPr="0075021D">
        <w:rPr>
          <w:lang w:val="ru-RU"/>
        </w:rPr>
        <w:t>,</w:t>
      </w:r>
      <w:r w:rsidR="003F20A9" w:rsidRPr="0075021D">
        <w:rPr>
          <w:lang w:val="ru-RU"/>
        </w:rPr>
        <w:t xml:space="preserve"> кинолекторий «Кадры Победы» с охватом 900 зрителей; 130 мероприятий в МБУК «Объединение детских библиотек» с охватом  4373 человека</w:t>
      </w:r>
      <w:r w:rsidR="005614EC" w:rsidRPr="0075021D">
        <w:rPr>
          <w:lang w:val="ru-RU"/>
        </w:rPr>
        <w:t>; 3 мероприятий в МАУ КДЦ «Буревестник» в рамках в рамках Всероссийского фестиваля «Перерыв на кино»;</w:t>
      </w:r>
    </w:p>
    <w:p w:rsidR="00D00D9E" w:rsidRPr="0075021D" w:rsidRDefault="00D00D9E" w:rsidP="00D00D9E">
      <w:pPr>
        <w:spacing w:line="360" w:lineRule="auto"/>
        <w:ind w:firstLine="709"/>
        <w:jc w:val="both"/>
        <w:rPr>
          <w:lang w:val="ru-RU"/>
        </w:rPr>
      </w:pPr>
      <w:r w:rsidRPr="0075021D">
        <w:rPr>
          <w:lang w:val="ru-RU"/>
        </w:rPr>
        <w:t xml:space="preserve">- проведение работ </w:t>
      </w:r>
      <w:r w:rsidR="003E2B3C" w:rsidRPr="0075021D">
        <w:rPr>
          <w:lang w:val="ru-RU"/>
        </w:rPr>
        <w:t xml:space="preserve">(ремонтно-реставрационных) </w:t>
      </w:r>
      <w:r w:rsidRPr="0075021D">
        <w:rPr>
          <w:lang w:val="ru-RU"/>
        </w:rPr>
        <w:t>по сохранению объекта культурного наследия Ансамбль застройки площади Свободы (пл. Свободы, 2, пл. Свободы, 4)»;</w:t>
      </w:r>
    </w:p>
    <w:p w:rsidR="006657D3" w:rsidRPr="0075021D" w:rsidRDefault="006657D3" w:rsidP="00D00D9E">
      <w:pPr>
        <w:spacing w:line="360" w:lineRule="auto"/>
        <w:ind w:firstLine="709"/>
        <w:jc w:val="both"/>
        <w:rPr>
          <w:lang w:val="ru-RU"/>
        </w:rPr>
      </w:pPr>
      <w:r w:rsidRPr="0075021D">
        <w:rPr>
          <w:lang w:val="ru-RU"/>
        </w:rPr>
        <w:t xml:space="preserve">- </w:t>
      </w:r>
      <w:r w:rsidR="00EF1A34" w:rsidRPr="0075021D">
        <w:rPr>
          <w:lang w:val="ru-RU"/>
        </w:rPr>
        <w:t xml:space="preserve">укрепление  материально-технической базы </w:t>
      </w:r>
      <w:r w:rsidRPr="0075021D">
        <w:rPr>
          <w:lang w:val="ru-RU"/>
        </w:rPr>
        <w:t xml:space="preserve">Библиотечно-сервисного центра №13 (ул. Чайкиной, 71а) и Детской библиотеки №1 (ул. </w:t>
      </w:r>
      <w:proofErr w:type="gramStart"/>
      <w:r w:rsidRPr="0075021D">
        <w:rPr>
          <w:lang w:val="ru-RU"/>
        </w:rPr>
        <w:t>Революционная</w:t>
      </w:r>
      <w:proofErr w:type="gramEnd"/>
      <w:r w:rsidRPr="0075021D">
        <w:rPr>
          <w:lang w:val="ru-RU"/>
        </w:rPr>
        <w:t>, 78)</w:t>
      </w:r>
      <w:r w:rsidR="00EF1A34" w:rsidRPr="0075021D">
        <w:rPr>
          <w:lang w:val="ru-RU"/>
        </w:rPr>
        <w:t>,</w:t>
      </w:r>
      <w:r w:rsidRPr="0075021D">
        <w:rPr>
          <w:lang w:val="ru-RU"/>
        </w:rPr>
        <w:t xml:space="preserve"> </w:t>
      </w:r>
      <w:r w:rsidR="00EF1A34" w:rsidRPr="0075021D">
        <w:rPr>
          <w:lang w:val="ru-RU"/>
        </w:rPr>
        <w:t xml:space="preserve">приобретение </w:t>
      </w:r>
      <w:r w:rsidRPr="0075021D">
        <w:rPr>
          <w:lang w:val="ru-RU"/>
        </w:rPr>
        <w:t>программн</w:t>
      </w:r>
      <w:r w:rsidR="00EF1A34" w:rsidRPr="0075021D">
        <w:rPr>
          <w:lang w:val="ru-RU"/>
        </w:rPr>
        <w:t>ого</w:t>
      </w:r>
      <w:r w:rsidRPr="0075021D">
        <w:rPr>
          <w:lang w:val="ru-RU"/>
        </w:rPr>
        <w:t xml:space="preserve"> обеспечени</w:t>
      </w:r>
      <w:r w:rsidR="00EF1A34" w:rsidRPr="0075021D">
        <w:rPr>
          <w:lang w:val="ru-RU"/>
        </w:rPr>
        <w:t>я</w:t>
      </w:r>
      <w:r w:rsidRPr="0075021D">
        <w:rPr>
          <w:lang w:val="ru-RU"/>
        </w:rPr>
        <w:t xml:space="preserve"> и компьютерн</w:t>
      </w:r>
      <w:r w:rsidR="00EF1A34" w:rsidRPr="0075021D">
        <w:rPr>
          <w:lang w:val="ru-RU"/>
        </w:rPr>
        <w:t>ого</w:t>
      </w:r>
      <w:r w:rsidRPr="0075021D">
        <w:rPr>
          <w:lang w:val="ru-RU"/>
        </w:rPr>
        <w:t xml:space="preserve"> оборудовани</w:t>
      </w:r>
      <w:r w:rsidR="00EF1A34" w:rsidRPr="0075021D">
        <w:rPr>
          <w:lang w:val="ru-RU"/>
        </w:rPr>
        <w:t>я</w:t>
      </w:r>
      <w:r w:rsidRPr="0075021D">
        <w:rPr>
          <w:lang w:val="ru-RU"/>
        </w:rPr>
        <w:t>;</w:t>
      </w:r>
    </w:p>
    <w:p w:rsidR="00CF4049" w:rsidRPr="0075021D" w:rsidRDefault="00EF1A34" w:rsidP="00D00D9E">
      <w:pPr>
        <w:spacing w:line="360" w:lineRule="auto"/>
        <w:ind w:firstLine="709"/>
        <w:jc w:val="both"/>
        <w:rPr>
          <w:lang w:val="ru-RU"/>
        </w:rPr>
      </w:pPr>
      <w:r w:rsidRPr="0075021D">
        <w:rPr>
          <w:lang w:val="ru-RU"/>
        </w:rPr>
        <w:t xml:space="preserve">- создание раздела истории «Культура» на </w:t>
      </w:r>
      <w:proofErr w:type="spellStart"/>
      <w:r w:rsidRPr="0075021D">
        <w:rPr>
          <w:lang w:val="ru-RU"/>
        </w:rPr>
        <w:t>ИНТЕРНЕТ-сайте</w:t>
      </w:r>
      <w:proofErr w:type="spellEnd"/>
      <w:r w:rsidRPr="0075021D">
        <w:rPr>
          <w:lang w:val="ru-RU"/>
        </w:rPr>
        <w:t xml:space="preserve"> «Тольятти. Культурная карта»;</w:t>
      </w:r>
    </w:p>
    <w:p w:rsidR="00CF4049" w:rsidRPr="0075021D" w:rsidRDefault="00CF4049" w:rsidP="00D00D9E">
      <w:pPr>
        <w:spacing w:line="360" w:lineRule="auto"/>
        <w:ind w:firstLine="709"/>
        <w:jc w:val="both"/>
        <w:rPr>
          <w:lang w:val="ru-RU"/>
        </w:rPr>
      </w:pPr>
      <w:r w:rsidRPr="0075021D">
        <w:rPr>
          <w:lang w:val="ru-RU"/>
        </w:rPr>
        <w:t xml:space="preserve">- получение положительного заключения государственной экспертизы на проектную документацию и результаты  инженерных изысканий по реконструкции здания МБУ ДО ДМШ № 4 имени заслуженного </w:t>
      </w:r>
      <w:proofErr w:type="gramStart"/>
      <w:r w:rsidRPr="0075021D">
        <w:rPr>
          <w:lang w:val="ru-RU"/>
        </w:rPr>
        <w:t>работника культуры Российской Федерации Владимира Михайловича Свердлова</w:t>
      </w:r>
      <w:proofErr w:type="gramEnd"/>
      <w:r w:rsidRPr="0075021D">
        <w:rPr>
          <w:lang w:val="ru-RU"/>
        </w:rPr>
        <w:t>;</w:t>
      </w:r>
    </w:p>
    <w:p w:rsidR="005D50E3" w:rsidRPr="0075021D" w:rsidRDefault="005D50E3" w:rsidP="00D00D9E">
      <w:pPr>
        <w:spacing w:line="360" w:lineRule="auto"/>
        <w:ind w:firstLine="709"/>
        <w:jc w:val="both"/>
        <w:rPr>
          <w:lang w:val="ru-RU"/>
        </w:rPr>
      </w:pPr>
      <w:r w:rsidRPr="0075021D">
        <w:rPr>
          <w:lang w:val="ru-RU"/>
        </w:rPr>
        <w:t>- приобретение, установка и торжественное открытие Скульптурной композиции автора академика З.К. Церетели «Ожидание солдата»;</w:t>
      </w:r>
    </w:p>
    <w:p w:rsidR="005D50E3" w:rsidRPr="0075021D" w:rsidRDefault="005D50E3" w:rsidP="00D00D9E">
      <w:pPr>
        <w:spacing w:line="360" w:lineRule="auto"/>
        <w:ind w:firstLine="709"/>
        <w:jc w:val="both"/>
        <w:rPr>
          <w:lang w:val="ru-RU"/>
        </w:rPr>
      </w:pPr>
      <w:r w:rsidRPr="0075021D">
        <w:rPr>
          <w:lang w:val="ru-RU"/>
        </w:rPr>
        <w:t>- приобретение информационного баннера для мероприятия, посвященного празднованию 50-летия выпуска первого автомобиля ВАЗ;</w:t>
      </w:r>
    </w:p>
    <w:p w:rsidR="005D50E3" w:rsidRPr="0075021D" w:rsidRDefault="005D50E3" w:rsidP="00D00D9E">
      <w:pPr>
        <w:spacing w:line="360" w:lineRule="auto"/>
        <w:ind w:firstLine="709"/>
        <w:jc w:val="both"/>
        <w:rPr>
          <w:lang w:val="ru-RU"/>
        </w:rPr>
      </w:pPr>
      <w:r w:rsidRPr="0075021D">
        <w:rPr>
          <w:lang w:val="ru-RU"/>
        </w:rPr>
        <w:t>- создание выставки экспонатов музея под открытым небом «Дорога истории – наша Победа», посвященная 75-летию Великой Победы с размещением выставочного пространства, раскрывающего жизнь людей в годы войны: фронт, тыл, быт, промышленность;</w:t>
      </w:r>
    </w:p>
    <w:p w:rsidR="00CF4049" w:rsidRPr="0075021D" w:rsidRDefault="00CF4049" w:rsidP="00D00D9E">
      <w:pPr>
        <w:spacing w:line="360" w:lineRule="auto"/>
        <w:ind w:firstLine="709"/>
        <w:jc w:val="both"/>
        <w:rPr>
          <w:lang w:val="ru-RU"/>
        </w:rPr>
      </w:pPr>
      <w:r w:rsidRPr="0075021D">
        <w:rPr>
          <w:lang w:val="ru-RU"/>
        </w:rPr>
        <w:t xml:space="preserve"> - проведение 56 мероприятий </w:t>
      </w:r>
      <w:r w:rsidR="00F7312B" w:rsidRPr="0075021D">
        <w:rPr>
          <w:lang w:val="ru-RU"/>
        </w:rPr>
        <w:t xml:space="preserve">на технологической коммуникативной площадке «Единый маркетинговый центр» </w:t>
      </w:r>
      <w:r w:rsidRPr="0075021D">
        <w:rPr>
          <w:lang w:val="ru-RU"/>
        </w:rPr>
        <w:t xml:space="preserve">с использованием средств электронного маркетинга, в частности </w:t>
      </w:r>
      <w:proofErr w:type="spellStart"/>
      <w:r w:rsidRPr="0075021D">
        <w:rPr>
          <w:lang w:val="ru-RU"/>
        </w:rPr>
        <w:t>видеоконтент</w:t>
      </w:r>
      <w:r w:rsidR="00F7312B" w:rsidRPr="0075021D">
        <w:rPr>
          <w:lang w:val="ru-RU"/>
        </w:rPr>
        <w:t>а</w:t>
      </w:r>
      <w:proofErr w:type="spellEnd"/>
      <w:r w:rsidRPr="0075021D">
        <w:rPr>
          <w:lang w:val="ru-RU"/>
        </w:rPr>
        <w:t xml:space="preserve"> для социальной сети </w:t>
      </w:r>
      <w:proofErr w:type="spellStart"/>
      <w:r w:rsidRPr="0075021D">
        <w:rPr>
          <w:lang w:val="ru-RU"/>
        </w:rPr>
        <w:t>ВКонтакте</w:t>
      </w:r>
      <w:proofErr w:type="spellEnd"/>
      <w:r w:rsidR="00F7312B" w:rsidRPr="0075021D">
        <w:rPr>
          <w:lang w:val="ru-RU"/>
        </w:rPr>
        <w:t xml:space="preserve"> с</w:t>
      </w:r>
      <w:r w:rsidRPr="0075021D">
        <w:rPr>
          <w:lang w:val="ru-RU"/>
        </w:rPr>
        <w:t xml:space="preserve"> охват</w:t>
      </w:r>
      <w:r w:rsidR="00F7312B" w:rsidRPr="0075021D">
        <w:rPr>
          <w:lang w:val="ru-RU"/>
        </w:rPr>
        <w:t xml:space="preserve">ом </w:t>
      </w:r>
      <w:r w:rsidRPr="0075021D">
        <w:rPr>
          <w:lang w:val="ru-RU"/>
        </w:rPr>
        <w:t xml:space="preserve"> 239</w:t>
      </w:r>
      <w:r w:rsidR="00F7312B" w:rsidRPr="0075021D">
        <w:rPr>
          <w:lang w:val="ru-RU"/>
        </w:rPr>
        <w:t xml:space="preserve"> тыс.</w:t>
      </w:r>
      <w:r w:rsidRPr="0075021D">
        <w:rPr>
          <w:lang w:val="ru-RU"/>
        </w:rPr>
        <w:t xml:space="preserve"> </w:t>
      </w:r>
      <w:r w:rsidR="00F7312B" w:rsidRPr="0075021D">
        <w:rPr>
          <w:lang w:val="ru-RU"/>
        </w:rPr>
        <w:t>просмотров;</w:t>
      </w:r>
    </w:p>
    <w:p w:rsidR="00C20761" w:rsidRPr="0075021D" w:rsidRDefault="00C20761" w:rsidP="00C20761">
      <w:pPr>
        <w:spacing w:line="360" w:lineRule="auto"/>
        <w:ind w:firstLine="709"/>
        <w:jc w:val="both"/>
        <w:rPr>
          <w:lang w:val="ru-RU"/>
        </w:rPr>
      </w:pPr>
      <w:r w:rsidRPr="0075021D">
        <w:rPr>
          <w:lang w:val="ru-RU"/>
        </w:rPr>
        <w:lastRenderedPageBreak/>
        <w:t xml:space="preserve">- поддержка творческой деятельности и техническое оснащение детских и кукольных театров (МАУИ «ТЮЗ «Дилижанс», МБУИ «Тольяттинский театр кукол», МБУИ «Молодежный драматический театр»): материально-техническое, декорационное и костюмное наполнение спектаклей. Состоялось </w:t>
      </w:r>
      <w:r w:rsidR="00200710" w:rsidRPr="0075021D">
        <w:rPr>
          <w:lang w:val="ru-RU"/>
        </w:rPr>
        <w:t>19</w:t>
      </w:r>
      <w:r w:rsidRPr="0075021D">
        <w:rPr>
          <w:lang w:val="ru-RU"/>
        </w:rPr>
        <w:t xml:space="preserve"> показов спектаклей</w:t>
      </w:r>
      <w:r w:rsidR="00C21E0F" w:rsidRPr="0075021D">
        <w:rPr>
          <w:lang w:val="ru-RU"/>
        </w:rPr>
        <w:t>,</w:t>
      </w:r>
      <w:r w:rsidRPr="0075021D">
        <w:rPr>
          <w:lang w:val="ru-RU"/>
        </w:rPr>
        <w:t xml:space="preserve"> с общим охватом  </w:t>
      </w:r>
      <w:r w:rsidR="00197871" w:rsidRPr="0075021D">
        <w:rPr>
          <w:lang w:val="ru-RU"/>
        </w:rPr>
        <w:t>1810</w:t>
      </w:r>
      <w:r w:rsidRPr="0075021D">
        <w:rPr>
          <w:lang w:val="ru-RU"/>
        </w:rPr>
        <w:t xml:space="preserve"> человек;</w:t>
      </w:r>
    </w:p>
    <w:p w:rsidR="00C20761" w:rsidRPr="0075021D" w:rsidRDefault="00C20761" w:rsidP="00C20761">
      <w:pPr>
        <w:spacing w:line="360" w:lineRule="auto"/>
        <w:ind w:firstLine="709"/>
        <w:jc w:val="both"/>
        <w:rPr>
          <w:lang w:val="ru-RU"/>
        </w:rPr>
      </w:pPr>
      <w:r w:rsidRPr="0075021D">
        <w:rPr>
          <w:lang w:val="ru-RU"/>
        </w:rPr>
        <w:t xml:space="preserve">- реализация </w:t>
      </w:r>
      <w:r w:rsidR="00200710" w:rsidRPr="0075021D">
        <w:rPr>
          <w:lang w:val="ru-RU"/>
        </w:rPr>
        <w:t>50</w:t>
      </w:r>
      <w:r w:rsidRPr="0075021D">
        <w:rPr>
          <w:lang w:val="ru-RU"/>
        </w:rPr>
        <w:t xml:space="preserve"> мероприятий организациями, осуществляющими деятельность в сфере культуры, способствующ</w:t>
      </w:r>
      <w:r w:rsidR="00C21E0F" w:rsidRPr="0075021D">
        <w:rPr>
          <w:lang w:val="ru-RU"/>
        </w:rPr>
        <w:t>их</w:t>
      </w:r>
      <w:r w:rsidRPr="0075021D">
        <w:rPr>
          <w:lang w:val="ru-RU"/>
        </w:rPr>
        <w:t xml:space="preserve"> реализации муниципальной программы;</w:t>
      </w:r>
    </w:p>
    <w:p w:rsidR="00C20761" w:rsidRPr="0075021D" w:rsidRDefault="00C20761" w:rsidP="00C20761">
      <w:pPr>
        <w:spacing w:line="360" w:lineRule="auto"/>
        <w:ind w:firstLine="709"/>
        <w:jc w:val="both"/>
        <w:rPr>
          <w:lang w:val="ru-RU"/>
        </w:rPr>
      </w:pPr>
      <w:r w:rsidRPr="0075021D">
        <w:rPr>
          <w:lang w:val="ru-RU"/>
        </w:rPr>
        <w:t xml:space="preserve">- реализация </w:t>
      </w:r>
      <w:r w:rsidR="00C51CC8" w:rsidRPr="0075021D">
        <w:rPr>
          <w:lang w:val="ru-RU"/>
        </w:rPr>
        <w:t xml:space="preserve">548 </w:t>
      </w:r>
      <w:r w:rsidRPr="0075021D">
        <w:rPr>
          <w:lang w:val="ru-RU"/>
        </w:rPr>
        <w:t xml:space="preserve"> локальных мероприятий (выставки, концерты, занятия, творческие встречи) лицами, включенными в Перечень физических и юридических лиц, осуществляющих деятельность в сфере культуры, способствующих реализации муниципальной</w:t>
      </w:r>
      <w:r w:rsidR="009852B8" w:rsidRPr="0075021D">
        <w:rPr>
          <w:lang w:val="ru-RU"/>
        </w:rPr>
        <w:t xml:space="preserve"> программы (с общим охватом </w:t>
      </w:r>
      <w:r w:rsidR="0013454D" w:rsidRPr="0075021D">
        <w:rPr>
          <w:lang w:val="ru-RU"/>
        </w:rPr>
        <w:t>192</w:t>
      </w:r>
      <w:r w:rsidR="00C51CC8" w:rsidRPr="0075021D">
        <w:rPr>
          <w:lang w:val="ru-RU"/>
        </w:rPr>
        <w:t xml:space="preserve">228 </w:t>
      </w:r>
      <w:r w:rsidRPr="0075021D">
        <w:rPr>
          <w:lang w:val="ru-RU"/>
        </w:rPr>
        <w:t xml:space="preserve"> человек);</w:t>
      </w:r>
    </w:p>
    <w:p w:rsidR="00C20761" w:rsidRPr="0075021D" w:rsidRDefault="00C20761" w:rsidP="00C20761">
      <w:pPr>
        <w:spacing w:line="360" w:lineRule="auto"/>
        <w:ind w:firstLine="709"/>
        <w:jc w:val="both"/>
        <w:rPr>
          <w:lang w:val="ru-RU"/>
        </w:rPr>
      </w:pPr>
      <w:r w:rsidRPr="0075021D">
        <w:rPr>
          <w:lang w:val="ru-RU"/>
        </w:rPr>
        <w:t xml:space="preserve">- поддержка развития </w:t>
      </w:r>
      <w:r w:rsidR="00C51CC8" w:rsidRPr="0075021D">
        <w:rPr>
          <w:lang w:val="ru-RU"/>
        </w:rPr>
        <w:t xml:space="preserve">17 </w:t>
      </w:r>
      <w:r w:rsidRPr="0075021D">
        <w:rPr>
          <w:lang w:val="ru-RU"/>
        </w:rPr>
        <w:t>коллективов самодеятельного народного творчества, в том числе на основе партнерского взаимодействия с национально-культурными центрами и автономиями городского округа Тольятти;</w:t>
      </w:r>
    </w:p>
    <w:p w:rsidR="00497640" w:rsidRPr="0075021D" w:rsidRDefault="00497640" w:rsidP="00C20761">
      <w:pPr>
        <w:spacing w:line="360" w:lineRule="auto"/>
        <w:ind w:firstLine="709"/>
        <w:jc w:val="both"/>
        <w:rPr>
          <w:lang w:val="ru-RU"/>
        </w:rPr>
      </w:pPr>
      <w:r w:rsidRPr="0075021D">
        <w:rPr>
          <w:lang w:val="ru-RU"/>
        </w:rPr>
        <w:t>- приобретение наградной продукции: благодарственных писем, поздравительных дипломов, открыток, грамот, плакеток, литых фигурок;</w:t>
      </w:r>
    </w:p>
    <w:p w:rsidR="00497640" w:rsidRPr="0075021D" w:rsidRDefault="00497640" w:rsidP="00C20761">
      <w:pPr>
        <w:spacing w:line="360" w:lineRule="auto"/>
        <w:ind w:firstLine="709"/>
        <w:jc w:val="both"/>
        <w:rPr>
          <w:lang w:val="ru-RU"/>
        </w:rPr>
      </w:pPr>
      <w:r w:rsidRPr="0075021D">
        <w:rPr>
          <w:lang w:val="ru-RU"/>
        </w:rPr>
        <w:t>- проведение проектной сессии «Культура Тольятти. Взгляд профессионалов»;</w:t>
      </w:r>
    </w:p>
    <w:p w:rsidR="00497640" w:rsidRPr="0075021D" w:rsidRDefault="00497640" w:rsidP="00C20761">
      <w:pPr>
        <w:spacing w:line="360" w:lineRule="auto"/>
        <w:ind w:firstLine="709"/>
        <w:jc w:val="both"/>
        <w:rPr>
          <w:lang w:val="ru-RU"/>
        </w:rPr>
      </w:pPr>
      <w:r w:rsidRPr="0075021D">
        <w:rPr>
          <w:lang w:val="ru-RU"/>
        </w:rPr>
        <w:t xml:space="preserve">- проведение </w:t>
      </w:r>
      <w:r w:rsidR="00C904D1" w:rsidRPr="0075021D">
        <w:rPr>
          <w:lang w:val="ru-RU"/>
        </w:rPr>
        <w:t xml:space="preserve">в рамках </w:t>
      </w:r>
      <w:r w:rsidRPr="0075021D">
        <w:rPr>
          <w:lang w:val="ru-RU"/>
        </w:rPr>
        <w:t>культурно-массового мероприятия «Фестиваль искусств «Город моей мечты» (цикл юбилейных и праздничных мероприятий, посвященных 50-летию выпуска первого легкового автомобиля)»</w:t>
      </w:r>
      <w:r w:rsidR="00C904D1" w:rsidRPr="0075021D">
        <w:rPr>
          <w:lang w:val="ru-RU"/>
        </w:rPr>
        <w:t xml:space="preserve"> с общим охватом 17000 человек</w:t>
      </w:r>
      <w:r w:rsidR="00B2181C" w:rsidRPr="0075021D">
        <w:rPr>
          <w:lang w:val="ru-RU"/>
        </w:rPr>
        <w:t>:</w:t>
      </w:r>
      <w:r w:rsidR="00C904D1" w:rsidRPr="0075021D">
        <w:rPr>
          <w:lang w:val="ru-RU"/>
        </w:rPr>
        <w:t xml:space="preserve"> презентации выставочного павильона и сквера 50-летия выпуска первого автомобиля ВАЗ, юбилейной программы «Победа! Россия! Автопром!» на площади ДС «Волгарь»</w:t>
      </w:r>
      <w:r w:rsidRPr="0075021D">
        <w:rPr>
          <w:lang w:val="ru-RU"/>
        </w:rPr>
        <w:t>;</w:t>
      </w:r>
    </w:p>
    <w:p w:rsidR="00C904D1" w:rsidRPr="0075021D" w:rsidRDefault="00C904D1" w:rsidP="00C20761">
      <w:pPr>
        <w:spacing w:line="360" w:lineRule="auto"/>
        <w:ind w:firstLine="709"/>
        <w:jc w:val="both"/>
        <w:rPr>
          <w:lang w:val="ru-RU"/>
        </w:rPr>
      </w:pPr>
      <w:r w:rsidRPr="0075021D">
        <w:rPr>
          <w:lang w:val="ru-RU"/>
        </w:rPr>
        <w:t>-  организация выставки ретро-автомобилей серии «ВАЗ» с охватом  2500 человек;</w:t>
      </w:r>
    </w:p>
    <w:p w:rsidR="00C904D1" w:rsidRPr="0075021D" w:rsidRDefault="00C904D1" w:rsidP="00C20761">
      <w:pPr>
        <w:spacing w:line="360" w:lineRule="auto"/>
        <w:ind w:firstLine="709"/>
        <w:jc w:val="both"/>
        <w:rPr>
          <w:lang w:val="ru-RU"/>
        </w:rPr>
      </w:pPr>
      <w:r w:rsidRPr="0075021D">
        <w:rPr>
          <w:lang w:val="ru-RU"/>
        </w:rPr>
        <w:t xml:space="preserve">- реализация проекта «Герои нашего двора» с проведением 37 выездных мероприятий, рассказывающих о славных подвигах героев </w:t>
      </w:r>
      <w:r w:rsidR="00B2181C" w:rsidRPr="0075021D">
        <w:rPr>
          <w:lang w:val="ru-RU"/>
        </w:rPr>
        <w:t>–</w:t>
      </w:r>
      <w:r w:rsidRPr="0075021D">
        <w:rPr>
          <w:lang w:val="ru-RU"/>
        </w:rPr>
        <w:t xml:space="preserve"> земляков</w:t>
      </w:r>
      <w:r w:rsidR="00B2181C" w:rsidRPr="0075021D">
        <w:rPr>
          <w:lang w:val="ru-RU"/>
        </w:rPr>
        <w:t>,</w:t>
      </w:r>
      <w:r w:rsidRPr="0075021D">
        <w:rPr>
          <w:lang w:val="ru-RU"/>
        </w:rPr>
        <w:t xml:space="preserve"> с общим охватом посет</w:t>
      </w:r>
      <w:r w:rsidR="0013454D" w:rsidRPr="0075021D">
        <w:rPr>
          <w:lang w:val="ru-RU"/>
        </w:rPr>
        <w:t>ителей мероприятий проекта - 30</w:t>
      </w:r>
      <w:r w:rsidRPr="0075021D">
        <w:rPr>
          <w:lang w:val="ru-RU"/>
        </w:rPr>
        <w:t>000 человек;</w:t>
      </w:r>
    </w:p>
    <w:p w:rsidR="00C904D1" w:rsidRPr="0075021D" w:rsidRDefault="00B2181C" w:rsidP="00C20761">
      <w:pPr>
        <w:spacing w:line="360" w:lineRule="auto"/>
        <w:ind w:firstLine="709"/>
        <w:jc w:val="both"/>
        <w:rPr>
          <w:lang w:val="ru-RU"/>
        </w:rPr>
      </w:pPr>
      <w:r w:rsidRPr="0075021D">
        <w:rPr>
          <w:lang w:val="ru-RU"/>
        </w:rPr>
        <w:t xml:space="preserve">- проведение мероприятий нового формата с привлечением партнеров из отраслей связи и телекоммуникации, общественного питания, малого бизнеса, некоммерческого сектора в рамках реализации партнерского инфраструктурного проекта на базе МАУ Культурного центра «Автоград»; </w:t>
      </w:r>
    </w:p>
    <w:p w:rsidR="006017E3" w:rsidRPr="0075021D" w:rsidRDefault="00B2181C" w:rsidP="00C20761">
      <w:pPr>
        <w:spacing w:line="360" w:lineRule="auto"/>
        <w:ind w:firstLine="709"/>
        <w:jc w:val="both"/>
        <w:rPr>
          <w:lang w:val="ru-RU"/>
        </w:rPr>
      </w:pPr>
      <w:r w:rsidRPr="0075021D">
        <w:rPr>
          <w:lang w:val="ru-RU"/>
        </w:rPr>
        <w:t>- поддержка 6 общественных проектов учреждений культуры и искусства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B2181C" w:rsidRPr="0075021D" w:rsidRDefault="006017E3" w:rsidP="00C20761">
      <w:pPr>
        <w:spacing w:line="360" w:lineRule="auto"/>
        <w:ind w:firstLine="709"/>
        <w:jc w:val="both"/>
        <w:rPr>
          <w:lang w:val="ru-RU"/>
        </w:rPr>
      </w:pPr>
      <w:r w:rsidRPr="0075021D">
        <w:rPr>
          <w:lang w:val="ru-RU"/>
        </w:rPr>
        <w:t xml:space="preserve">- </w:t>
      </w:r>
      <w:r w:rsidR="00B2181C" w:rsidRPr="0075021D">
        <w:rPr>
          <w:lang w:val="ru-RU"/>
        </w:rPr>
        <w:t xml:space="preserve"> </w:t>
      </w:r>
      <w:r w:rsidRPr="0075021D">
        <w:rPr>
          <w:lang w:val="ru-RU"/>
        </w:rPr>
        <w:t xml:space="preserve">выполнение капитального ремонта в: МАУ «Драматический театр «Колесо» имени Г.Б. Дроздова», МБУ ДО ШИ Центрального района (ул. Победы, 46),  МБУ ДО ШИ «Лицей искусств» (б-р Курчатова, 2), МБУ ДО ДШИ «Форте» (б-р Гая, 3); МБУ ДО </w:t>
      </w:r>
      <w:r w:rsidRPr="0075021D">
        <w:rPr>
          <w:lang w:val="ru-RU"/>
        </w:rPr>
        <w:lastRenderedPageBreak/>
        <w:t>Школа искусств № 1 (ул. Шлюзовая, 3; ул</w:t>
      </w:r>
      <w:proofErr w:type="gramStart"/>
      <w:r w:rsidRPr="0075021D">
        <w:rPr>
          <w:lang w:val="ru-RU"/>
        </w:rPr>
        <w:t>.Ж</w:t>
      </w:r>
      <w:proofErr w:type="gramEnd"/>
      <w:r w:rsidRPr="0075021D">
        <w:rPr>
          <w:lang w:val="ru-RU"/>
        </w:rPr>
        <w:t>елезнодорожная,17)  МБУ ДО ДДК (ул. Свердлова, 51), МБОУ ВО ТК (ул. Мира, 72); МАУК ПКИТ им. К.Г. Сахарова.</w:t>
      </w:r>
    </w:p>
    <w:p w:rsidR="00F469D7" w:rsidRPr="0075021D" w:rsidRDefault="00F469D7" w:rsidP="00C20761">
      <w:pPr>
        <w:spacing w:line="360" w:lineRule="auto"/>
        <w:ind w:firstLine="709"/>
        <w:jc w:val="both"/>
        <w:rPr>
          <w:lang w:val="ru-RU"/>
        </w:rPr>
      </w:pPr>
      <w:r w:rsidRPr="0075021D">
        <w:rPr>
          <w:lang w:val="ru-RU"/>
        </w:rPr>
        <w:t>Отклонение по исполнению плановых объемов финансирования (</w:t>
      </w:r>
      <w:r w:rsidR="00FC285A" w:rsidRPr="0075021D">
        <w:rPr>
          <w:lang w:val="ru-RU"/>
        </w:rPr>
        <w:t>7,2</w:t>
      </w:r>
      <w:r w:rsidRPr="0075021D">
        <w:rPr>
          <w:lang w:val="ru-RU"/>
        </w:rPr>
        <w:t>%), показателей (</w:t>
      </w:r>
      <w:r w:rsidR="00FC285A" w:rsidRPr="0075021D">
        <w:rPr>
          <w:lang w:val="ru-RU"/>
        </w:rPr>
        <w:t>2,7</w:t>
      </w:r>
      <w:r w:rsidRPr="0075021D">
        <w:rPr>
          <w:lang w:val="ru-RU"/>
        </w:rPr>
        <w:t>%) и количества мероприятий (</w:t>
      </w:r>
      <w:r w:rsidR="00FC285A" w:rsidRPr="0075021D">
        <w:rPr>
          <w:lang w:val="ru-RU"/>
        </w:rPr>
        <w:t>2</w:t>
      </w:r>
      <w:r w:rsidRPr="0075021D">
        <w:rPr>
          <w:lang w:val="ru-RU"/>
        </w:rPr>
        <w:t xml:space="preserve">,7%) в рамках реализации муниципальной программы объясняется следующим: </w:t>
      </w:r>
    </w:p>
    <w:p w:rsidR="00A72200" w:rsidRPr="0075021D" w:rsidRDefault="00F469D7" w:rsidP="00BE1D71">
      <w:pPr>
        <w:spacing w:line="360" w:lineRule="auto"/>
        <w:jc w:val="both"/>
        <w:rPr>
          <w:lang w:val="ru-RU"/>
        </w:rPr>
      </w:pPr>
      <w:r w:rsidRPr="0075021D">
        <w:rPr>
          <w:lang w:val="ru-RU"/>
        </w:rPr>
        <w:t>- по</w:t>
      </w:r>
      <w:r w:rsidR="00E65820" w:rsidRPr="0075021D">
        <w:rPr>
          <w:lang w:val="ru-RU"/>
        </w:rPr>
        <w:t xml:space="preserve"> мероприяти</w:t>
      </w:r>
      <w:r w:rsidRPr="0075021D">
        <w:rPr>
          <w:lang w:val="ru-RU"/>
        </w:rPr>
        <w:t>ю</w:t>
      </w:r>
      <w:r w:rsidR="00E65820" w:rsidRPr="0075021D">
        <w:rPr>
          <w:lang w:val="ru-RU"/>
        </w:rPr>
        <w:t xml:space="preserve"> «</w:t>
      </w:r>
      <w:r w:rsidR="00A72200" w:rsidRPr="0075021D">
        <w:rPr>
          <w:lang w:val="ru-RU"/>
        </w:rPr>
        <w:t xml:space="preserve">Приобретение оборудования в целях создания </w:t>
      </w:r>
      <w:proofErr w:type="spellStart"/>
      <w:r w:rsidR="00A72200" w:rsidRPr="0075021D">
        <w:rPr>
          <w:lang w:val="ru-RU"/>
        </w:rPr>
        <w:t>выставочно</w:t>
      </w:r>
      <w:proofErr w:type="spellEnd"/>
      <w:r w:rsidR="00A72200" w:rsidRPr="0075021D">
        <w:rPr>
          <w:lang w:val="ru-RU"/>
        </w:rPr>
        <w:t>-экспозиционного комплекса (Выставочный зал 50-летия «АВТОВАЗА»)</w:t>
      </w:r>
      <w:r w:rsidR="00E65820" w:rsidRPr="0075021D">
        <w:rPr>
          <w:lang w:val="ru-RU"/>
        </w:rPr>
        <w:t xml:space="preserve">» </w:t>
      </w:r>
      <w:r w:rsidR="00F32DBA" w:rsidRPr="0075021D">
        <w:rPr>
          <w:lang w:val="ru-RU"/>
        </w:rPr>
        <w:t xml:space="preserve">исполнение </w:t>
      </w:r>
      <w:r w:rsidRPr="0075021D">
        <w:rPr>
          <w:lang w:val="ru-RU"/>
        </w:rPr>
        <w:t>запланированных средств составило 8,5%</w:t>
      </w:r>
      <w:r w:rsidR="00F32DBA" w:rsidRPr="0075021D">
        <w:rPr>
          <w:lang w:val="ru-RU"/>
        </w:rPr>
        <w:t xml:space="preserve">, что объясняется </w:t>
      </w:r>
      <w:r w:rsidR="008F7922" w:rsidRPr="0075021D">
        <w:rPr>
          <w:lang w:val="ru-RU"/>
        </w:rPr>
        <w:t>финансированием министерством культуры Самарской области только первого этапа работ (закупк</w:t>
      </w:r>
      <w:r w:rsidR="00D82FE8" w:rsidRPr="0075021D">
        <w:rPr>
          <w:lang w:val="ru-RU"/>
        </w:rPr>
        <w:t>а</w:t>
      </w:r>
      <w:r w:rsidR="008F7922" w:rsidRPr="0075021D">
        <w:rPr>
          <w:lang w:val="ru-RU"/>
        </w:rPr>
        <w:t xml:space="preserve"> минимально необходимого оборудования для работы выставочного зала) </w:t>
      </w:r>
      <w:r w:rsidR="00D82FE8" w:rsidRPr="0075021D">
        <w:rPr>
          <w:lang w:val="ru-RU"/>
        </w:rPr>
        <w:t xml:space="preserve">в объеме </w:t>
      </w:r>
      <w:r w:rsidRPr="0075021D">
        <w:rPr>
          <w:lang w:val="ru-RU"/>
        </w:rPr>
        <w:t xml:space="preserve">    </w:t>
      </w:r>
      <w:r w:rsidR="00D82FE8" w:rsidRPr="0075021D">
        <w:rPr>
          <w:lang w:val="ru-RU"/>
        </w:rPr>
        <w:t>19418</w:t>
      </w:r>
      <w:r w:rsidR="00197871" w:rsidRPr="0075021D">
        <w:rPr>
          <w:lang w:val="ru-RU"/>
        </w:rPr>
        <w:t>,0</w:t>
      </w:r>
      <w:r w:rsidR="00D82FE8" w:rsidRPr="0075021D">
        <w:rPr>
          <w:lang w:val="ru-RU"/>
        </w:rPr>
        <w:t xml:space="preserve"> </w:t>
      </w:r>
      <w:proofErr w:type="spellStart"/>
      <w:r w:rsidR="00D82FE8" w:rsidRPr="0075021D">
        <w:rPr>
          <w:lang w:val="ru-RU"/>
        </w:rPr>
        <w:t>тыс</w:t>
      </w:r>
      <w:proofErr w:type="gramStart"/>
      <w:r w:rsidR="00D82FE8" w:rsidRPr="0075021D">
        <w:rPr>
          <w:lang w:val="ru-RU"/>
        </w:rPr>
        <w:t>.р</w:t>
      </w:r>
      <w:proofErr w:type="gramEnd"/>
      <w:r w:rsidR="00D82FE8" w:rsidRPr="0075021D">
        <w:rPr>
          <w:lang w:val="ru-RU"/>
        </w:rPr>
        <w:t>уб</w:t>
      </w:r>
      <w:proofErr w:type="spellEnd"/>
      <w:r w:rsidR="00D82FE8" w:rsidRPr="0075021D">
        <w:rPr>
          <w:lang w:val="ru-RU"/>
        </w:rPr>
        <w:t xml:space="preserve">. </w:t>
      </w:r>
      <w:r w:rsidR="008F7922" w:rsidRPr="0075021D">
        <w:rPr>
          <w:lang w:val="ru-RU"/>
        </w:rPr>
        <w:t>в рамках  заключённого Соглашения  № 1-В</w:t>
      </w:r>
      <w:r w:rsidRPr="0075021D">
        <w:rPr>
          <w:lang w:val="ru-RU"/>
        </w:rPr>
        <w:t xml:space="preserve">. Средства областного бюджета в объеме  46380,0 </w:t>
      </w:r>
      <w:proofErr w:type="spellStart"/>
      <w:r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в бюджет городского округа не поступили.</w:t>
      </w:r>
    </w:p>
    <w:p w:rsidR="00420714" w:rsidRPr="0075021D" w:rsidRDefault="00F469D7" w:rsidP="00BE1D71">
      <w:pPr>
        <w:pStyle w:val="ConsPlusCell"/>
        <w:spacing w:line="360" w:lineRule="auto"/>
        <w:jc w:val="both"/>
        <w:rPr>
          <w:rFonts w:ascii="Times New Roman" w:hAnsi="Times New Roman" w:cs="Times New Roman"/>
          <w:sz w:val="24"/>
          <w:szCs w:val="24"/>
        </w:rPr>
      </w:pPr>
      <w:r w:rsidRPr="0075021D">
        <w:rPr>
          <w:rFonts w:ascii="Times New Roman" w:hAnsi="Times New Roman" w:cs="Times New Roman"/>
          <w:color w:val="000000"/>
          <w:sz w:val="24"/>
          <w:szCs w:val="24"/>
        </w:rPr>
        <w:t>- п</w:t>
      </w:r>
      <w:r w:rsidR="00F85103" w:rsidRPr="0075021D">
        <w:rPr>
          <w:rFonts w:ascii="Times New Roman" w:hAnsi="Times New Roman" w:cs="Times New Roman"/>
          <w:color w:val="000000"/>
          <w:sz w:val="24"/>
          <w:szCs w:val="24"/>
        </w:rPr>
        <w:t xml:space="preserve">о ряду мероприятий </w:t>
      </w:r>
      <w:r w:rsidR="00816757" w:rsidRPr="0075021D">
        <w:rPr>
          <w:rFonts w:ascii="Times New Roman" w:hAnsi="Times New Roman" w:cs="Times New Roman"/>
          <w:color w:val="000000"/>
          <w:sz w:val="24"/>
          <w:szCs w:val="24"/>
        </w:rPr>
        <w:t xml:space="preserve">незначительное </w:t>
      </w:r>
      <w:r w:rsidR="00F85103" w:rsidRPr="0075021D">
        <w:rPr>
          <w:rFonts w:ascii="Times New Roman" w:hAnsi="Times New Roman" w:cs="Times New Roman"/>
          <w:color w:val="000000"/>
          <w:sz w:val="24"/>
          <w:szCs w:val="24"/>
        </w:rPr>
        <w:t>о</w:t>
      </w:r>
      <w:r w:rsidR="00420714" w:rsidRPr="0075021D">
        <w:rPr>
          <w:rFonts w:ascii="Times New Roman" w:hAnsi="Times New Roman" w:cs="Times New Roman"/>
          <w:color w:val="000000"/>
          <w:sz w:val="24"/>
          <w:szCs w:val="24"/>
        </w:rPr>
        <w:t>тклонение (уменьшение) фактических затрат от запланированного объема финансирования сложилось в связи с</w:t>
      </w:r>
      <w:r w:rsidR="00D82FE8" w:rsidRPr="0075021D">
        <w:rPr>
          <w:rFonts w:ascii="Times New Roman" w:hAnsi="Times New Roman" w:cs="Times New Roman"/>
          <w:color w:val="000000"/>
          <w:sz w:val="24"/>
          <w:szCs w:val="24"/>
        </w:rPr>
        <w:t xml:space="preserve">: </w:t>
      </w:r>
      <w:r w:rsidR="00420714" w:rsidRPr="0075021D">
        <w:rPr>
          <w:rFonts w:ascii="Times New Roman" w:hAnsi="Times New Roman" w:cs="Times New Roman"/>
          <w:color w:val="000000"/>
          <w:sz w:val="24"/>
          <w:szCs w:val="24"/>
        </w:rPr>
        <w:t>произведенными выплатами</w:t>
      </w:r>
      <w:r w:rsidR="008710E0" w:rsidRPr="0075021D">
        <w:rPr>
          <w:rFonts w:ascii="Times New Roman" w:hAnsi="Times New Roman" w:cs="Times New Roman"/>
          <w:color w:val="000000"/>
          <w:sz w:val="24"/>
          <w:szCs w:val="24"/>
        </w:rPr>
        <w:t xml:space="preserve"> в соответствии с</w:t>
      </w:r>
      <w:r w:rsidR="00420714" w:rsidRPr="0075021D">
        <w:rPr>
          <w:rFonts w:ascii="Times New Roman" w:hAnsi="Times New Roman" w:cs="Times New Roman"/>
          <w:color w:val="000000"/>
          <w:sz w:val="24"/>
          <w:szCs w:val="24"/>
        </w:rPr>
        <w:t xml:space="preserve"> фактическ</w:t>
      </w:r>
      <w:r w:rsidR="008710E0" w:rsidRPr="0075021D">
        <w:rPr>
          <w:rFonts w:ascii="Times New Roman" w:hAnsi="Times New Roman" w:cs="Times New Roman"/>
          <w:color w:val="000000"/>
          <w:sz w:val="24"/>
          <w:szCs w:val="24"/>
        </w:rPr>
        <w:t>ой</w:t>
      </w:r>
      <w:r w:rsidR="00420714" w:rsidRPr="0075021D">
        <w:rPr>
          <w:rFonts w:ascii="Times New Roman" w:hAnsi="Times New Roman" w:cs="Times New Roman"/>
          <w:color w:val="000000"/>
          <w:sz w:val="24"/>
          <w:szCs w:val="24"/>
        </w:rPr>
        <w:t xml:space="preserve"> потребност</w:t>
      </w:r>
      <w:r w:rsidR="008710E0" w:rsidRPr="0075021D">
        <w:rPr>
          <w:rFonts w:ascii="Times New Roman" w:hAnsi="Times New Roman" w:cs="Times New Roman"/>
          <w:color w:val="000000"/>
          <w:sz w:val="24"/>
          <w:szCs w:val="24"/>
        </w:rPr>
        <w:t xml:space="preserve">ью </w:t>
      </w:r>
      <w:r w:rsidR="00E851F3" w:rsidRPr="0075021D">
        <w:rPr>
          <w:rFonts w:ascii="Times New Roman" w:hAnsi="Times New Roman" w:cs="Times New Roman"/>
          <w:color w:val="000000"/>
          <w:sz w:val="24"/>
          <w:szCs w:val="24"/>
        </w:rPr>
        <w:t>учреждений</w:t>
      </w:r>
      <w:r w:rsidR="00D82FE8" w:rsidRPr="0075021D">
        <w:rPr>
          <w:rFonts w:ascii="Times New Roman" w:hAnsi="Times New Roman" w:cs="Times New Roman"/>
          <w:color w:val="000000"/>
          <w:sz w:val="24"/>
          <w:szCs w:val="24"/>
        </w:rPr>
        <w:t>;</w:t>
      </w:r>
      <w:r w:rsidR="00E851F3" w:rsidRPr="0075021D">
        <w:rPr>
          <w:rFonts w:ascii="Times New Roman" w:hAnsi="Times New Roman" w:cs="Times New Roman"/>
          <w:color w:val="000000"/>
          <w:sz w:val="24"/>
          <w:szCs w:val="24"/>
        </w:rPr>
        <w:t xml:space="preserve"> </w:t>
      </w:r>
      <w:r w:rsidR="00D82FE8" w:rsidRPr="0075021D">
        <w:rPr>
          <w:rFonts w:ascii="Times New Roman" w:hAnsi="Times New Roman" w:cs="Times New Roman"/>
          <w:color w:val="000000"/>
          <w:sz w:val="24"/>
          <w:szCs w:val="24"/>
        </w:rPr>
        <w:t>экономией, возникшей в результате проведения конкурсных процедур; поздним поступлением документов на оплату выполненных работ, услуг от поставщиков.</w:t>
      </w:r>
    </w:p>
    <w:p w:rsidR="00BE4DD1" w:rsidRPr="0075021D" w:rsidRDefault="00BE4DD1" w:rsidP="00BE4DD1">
      <w:pPr>
        <w:suppressAutoHyphens/>
        <w:spacing w:line="360" w:lineRule="auto"/>
        <w:ind w:firstLine="709"/>
        <w:jc w:val="both"/>
        <w:rPr>
          <w:b/>
          <w:lang w:val="ru-RU"/>
        </w:rPr>
      </w:pPr>
    </w:p>
    <w:p w:rsidR="007D3A1E" w:rsidRPr="0075021D" w:rsidRDefault="007D3A1E" w:rsidP="00774972">
      <w:pPr>
        <w:suppressAutoHyphens/>
        <w:spacing w:line="360" w:lineRule="auto"/>
        <w:ind w:firstLine="709"/>
        <w:jc w:val="both"/>
        <w:rPr>
          <w:b/>
          <w:lang w:val="ru-RU"/>
        </w:rPr>
      </w:pPr>
      <w:r w:rsidRPr="0075021D">
        <w:rPr>
          <w:b/>
          <w:lang w:val="ru-RU"/>
        </w:rPr>
        <w:t>2. Создание комфортной среды, развитие инфраструктуры.</w:t>
      </w:r>
    </w:p>
    <w:p w:rsidR="00125DB2" w:rsidRPr="0075021D" w:rsidRDefault="00125DB2" w:rsidP="00774972">
      <w:pPr>
        <w:suppressAutoHyphens/>
        <w:spacing w:line="360" w:lineRule="auto"/>
        <w:ind w:firstLine="709"/>
        <w:jc w:val="both"/>
        <w:rPr>
          <w:b/>
          <w:lang w:val="ru-RU"/>
        </w:rPr>
      </w:pPr>
      <w:r w:rsidRPr="0075021D">
        <w:rPr>
          <w:b/>
          <w:lang w:val="ru-RU"/>
        </w:rPr>
        <w:t>Приоритетное направление «</w:t>
      </w:r>
      <w:proofErr w:type="spellStart"/>
      <w:r w:rsidRPr="0075021D">
        <w:rPr>
          <w:b/>
          <w:lang w:val="ru-RU"/>
        </w:rPr>
        <w:t>Экогород</w:t>
      </w:r>
      <w:proofErr w:type="spellEnd"/>
      <w:r w:rsidRPr="0075021D">
        <w:rPr>
          <w:b/>
          <w:lang w:val="ru-RU"/>
        </w:rPr>
        <w:t>».</w:t>
      </w:r>
    </w:p>
    <w:p w:rsidR="00125DB2" w:rsidRPr="0075021D" w:rsidRDefault="00125DB2" w:rsidP="00125DB2">
      <w:pPr>
        <w:suppressAutoHyphens/>
        <w:spacing w:line="360" w:lineRule="auto"/>
        <w:ind w:firstLine="709"/>
        <w:jc w:val="both"/>
        <w:rPr>
          <w:lang w:val="ru-RU"/>
        </w:rPr>
      </w:pPr>
      <w:r w:rsidRPr="0075021D">
        <w:rPr>
          <w:lang w:val="ru-RU"/>
        </w:rPr>
        <w:t>Приоритет</w:t>
      </w:r>
      <w:r w:rsidR="00EC3A5A" w:rsidRPr="0075021D">
        <w:rPr>
          <w:lang w:val="ru-RU"/>
        </w:rPr>
        <w:t>ное направление</w:t>
      </w:r>
      <w:r w:rsidRPr="0075021D">
        <w:rPr>
          <w:lang w:val="ru-RU"/>
        </w:rPr>
        <w:t xml:space="preserve"> </w:t>
      </w:r>
      <w:r w:rsidR="002760A4" w:rsidRPr="0075021D">
        <w:rPr>
          <w:lang w:val="ru-RU"/>
        </w:rPr>
        <w:t>«</w:t>
      </w:r>
      <w:proofErr w:type="spellStart"/>
      <w:r w:rsidR="002760A4" w:rsidRPr="0075021D">
        <w:rPr>
          <w:lang w:val="ru-RU"/>
        </w:rPr>
        <w:t>Экогород</w:t>
      </w:r>
      <w:proofErr w:type="spellEnd"/>
      <w:r w:rsidR="002760A4" w:rsidRPr="0075021D">
        <w:rPr>
          <w:lang w:val="ru-RU"/>
        </w:rPr>
        <w:t xml:space="preserve">» </w:t>
      </w:r>
      <w:r w:rsidRPr="0075021D">
        <w:rPr>
          <w:lang w:val="ru-RU"/>
        </w:rPr>
        <w:t xml:space="preserve">задает ценности сохранения и воспроизводства природной среды, чтобы повысить комфортность проживания, снизить уровень заболеваемости жителей и передать будущим поколениям возможности экосистемы. В рамках </w:t>
      </w:r>
      <w:r w:rsidR="00EC3A5A" w:rsidRPr="0075021D">
        <w:rPr>
          <w:lang w:val="ru-RU"/>
        </w:rPr>
        <w:t>направления</w:t>
      </w:r>
      <w:r w:rsidRPr="0075021D">
        <w:rPr>
          <w:lang w:val="ru-RU"/>
        </w:rPr>
        <w:t xml:space="preserve"> реша</w:t>
      </w:r>
      <w:r w:rsidR="002760A4" w:rsidRPr="0075021D">
        <w:rPr>
          <w:lang w:val="ru-RU"/>
        </w:rPr>
        <w:t>ю</w:t>
      </w:r>
      <w:r w:rsidRPr="0075021D">
        <w:rPr>
          <w:lang w:val="ru-RU"/>
        </w:rPr>
        <w:t xml:space="preserve">тся </w:t>
      </w:r>
      <w:r w:rsidR="002760A4" w:rsidRPr="0075021D">
        <w:rPr>
          <w:lang w:val="ru-RU"/>
        </w:rPr>
        <w:t xml:space="preserve">вопросы </w:t>
      </w:r>
      <w:r w:rsidRPr="0075021D">
        <w:rPr>
          <w:lang w:val="ru-RU"/>
        </w:rPr>
        <w:t>по улучшению экологической ситуации.</w:t>
      </w:r>
    </w:p>
    <w:p w:rsidR="003D3F04" w:rsidRPr="0075021D" w:rsidRDefault="002760A4" w:rsidP="00EC3A5A">
      <w:pPr>
        <w:suppressAutoHyphens/>
        <w:spacing w:line="360" w:lineRule="auto"/>
        <w:ind w:firstLine="709"/>
        <w:jc w:val="both"/>
        <w:rPr>
          <w:lang w:val="ru-RU"/>
        </w:rPr>
      </w:pPr>
      <w:r w:rsidRPr="0075021D">
        <w:rPr>
          <w:lang w:val="ru-RU"/>
        </w:rPr>
        <w:t>В данном направлении в 20</w:t>
      </w:r>
      <w:r w:rsidR="0062299C" w:rsidRPr="0075021D">
        <w:rPr>
          <w:lang w:val="ru-RU"/>
        </w:rPr>
        <w:t>20</w:t>
      </w:r>
      <w:r w:rsidRPr="0075021D">
        <w:rPr>
          <w:lang w:val="ru-RU"/>
        </w:rPr>
        <w:t xml:space="preserve"> году на территории городского</w:t>
      </w:r>
      <w:r w:rsidR="006E632C" w:rsidRPr="0075021D">
        <w:rPr>
          <w:lang w:val="ru-RU"/>
        </w:rPr>
        <w:t xml:space="preserve"> округа Тольятти действовали 3 </w:t>
      </w:r>
      <w:r w:rsidRPr="0075021D">
        <w:rPr>
          <w:lang w:val="ru-RU"/>
        </w:rPr>
        <w:t>муниципальные программы</w:t>
      </w:r>
      <w:r w:rsidR="00EC3A5A" w:rsidRPr="0075021D">
        <w:rPr>
          <w:lang w:val="ru-RU"/>
        </w:rPr>
        <w:t>, эффективность реализации которых</w:t>
      </w:r>
      <w:r w:rsidR="003D3F04" w:rsidRPr="0075021D">
        <w:rPr>
          <w:lang w:val="ru-RU"/>
        </w:rPr>
        <w:t xml:space="preserve"> оценен</w:t>
      </w:r>
      <w:r w:rsidR="00EC3A5A" w:rsidRPr="0075021D">
        <w:rPr>
          <w:lang w:val="ru-RU"/>
        </w:rPr>
        <w:t>а</w:t>
      </w:r>
      <w:r w:rsidR="003D3F04" w:rsidRPr="0075021D">
        <w:rPr>
          <w:lang w:val="ru-RU"/>
        </w:rPr>
        <w:t xml:space="preserve"> следующим образом:</w:t>
      </w:r>
    </w:p>
    <w:p w:rsidR="00EA0E4C" w:rsidRPr="0075021D" w:rsidRDefault="0062299C" w:rsidP="00BE1D71">
      <w:pPr>
        <w:widowControl w:val="0"/>
        <w:autoSpaceDE w:val="0"/>
        <w:autoSpaceDN w:val="0"/>
        <w:adjustRightInd w:val="0"/>
        <w:spacing w:line="360" w:lineRule="auto"/>
        <w:ind w:firstLine="720"/>
        <w:jc w:val="both"/>
        <w:rPr>
          <w:i/>
          <w:lang w:val="ru-RU"/>
        </w:rPr>
      </w:pPr>
      <w:r w:rsidRPr="0075021D">
        <w:rPr>
          <w:lang w:val="ru-RU"/>
        </w:rPr>
        <w:t>1) Му</w:t>
      </w:r>
      <w:r w:rsidR="00EA0E4C" w:rsidRPr="0075021D">
        <w:rPr>
          <w:i/>
          <w:lang w:val="ru-RU"/>
        </w:rPr>
        <w:t>ниципальн</w:t>
      </w:r>
      <w:r w:rsidRPr="0075021D">
        <w:rPr>
          <w:i/>
          <w:lang w:val="ru-RU"/>
        </w:rPr>
        <w:t>ая</w:t>
      </w:r>
      <w:r w:rsidR="00EA0E4C" w:rsidRPr="0075021D">
        <w:rPr>
          <w:i/>
          <w:lang w:val="ru-RU"/>
        </w:rPr>
        <w:t xml:space="preserve"> программ</w:t>
      </w:r>
      <w:r w:rsidRPr="0075021D">
        <w:rPr>
          <w:i/>
          <w:lang w:val="ru-RU"/>
        </w:rPr>
        <w:t>а</w:t>
      </w:r>
      <w:r w:rsidR="00EA0E4C" w:rsidRPr="0075021D">
        <w:rPr>
          <w:i/>
          <w:lang w:val="ru-RU"/>
        </w:rPr>
        <w:t xml:space="preserve"> </w:t>
      </w:r>
      <w:r w:rsidR="00EB4E9E" w:rsidRPr="0075021D">
        <w:rPr>
          <w:i/>
          <w:lang w:val="ru-RU"/>
        </w:rPr>
        <w:t>«Охрана, защита и воспроизводство лесов, расположенных в границах городского округа Тольятти, на 2019-2023 годы», утвержденная постановлением администрации  городского округа Тольятти от 10.07.2018 № 2025-п/1.</w:t>
      </w:r>
    </w:p>
    <w:p w:rsidR="00CE3755" w:rsidRPr="0075021D" w:rsidRDefault="00CE3755" w:rsidP="00CE3755">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w:t>
      </w:r>
    </w:p>
    <w:p w:rsidR="00112E3C" w:rsidRDefault="00112E3C" w:rsidP="00992B61">
      <w:pPr>
        <w:widowControl w:val="0"/>
        <w:autoSpaceDE w:val="0"/>
        <w:autoSpaceDN w:val="0"/>
        <w:adjustRightInd w:val="0"/>
        <w:spacing w:line="360" w:lineRule="auto"/>
        <w:ind w:firstLine="720"/>
        <w:jc w:val="both"/>
        <w:rPr>
          <w:lang w:val="ru-RU"/>
        </w:rPr>
      </w:pPr>
    </w:p>
    <w:p w:rsidR="00992B61" w:rsidRPr="0075021D" w:rsidRDefault="00224172" w:rsidP="00992B61">
      <w:pPr>
        <w:widowControl w:val="0"/>
        <w:autoSpaceDE w:val="0"/>
        <w:autoSpaceDN w:val="0"/>
        <w:adjustRightInd w:val="0"/>
        <w:spacing w:line="360" w:lineRule="auto"/>
        <w:ind w:firstLine="720"/>
        <w:jc w:val="both"/>
        <w:rPr>
          <w:i/>
          <w:lang w:val="ru-RU"/>
        </w:rPr>
      </w:pPr>
      <w:r w:rsidRPr="0075021D">
        <w:rPr>
          <w:lang w:val="ru-RU"/>
        </w:rPr>
        <w:lastRenderedPageBreak/>
        <w:t xml:space="preserve">Эффективность реализации программы </w:t>
      </w:r>
      <w:r w:rsidR="00CE3755" w:rsidRPr="0075021D">
        <w:rPr>
          <w:lang w:val="ru-RU"/>
        </w:rPr>
        <w:t xml:space="preserve">за 2020 год </w:t>
      </w:r>
      <w:r w:rsidRPr="0075021D">
        <w:rPr>
          <w:lang w:val="ru-RU"/>
        </w:rPr>
        <w:t xml:space="preserve">составила </w:t>
      </w:r>
      <w:r w:rsidR="00CE3755" w:rsidRPr="0075021D">
        <w:rPr>
          <w:color w:val="000000"/>
          <w:lang w:val="ru-RU" w:eastAsia="ru-RU"/>
        </w:rPr>
        <w:t>77,2</w:t>
      </w:r>
      <w:r w:rsidRPr="0075021D">
        <w:rPr>
          <w:color w:val="000000"/>
          <w:lang w:val="ru-RU" w:eastAsia="ru-RU"/>
        </w:rPr>
        <w:t xml:space="preserve">% - </w:t>
      </w:r>
      <w:r w:rsidR="00CE3755" w:rsidRPr="0075021D">
        <w:rPr>
          <w:color w:val="000000"/>
          <w:lang w:val="ru-RU" w:eastAsia="ru-RU"/>
        </w:rPr>
        <w:t xml:space="preserve">удовлетворительная </w:t>
      </w:r>
      <w:r w:rsidRPr="0075021D">
        <w:rPr>
          <w:color w:val="000000"/>
          <w:lang w:val="ru-RU" w:eastAsia="ru-RU"/>
        </w:rPr>
        <w:t>реализация.</w:t>
      </w:r>
    </w:p>
    <w:p w:rsidR="00224172" w:rsidRPr="0075021D" w:rsidRDefault="00224172" w:rsidP="00992B61">
      <w:pPr>
        <w:widowControl w:val="0"/>
        <w:autoSpaceDE w:val="0"/>
        <w:autoSpaceDN w:val="0"/>
        <w:adjustRightInd w:val="0"/>
        <w:spacing w:line="360" w:lineRule="auto"/>
        <w:ind w:firstLine="720"/>
        <w:jc w:val="both"/>
        <w:rPr>
          <w:i/>
          <w:lang w:val="ru-RU"/>
        </w:rPr>
      </w:pPr>
      <w:r w:rsidRPr="0075021D">
        <w:rPr>
          <w:lang w:val="ru-RU"/>
        </w:rPr>
        <w:t xml:space="preserve">Уровень исполнения планового объема финансового обеспечения муниципальной программы </w:t>
      </w:r>
      <w:r w:rsidR="00CE3755" w:rsidRPr="0075021D">
        <w:rPr>
          <w:lang w:val="ru-RU"/>
        </w:rPr>
        <w:t>-74,5</w:t>
      </w:r>
      <w:r w:rsidRPr="0075021D">
        <w:rPr>
          <w:lang w:val="ru-RU"/>
        </w:rPr>
        <w:t xml:space="preserve">% (план </w:t>
      </w:r>
      <w:r w:rsidR="00197871" w:rsidRPr="0075021D">
        <w:rPr>
          <w:lang w:val="ru-RU"/>
        </w:rPr>
        <w:t>33</w:t>
      </w:r>
      <w:r w:rsidR="00B66AAF" w:rsidRPr="0075021D">
        <w:rPr>
          <w:lang w:val="ru-RU"/>
        </w:rPr>
        <w:t>592</w:t>
      </w:r>
      <w:r w:rsidRPr="0075021D">
        <w:rPr>
          <w:lang w:val="ru-RU"/>
        </w:rPr>
        <w:t xml:space="preserve">,0 </w:t>
      </w:r>
      <w:proofErr w:type="spellStart"/>
      <w:r w:rsidR="00B66AAF"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97871" w:rsidRPr="0075021D">
        <w:rPr>
          <w:lang w:val="ru-RU"/>
        </w:rPr>
        <w:t>25</w:t>
      </w:r>
      <w:r w:rsidR="00B66AAF" w:rsidRPr="0075021D">
        <w:rPr>
          <w:lang w:val="ru-RU"/>
        </w:rPr>
        <w:t xml:space="preserve">016,0 </w:t>
      </w:r>
      <w:proofErr w:type="spellStart"/>
      <w:r w:rsidR="00B66AAF" w:rsidRPr="0075021D">
        <w:rPr>
          <w:lang w:val="ru-RU"/>
        </w:rPr>
        <w:t>тыс</w:t>
      </w:r>
      <w:r w:rsidRPr="0075021D">
        <w:rPr>
          <w:lang w:val="ru-RU"/>
        </w:rPr>
        <w:t>.руб</w:t>
      </w:r>
      <w:proofErr w:type="spellEnd"/>
      <w:r w:rsidRPr="0075021D">
        <w:rPr>
          <w:lang w:val="ru-RU"/>
        </w:rPr>
        <w:t>.), в том числе:</w:t>
      </w:r>
    </w:p>
    <w:p w:rsidR="00224172" w:rsidRPr="0075021D" w:rsidRDefault="00224172" w:rsidP="00CE3755">
      <w:pPr>
        <w:spacing w:line="360" w:lineRule="auto"/>
        <w:rPr>
          <w:lang w:val="ru-RU"/>
        </w:rPr>
      </w:pPr>
      <w:r w:rsidRPr="0075021D">
        <w:rPr>
          <w:lang w:val="ru-RU"/>
        </w:rPr>
        <w:t xml:space="preserve">- местный бюджет – </w:t>
      </w:r>
      <w:r w:rsidR="00CE3755" w:rsidRPr="0075021D">
        <w:rPr>
          <w:lang w:val="ru-RU"/>
        </w:rPr>
        <w:t>76,9</w:t>
      </w:r>
      <w:r w:rsidRPr="0075021D">
        <w:rPr>
          <w:lang w:val="ru-RU"/>
        </w:rPr>
        <w:t xml:space="preserve">% (план </w:t>
      </w:r>
      <w:r w:rsidR="00197871" w:rsidRPr="0075021D">
        <w:rPr>
          <w:lang w:val="ru-RU"/>
        </w:rPr>
        <w:t>13</w:t>
      </w:r>
      <w:r w:rsidR="00CE3755" w:rsidRPr="0075021D">
        <w:rPr>
          <w:lang w:val="ru-RU"/>
        </w:rPr>
        <w:t xml:space="preserve">637,0 </w:t>
      </w:r>
      <w:proofErr w:type="spellStart"/>
      <w:r w:rsidR="00B66AAF"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97871" w:rsidRPr="0075021D">
        <w:rPr>
          <w:lang w:val="ru-RU"/>
        </w:rPr>
        <w:t>10</w:t>
      </w:r>
      <w:r w:rsidR="00B66AAF" w:rsidRPr="0075021D">
        <w:rPr>
          <w:lang w:val="ru-RU"/>
        </w:rPr>
        <w:t xml:space="preserve">485,0 </w:t>
      </w:r>
      <w:proofErr w:type="spellStart"/>
      <w:r w:rsidR="00B66AAF" w:rsidRPr="0075021D">
        <w:rPr>
          <w:lang w:val="ru-RU"/>
        </w:rPr>
        <w:t>тыс</w:t>
      </w:r>
      <w:r w:rsidRPr="0075021D">
        <w:rPr>
          <w:lang w:val="ru-RU"/>
        </w:rPr>
        <w:t>.руб</w:t>
      </w:r>
      <w:proofErr w:type="spellEnd"/>
      <w:r w:rsidRPr="0075021D">
        <w:rPr>
          <w:lang w:val="ru-RU"/>
        </w:rPr>
        <w:t xml:space="preserve">.); </w:t>
      </w:r>
    </w:p>
    <w:p w:rsidR="00224172" w:rsidRPr="0075021D" w:rsidRDefault="00224172" w:rsidP="00CE3755">
      <w:pPr>
        <w:spacing w:line="360" w:lineRule="auto"/>
        <w:rPr>
          <w:lang w:val="ru-RU"/>
        </w:rPr>
      </w:pPr>
      <w:r w:rsidRPr="0075021D">
        <w:rPr>
          <w:lang w:val="ru-RU"/>
        </w:rPr>
        <w:t xml:space="preserve">- областной бюджет – </w:t>
      </w:r>
      <w:r w:rsidR="00B66AAF" w:rsidRPr="0075021D">
        <w:rPr>
          <w:lang w:val="ru-RU"/>
        </w:rPr>
        <w:t>72,8</w:t>
      </w:r>
      <w:r w:rsidRPr="0075021D">
        <w:rPr>
          <w:lang w:val="ru-RU"/>
        </w:rPr>
        <w:t xml:space="preserve">% (план </w:t>
      </w:r>
      <w:r w:rsidR="00197871" w:rsidRPr="0075021D">
        <w:rPr>
          <w:lang w:val="ru-RU"/>
        </w:rPr>
        <w:t>19</w:t>
      </w:r>
      <w:r w:rsidR="00CE3755" w:rsidRPr="0075021D">
        <w:rPr>
          <w:lang w:val="ru-RU"/>
        </w:rPr>
        <w:t xml:space="preserve">955,0 </w:t>
      </w:r>
      <w:proofErr w:type="spellStart"/>
      <w:r w:rsidR="00B66AAF"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97871" w:rsidRPr="0075021D">
        <w:rPr>
          <w:lang w:val="ru-RU"/>
        </w:rPr>
        <w:t>14</w:t>
      </w:r>
      <w:r w:rsidR="00B66AAF" w:rsidRPr="0075021D">
        <w:rPr>
          <w:lang w:val="ru-RU"/>
        </w:rPr>
        <w:t xml:space="preserve">531,0 </w:t>
      </w:r>
      <w:proofErr w:type="spellStart"/>
      <w:r w:rsidR="00B66AAF" w:rsidRPr="0075021D">
        <w:rPr>
          <w:lang w:val="ru-RU"/>
        </w:rPr>
        <w:t>тыс</w:t>
      </w:r>
      <w:r w:rsidRPr="0075021D">
        <w:rPr>
          <w:lang w:val="ru-RU"/>
        </w:rPr>
        <w:t>.руб</w:t>
      </w:r>
      <w:proofErr w:type="spellEnd"/>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Из </w:t>
      </w:r>
      <w:r w:rsidR="00CE3755" w:rsidRPr="0075021D">
        <w:rPr>
          <w:lang w:val="ru-RU"/>
        </w:rPr>
        <w:t>16</w:t>
      </w:r>
      <w:r w:rsidRPr="0075021D">
        <w:rPr>
          <w:lang w:val="ru-RU"/>
        </w:rPr>
        <w:t xml:space="preserve"> запланированных программных мероприятий выполнено </w:t>
      </w:r>
      <w:r w:rsidR="00CE3755" w:rsidRPr="0075021D">
        <w:rPr>
          <w:lang w:val="ru-RU"/>
        </w:rPr>
        <w:t>12</w:t>
      </w:r>
      <w:r w:rsidR="00D13A97" w:rsidRPr="0075021D">
        <w:rPr>
          <w:lang w:val="ru-RU"/>
        </w:rPr>
        <w:t xml:space="preserve"> (</w:t>
      </w:r>
      <w:r w:rsidR="00CE3755" w:rsidRPr="0075021D">
        <w:rPr>
          <w:lang w:val="ru-RU"/>
        </w:rPr>
        <w:t>75</w:t>
      </w:r>
      <w:r w:rsidR="004A2015">
        <w:rPr>
          <w:lang w:val="ru-RU"/>
        </w:rPr>
        <w:t>,0</w:t>
      </w:r>
      <w:r w:rsidR="00CE3755" w:rsidRPr="0075021D">
        <w:rPr>
          <w:lang w:val="ru-RU"/>
        </w:rPr>
        <w:t>%</w:t>
      </w:r>
      <w:r w:rsidR="00D13A97" w:rsidRPr="0075021D">
        <w:rPr>
          <w:lang w:val="ru-RU"/>
        </w:rPr>
        <w:t>)</w:t>
      </w:r>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CE3755" w:rsidRPr="0075021D">
        <w:rPr>
          <w:lang w:val="ru-RU"/>
        </w:rPr>
        <w:t xml:space="preserve">79,5 </w:t>
      </w:r>
      <w:r w:rsidRPr="0075021D">
        <w:rPr>
          <w:lang w:val="ru-RU"/>
        </w:rPr>
        <w:t>%.</w:t>
      </w:r>
    </w:p>
    <w:p w:rsidR="00224172" w:rsidRPr="0075021D" w:rsidRDefault="00224172" w:rsidP="00224172">
      <w:pPr>
        <w:spacing w:line="360" w:lineRule="auto"/>
        <w:ind w:firstLine="709"/>
        <w:jc w:val="both"/>
        <w:rPr>
          <w:lang w:val="ru-RU"/>
        </w:rPr>
      </w:pPr>
      <w:r w:rsidRPr="0075021D">
        <w:rPr>
          <w:lang w:val="ru-RU"/>
        </w:rPr>
        <w:t>Основными результатами реализации программных мероприятий стали:</w:t>
      </w:r>
      <w:r w:rsidR="00EB4E9E" w:rsidRPr="0075021D">
        <w:rPr>
          <w:lang w:val="ru-RU"/>
        </w:rPr>
        <w:t xml:space="preserve"> </w:t>
      </w:r>
    </w:p>
    <w:p w:rsidR="00B45471" w:rsidRPr="0075021D" w:rsidRDefault="00B45471" w:rsidP="00B45471">
      <w:pPr>
        <w:suppressAutoHyphens/>
        <w:spacing w:line="360" w:lineRule="auto"/>
        <w:ind w:firstLine="709"/>
        <w:jc w:val="both"/>
        <w:rPr>
          <w:lang w:val="ru-RU"/>
        </w:rPr>
      </w:pPr>
      <w:r w:rsidRPr="0075021D">
        <w:rPr>
          <w:lang w:val="ru-RU"/>
        </w:rPr>
        <w:t>- устройство 40 км противопожарных минерализованных полос с расчисткой от внелесосечной захламленности;</w:t>
      </w:r>
    </w:p>
    <w:p w:rsidR="00B45471" w:rsidRPr="0075021D" w:rsidRDefault="00B45471" w:rsidP="00B45471">
      <w:pPr>
        <w:suppressAutoHyphens/>
        <w:spacing w:line="360" w:lineRule="auto"/>
        <w:ind w:firstLine="709"/>
        <w:jc w:val="both"/>
        <w:rPr>
          <w:lang w:val="ru-RU"/>
        </w:rPr>
      </w:pPr>
      <w:r w:rsidRPr="0075021D">
        <w:rPr>
          <w:lang w:val="ru-RU"/>
        </w:rPr>
        <w:t xml:space="preserve">- содержание в надлежащем состоянии противопожарных минерализованных полос протяженностью 180 км; </w:t>
      </w:r>
    </w:p>
    <w:p w:rsidR="00B45471" w:rsidRPr="0075021D" w:rsidRDefault="00B45471" w:rsidP="00B45471">
      <w:pPr>
        <w:suppressAutoHyphens/>
        <w:spacing w:line="360" w:lineRule="auto"/>
        <w:ind w:firstLine="709"/>
        <w:jc w:val="both"/>
        <w:rPr>
          <w:lang w:val="ru-RU"/>
        </w:rPr>
      </w:pPr>
      <w:r w:rsidRPr="0075021D">
        <w:rPr>
          <w:lang w:val="ru-RU"/>
        </w:rPr>
        <w:t>- расчистка противопожарных минерализованных полос от внелесосечной захламленности в объеме 1</w:t>
      </w:r>
      <w:r w:rsidR="00CE3755" w:rsidRPr="0075021D">
        <w:rPr>
          <w:lang w:val="ru-RU"/>
        </w:rPr>
        <w:t xml:space="preserve">5 </w:t>
      </w:r>
      <w:proofErr w:type="spellStart"/>
      <w:r w:rsidRPr="0075021D">
        <w:rPr>
          <w:lang w:val="ru-RU"/>
        </w:rPr>
        <w:t>куб</w:t>
      </w:r>
      <w:proofErr w:type="gramStart"/>
      <w:r w:rsidRPr="0075021D">
        <w:rPr>
          <w:lang w:val="ru-RU"/>
        </w:rPr>
        <w:t>.м</w:t>
      </w:r>
      <w:proofErr w:type="spellEnd"/>
      <w:proofErr w:type="gramEnd"/>
      <w:r w:rsidRPr="0075021D">
        <w:rPr>
          <w:lang w:val="ru-RU"/>
        </w:rPr>
        <w:t>;</w:t>
      </w:r>
    </w:p>
    <w:p w:rsidR="00CE3755" w:rsidRPr="0075021D" w:rsidRDefault="00CE3755" w:rsidP="00B45471">
      <w:pPr>
        <w:suppressAutoHyphens/>
        <w:spacing w:line="360" w:lineRule="auto"/>
        <w:ind w:firstLine="709"/>
        <w:jc w:val="both"/>
        <w:rPr>
          <w:lang w:val="ru-RU"/>
        </w:rPr>
      </w:pPr>
      <w:r w:rsidRPr="0075021D">
        <w:rPr>
          <w:lang w:val="ru-RU"/>
        </w:rPr>
        <w:t>- обеспечение первичных мер пожарной безопасности 7979 га городских лесов;</w:t>
      </w:r>
    </w:p>
    <w:p w:rsidR="00B45471" w:rsidRPr="0075021D" w:rsidRDefault="00B45471" w:rsidP="00B45471">
      <w:pPr>
        <w:suppressAutoHyphens/>
        <w:spacing w:line="360" w:lineRule="auto"/>
        <w:ind w:firstLine="709"/>
        <w:jc w:val="both"/>
        <w:rPr>
          <w:lang w:val="ru-RU"/>
        </w:rPr>
      </w:pPr>
      <w:r w:rsidRPr="0075021D">
        <w:rPr>
          <w:lang w:val="ru-RU"/>
        </w:rPr>
        <w:t>- содержание в надлежащем состоянии 3 противопожарных железобетонных резервуаров;</w:t>
      </w:r>
    </w:p>
    <w:p w:rsidR="00CE3755" w:rsidRPr="0075021D" w:rsidRDefault="00CE3755" w:rsidP="00CE3755">
      <w:pPr>
        <w:suppressAutoHyphens/>
        <w:spacing w:line="360" w:lineRule="auto"/>
        <w:ind w:firstLine="709"/>
        <w:jc w:val="both"/>
        <w:rPr>
          <w:lang w:val="ru-RU"/>
        </w:rPr>
      </w:pPr>
      <w:r w:rsidRPr="0075021D">
        <w:rPr>
          <w:lang w:val="ru-RU"/>
        </w:rPr>
        <w:t>- очистка городских лесов от бытового мусора на площади 350 га;</w:t>
      </w:r>
    </w:p>
    <w:p w:rsidR="00B96050" w:rsidRPr="0075021D" w:rsidRDefault="00B96050" w:rsidP="00B96050">
      <w:pPr>
        <w:suppressAutoHyphens/>
        <w:spacing w:line="360" w:lineRule="auto"/>
        <w:ind w:firstLine="709"/>
        <w:jc w:val="both"/>
        <w:rPr>
          <w:lang w:val="ru-RU"/>
        </w:rPr>
      </w:pPr>
      <w:r w:rsidRPr="0075021D">
        <w:rPr>
          <w:lang w:val="ru-RU"/>
        </w:rPr>
        <w:t xml:space="preserve">- ликвидация несанкционированных свалок и утилизация отходов с территорий лесных кварталов в объеме 600 </w:t>
      </w:r>
      <w:proofErr w:type="spellStart"/>
      <w:r w:rsidRPr="0075021D">
        <w:rPr>
          <w:lang w:val="ru-RU"/>
        </w:rPr>
        <w:t>куб</w:t>
      </w:r>
      <w:proofErr w:type="gramStart"/>
      <w:r w:rsidRPr="0075021D">
        <w:rPr>
          <w:lang w:val="ru-RU"/>
        </w:rPr>
        <w:t>.м</w:t>
      </w:r>
      <w:proofErr w:type="spellEnd"/>
      <w:proofErr w:type="gramEnd"/>
      <w:r w:rsidRPr="0075021D">
        <w:rPr>
          <w:lang w:val="ru-RU"/>
        </w:rPr>
        <w:t>;</w:t>
      </w:r>
    </w:p>
    <w:p w:rsidR="00B45471" w:rsidRPr="0075021D" w:rsidRDefault="00B45471" w:rsidP="00B45471">
      <w:pPr>
        <w:suppressAutoHyphens/>
        <w:spacing w:line="360" w:lineRule="auto"/>
        <w:ind w:firstLine="709"/>
        <w:jc w:val="both"/>
        <w:rPr>
          <w:lang w:val="ru-RU"/>
        </w:rPr>
      </w:pPr>
      <w:r w:rsidRPr="0075021D">
        <w:rPr>
          <w:lang w:val="ru-RU"/>
        </w:rPr>
        <w:t xml:space="preserve">- проведение лесопатологического обследования лесных участков Тольяттинского лесничества инструментальным способом </w:t>
      </w:r>
      <w:r w:rsidR="00B96050" w:rsidRPr="0075021D">
        <w:rPr>
          <w:lang w:val="ru-RU"/>
        </w:rPr>
        <w:t>0,1</w:t>
      </w:r>
      <w:r w:rsidRPr="0075021D">
        <w:rPr>
          <w:lang w:val="ru-RU"/>
        </w:rPr>
        <w:t xml:space="preserve"> га</w:t>
      </w:r>
      <w:r w:rsidR="00B96050" w:rsidRPr="0075021D">
        <w:rPr>
          <w:lang w:val="ru-RU"/>
        </w:rPr>
        <w:t>;</w:t>
      </w:r>
    </w:p>
    <w:p w:rsidR="00B45471" w:rsidRPr="0075021D" w:rsidRDefault="00B45471" w:rsidP="00B45471">
      <w:pPr>
        <w:suppressAutoHyphens/>
        <w:spacing w:line="360" w:lineRule="auto"/>
        <w:ind w:firstLine="709"/>
        <w:jc w:val="both"/>
        <w:rPr>
          <w:lang w:val="ru-RU"/>
        </w:rPr>
      </w:pPr>
      <w:r w:rsidRPr="0075021D">
        <w:rPr>
          <w:lang w:val="ru-RU"/>
        </w:rPr>
        <w:t xml:space="preserve">- расчистка неликвидных лесных участков, пострадавших в результате засухи и последствий лесных пожаров площадью </w:t>
      </w:r>
      <w:r w:rsidR="00B96050" w:rsidRPr="0075021D">
        <w:rPr>
          <w:lang w:val="ru-RU"/>
        </w:rPr>
        <w:t>119,4</w:t>
      </w:r>
      <w:r w:rsidRPr="0075021D">
        <w:rPr>
          <w:lang w:val="ru-RU"/>
        </w:rPr>
        <w:t xml:space="preserve"> га;</w:t>
      </w:r>
    </w:p>
    <w:p w:rsidR="00B45471" w:rsidRPr="0075021D" w:rsidRDefault="00B45471" w:rsidP="00B45471">
      <w:pPr>
        <w:suppressAutoHyphens/>
        <w:spacing w:line="360" w:lineRule="auto"/>
        <w:ind w:firstLine="709"/>
        <w:jc w:val="both"/>
        <w:rPr>
          <w:lang w:val="ru-RU"/>
        </w:rPr>
      </w:pPr>
      <w:r w:rsidRPr="0075021D">
        <w:rPr>
          <w:lang w:val="ru-RU"/>
        </w:rPr>
        <w:t xml:space="preserve">- проведение искусственного </w:t>
      </w:r>
      <w:proofErr w:type="spellStart"/>
      <w:r w:rsidRPr="0075021D">
        <w:rPr>
          <w:lang w:val="ru-RU"/>
        </w:rPr>
        <w:t>лесовосстановления</w:t>
      </w:r>
      <w:proofErr w:type="spellEnd"/>
      <w:r w:rsidRPr="0075021D">
        <w:rPr>
          <w:lang w:val="ru-RU"/>
        </w:rPr>
        <w:t xml:space="preserve"> лесных участков площадью </w:t>
      </w:r>
      <w:r w:rsidR="00B96050" w:rsidRPr="0075021D">
        <w:rPr>
          <w:lang w:val="ru-RU"/>
        </w:rPr>
        <w:t xml:space="preserve">24,7 </w:t>
      </w:r>
      <w:r w:rsidRPr="0075021D">
        <w:rPr>
          <w:lang w:val="ru-RU"/>
        </w:rPr>
        <w:t>га в границах городского округа Тольятти;</w:t>
      </w:r>
    </w:p>
    <w:p w:rsidR="00B45471" w:rsidRPr="0075021D" w:rsidRDefault="00B45471" w:rsidP="00B45471">
      <w:pPr>
        <w:suppressAutoHyphens/>
        <w:spacing w:line="360" w:lineRule="auto"/>
        <w:ind w:firstLine="709"/>
        <w:jc w:val="both"/>
        <w:rPr>
          <w:lang w:val="ru-RU"/>
        </w:rPr>
      </w:pPr>
      <w:r w:rsidRPr="0075021D">
        <w:rPr>
          <w:lang w:val="ru-RU"/>
        </w:rPr>
        <w:t>- проведение агротехнического ухода за лесными культурами на лесных участках</w:t>
      </w:r>
      <w:r w:rsidR="00D13A97" w:rsidRPr="0075021D">
        <w:rPr>
          <w:lang w:val="ru-RU"/>
        </w:rPr>
        <w:t>,</w:t>
      </w:r>
      <w:r w:rsidRPr="0075021D">
        <w:rPr>
          <w:lang w:val="ru-RU"/>
        </w:rPr>
        <w:t xml:space="preserve"> площадью </w:t>
      </w:r>
      <w:r w:rsidR="00935E7B" w:rsidRPr="0075021D">
        <w:rPr>
          <w:lang w:val="ru-RU"/>
        </w:rPr>
        <w:t>198,4</w:t>
      </w:r>
      <w:r w:rsidRPr="0075021D">
        <w:rPr>
          <w:lang w:val="ru-RU"/>
        </w:rPr>
        <w:t xml:space="preserve"> га в границах городского округа Тольятти;</w:t>
      </w:r>
    </w:p>
    <w:p w:rsidR="00B45471" w:rsidRPr="0075021D" w:rsidRDefault="00B45471" w:rsidP="00B45471">
      <w:pPr>
        <w:suppressAutoHyphens/>
        <w:spacing w:line="360" w:lineRule="auto"/>
        <w:ind w:firstLine="709"/>
        <w:jc w:val="both"/>
        <w:rPr>
          <w:lang w:val="ru-RU"/>
        </w:rPr>
      </w:pPr>
      <w:r w:rsidRPr="0075021D">
        <w:rPr>
          <w:lang w:val="ru-RU"/>
        </w:rPr>
        <w:t>- дополнение лесных куль</w:t>
      </w:r>
      <w:r w:rsidR="00935E7B" w:rsidRPr="0075021D">
        <w:rPr>
          <w:lang w:val="ru-RU"/>
        </w:rPr>
        <w:t>тур на лесных участках площадью 6,8</w:t>
      </w:r>
      <w:r w:rsidRPr="0075021D">
        <w:rPr>
          <w:lang w:val="ru-RU"/>
        </w:rPr>
        <w:t xml:space="preserve"> га;</w:t>
      </w:r>
    </w:p>
    <w:p w:rsidR="00B45471" w:rsidRPr="0075021D" w:rsidRDefault="00B45471" w:rsidP="00B45471">
      <w:pPr>
        <w:suppressAutoHyphens/>
        <w:spacing w:line="360" w:lineRule="auto"/>
        <w:ind w:firstLine="709"/>
        <w:jc w:val="both"/>
        <w:rPr>
          <w:lang w:val="ru-RU"/>
        </w:rPr>
      </w:pPr>
      <w:r w:rsidRPr="0075021D">
        <w:rPr>
          <w:lang w:val="ru-RU"/>
        </w:rPr>
        <w:t xml:space="preserve">- проведение обработки почвы под посадку лесных культур лесных участков площадью </w:t>
      </w:r>
      <w:r w:rsidR="00935E7B" w:rsidRPr="0075021D">
        <w:rPr>
          <w:lang w:val="ru-RU"/>
        </w:rPr>
        <w:t>99,5</w:t>
      </w:r>
      <w:r w:rsidRPr="0075021D">
        <w:rPr>
          <w:lang w:val="ru-RU"/>
        </w:rPr>
        <w:t xml:space="preserve"> га в границах городского округа Тольятти;</w:t>
      </w:r>
    </w:p>
    <w:p w:rsidR="00B45471" w:rsidRPr="0075021D" w:rsidRDefault="00B45471" w:rsidP="00B45471">
      <w:pPr>
        <w:suppressAutoHyphens/>
        <w:spacing w:line="360" w:lineRule="auto"/>
        <w:ind w:firstLine="709"/>
        <w:jc w:val="both"/>
        <w:rPr>
          <w:lang w:val="ru-RU"/>
        </w:rPr>
      </w:pPr>
      <w:r w:rsidRPr="0075021D">
        <w:rPr>
          <w:lang w:val="ru-RU"/>
        </w:rPr>
        <w:t>- содержание 1 муниципального лесничества городского округа Тольятти, осуществляющего обеспечение устойчивого управление городскими лесами;</w:t>
      </w:r>
    </w:p>
    <w:p w:rsidR="00B45471" w:rsidRPr="0075021D" w:rsidRDefault="00B45471" w:rsidP="00B45471">
      <w:pPr>
        <w:suppressAutoHyphens/>
        <w:spacing w:line="360" w:lineRule="auto"/>
        <w:ind w:firstLine="709"/>
        <w:jc w:val="both"/>
        <w:rPr>
          <w:lang w:val="ru-RU"/>
        </w:rPr>
      </w:pPr>
      <w:r w:rsidRPr="0075021D">
        <w:rPr>
          <w:lang w:val="ru-RU"/>
        </w:rPr>
        <w:t>- содержание в надлежащем состоянии 1 дендропарка</w:t>
      </w:r>
      <w:r w:rsidR="00935E7B" w:rsidRPr="0075021D">
        <w:rPr>
          <w:lang w:val="ru-RU"/>
        </w:rPr>
        <w:t>;</w:t>
      </w:r>
    </w:p>
    <w:p w:rsidR="00935E7B" w:rsidRPr="0075021D" w:rsidRDefault="00935E7B" w:rsidP="00B45471">
      <w:pPr>
        <w:suppressAutoHyphens/>
        <w:spacing w:line="360" w:lineRule="auto"/>
        <w:ind w:firstLine="709"/>
        <w:jc w:val="both"/>
        <w:rPr>
          <w:lang w:val="ru-RU"/>
        </w:rPr>
      </w:pPr>
      <w:r w:rsidRPr="0075021D">
        <w:rPr>
          <w:lang w:val="ru-RU"/>
        </w:rPr>
        <w:lastRenderedPageBreak/>
        <w:t xml:space="preserve">- подготовка </w:t>
      </w:r>
      <w:proofErr w:type="gramStart"/>
      <w:r w:rsidRPr="0075021D">
        <w:rPr>
          <w:lang w:val="ru-RU"/>
        </w:rPr>
        <w:t>каталога координат характерных точек границ Тольяттинского лесничества</w:t>
      </w:r>
      <w:proofErr w:type="gramEnd"/>
      <w:r w:rsidRPr="0075021D">
        <w:rPr>
          <w:lang w:val="ru-RU"/>
        </w:rPr>
        <w:t>;</w:t>
      </w:r>
    </w:p>
    <w:p w:rsidR="00935E7B" w:rsidRPr="0075021D" w:rsidRDefault="00935E7B" w:rsidP="00B45471">
      <w:pPr>
        <w:suppressAutoHyphens/>
        <w:spacing w:line="360" w:lineRule="auto"/>
        <w:ind w:firstLine="709"/>
        <w:jc w:val="both"/>
        <w:rPr>
          <w:lang w:val="ru-RU"/>
        </w:rPr>
      </w:pPr>
      <w:r w:rsidRPr="0075021D">
        <w:rPr>
          <w:lang w:val="ru-RU"/>
        </w:rPr>
        <w:t xml:space="preserve">- приобретение 4 единиц </w:t>
      </w:r>
      <w:proofErr w:type="spellStart"/>
      <w:r w:rsidRPr="0075021D">
        <w:rPr>
          <w:lang w:val="ru-RU"/>
        </w:rPr>
        <w:t>лесопожарной</w:t>
      </w:r>
      <w:proofErr w:type="spellEnd"/>
      <w:r w:rsidRPr="0075021D">
        <w:rPr>
          <w:lang w:val="ru-RU"/>
        </w:rPr>
        <w:t xml:space="preserve"> техники и оборудования</w:t>
      </w:r>
      <w:r w:rsidR="000C14FF" w:rsidRPr="0075021D">
        <w:rPr>
          <w:lang w:val="ru-RU"/>
        </w:rPr>
        <w:t xml:space="preserve"> (</w:t>
      </w:r>
      <w:r w:rsidR="00CB4537" w:rsidRPr="0075021D">
        <w:rPr>
          <w:lang w:val="ru-RU"/>
        </w:rPr>
        <w:t xml:space="preserve">3 </w:t>
      </w:r>
      <w:r w:rsidR="000C14FF" w:rsidRPr="0075021D">
        <w:rPr>
          <w:lang w:val="ru-RU"/>
        </w:rPr>
        <w:t>легков</w:t>
      </w:r>
      <w:r w:rsidR="00CB4537" w:rsidRPr="0075021D">
        <w:rPr>
          <w:lang w:val="ru-RU"/>
        </w:rPr>
        <w:t>ых</w:t>
      </w:r>
      <w:r w:rsidR="000C14FF" w:rsidRPr="0075021D">
        <w:rPr>
          <w:lang w:val="ru-RU"/>
        </w:rPr>
        <w:t xml:space="preserve"> автомобил</w:t>
      </w:r>
      <w:r w:rsidR="00CB4537" w:rsidRPr="0075021D">
        <w:rPr>
          <w:lang w:val="ru-RU"/>
        </w:rPr>
        <w:t xml:space="preserve">я </w:t>
      </w:r>
      <w:r w:rsidR="000C14FF" w:rsidRPr="0075021D">
        <w:rPr>
          <w:lang w:val="ru-RU"/>
        </w:rPr>
        <w:t xml:space="preserve"> повышенной проходимости, малый </w:t>
      </w:r>
      <w:proofErr w:type="spellStart"/>
      <w:r w:rsidR="000C14FF" w:rsidRPr="0075021D">
        <w:rPr>
          <w:lang w:val="ru-RU"/>
        </w:rPr>
        <w:t>лесопатрульный</w:t>
      </w:r>
      <w:proofErr w:type="spellEnd"/>
      <w:r w:rsidR="000C14FF" w:rsidRPr="0075021D">
        <w:rPr>
          <w:lang w:val="ru-RU"/>
        </w:rPr>
        <w:t xml:space="preserve"> комплекс на базе УАЗ</w:t>
      </w:r>
      <w:r w:rsidR="00CB4537" w:rsidRPr="0075021D">
        <w:rPr>
          <w:lang w:val="ru-RU"/>
        </w:rPr>
        <w:t>);</w:t>
      </w:r>
    </w:p>
    <w:p w:rsidR="00935E7B" w:rsidRPr="0075021D" w:rsidRDefault="00935E7B" w:rsidP="00B45471">
      <w:pPr>
        <w:suppressAutoHyphens/>
        <w:spacing w:line="360" w:lineRule="auto"/>
        <w:ind w:firstLine="709"/>
        <w:jc w:val="both"/>
        <w:rPr>
          <w:lang w:val="ru-RU"/>
        </w:rPr>
      </w:pPr>
      <w:r w:rsidRPr="0075021D">
        <w:rPr>
          <w:lang w:val="ru-RU"/>
        </w:rPr>
        <w:t>- приобретение</w:t>
      </w:r>
      <w:r w:rsidR="000C14FF" w:rsidRPr="0075021D">
        <w:rPr>
          <w:lang w:val="ru-RU"/>
        </w:rPr>
        <w:t xml:space="preserve"> </w:t>
      </w:r>
      <w:r w:rsidRPr="0075021D">
        <w:rPr>
          <w:lang w:val="ru-RU"/>
        </w:rPr>
        <w:t xml:space="preserve">106 единиц техники и оборудования для выполнения </w:t>
      </w:r>
      <w:proofErr w:type="spellStart"/>
      <w:r w:rsidRPr="0075021D">
        <w:rPr>
          <w:lang w:val="ru-RU"/>
        </w:rPr>
        <w:t>лесокультурных</w:t>
      </w:r>
      <w:proofErr w:type="spellEnd"/>
      <w:r w:rsidRPr="0075021D">
        <w:rPr>
          <w:lang w:val="ru-RU"/>
        </w:rPr>
        <w:t xml:space="preserve"> работ</w:t>
      </w:r>
      <w:r w:rsidR="000C14FF" w:rsidRPr="0075021D">
        <w:rPr>
          <w:lang w:val="ru-RU"/>
        </w:rPr>
        <w:t xml:space="preserve"> (</w:t>
      </w:r>
      <w:r w:rsidR="00CB4537" w:rsidRPr="0075021D">
        <w:rPr>
          <w:lang w:val="ru-RU"/>
        </w:rPr>
        <w:t xml:space="preserve">100 </w:t>
      </w:r>
      <w:r w:rsidR="000C14FF" w:rsidRPr="0075021D">
        <w:rPr>
          <w:lang w:val="ru-RU"/>
        </w:rPr>
        <w:t>меч</w:t>
      </w:r>
      <w:r w:rsidR="00CB4537" w:rsidRPr="0075021D">
        <w:rPr>
          <w:lang w:val="ru-RU"/>
        </w:rPr>
        <w:t>ей</w:t>
      </w:r>
      <w:r w:rsidR="000C14FF" w:rsidRPr="0075021D">
        <w:rPr>
          <w:lang w:val="ru-RU"/>
        </w:rPr>
        <w:t xml:space="preserve"> лесопосадочны</w:t>
      </w:r>
      <w:r w:rsidR="00CB4537" w:rsidRPr="0075021D">
        <w:rPr>
          <w:lang w:val="ru-RU"/>
        </w:rPr>
        <w:t>х</w:t>
      </w:r>
      <w:r w:rsidR="000C14FF" w:rsidRPr="0075021D">
        <w:rPr>
          <w:lang w:val="ru-RU"/>
        </w:rPr>
        <w:t xml:space="preserve">, </w:t>
      </w:r>
      <w:r w:rsidR="00CB4537" w:rsidRPr="0075021D">
        <w:rPr>
          <w:lang w:val="ru-RU"/>
        </w:rPr>
        <w:t xml:space="preserve">2 </w:t>
      </w:r>
      <w:r w:rsidR="000C14FF" w:rsidRPr="0075021D">
        <w:rPr>
          <w:lang w:val="ru-RU"/>
        </w:rPr>
        <w:t>культиватор</w:t>
      </w:r>
      <w:r w:rsidR="00CB4537" w:rsidRPr="0075021D">
        <w:rPr>
          <w:lang w:val="ru-RU"/>
        </w:rPr>
        <w:t>а</w:t>
      </w:r>
      <w:r w:rsidR="000C14FF" w:rsidRPr="0075021D">
        <w:rPr>
          <w:lang w:val="ru-RU"/>
        </w:rPr>
        <w:t>, машина лесопосадочная, лесной кусторез).</w:t>
      </w:r>
    </w:p>
    <w:p w:rsidR="00043B56" w:rsidRPr="0075021D" w:rsidRDefault="00043B56" w:rsidP="00B45471">
      <w:pPr>
        <w:suppressAutoHyphens/>
        <w:spacing w:line="360" w:lineRule="auto"/>
        <w:ind w:firstLine="709"/>
        <w:jc w:val="both"/>
        <w:rPr>
          <w:lang w:val="ru-RU"/>
        </w:rPr>
      </w:pPr>
      <w:r w:rsidRPr="0075021D">
        <w:rPr>
          <w:lang w:val="ru-RU"/>
        </w:rPr>
        <w:t>Удовлетворительная оценка реализации муниципальной программы в 2020 году  обусловлена неисполнением запланированного количества мероприятий (отклонение 25</w:t>
      </w:r>
      <w:r w:rsidR="00CB341E" w:rsidRPr="0075021D">
        <w:rPr>
          <w:lang w:val="ru-RU"/>
        </w:rPr>
        <w:t>,0</w:t>
      </w:r>
      <w:r w:rsidRPr="0075021D">
        <w:rPr>
          <w:lang w:val="ru-RU"/>
        </w:rPr>
        <w:t>%), показателей (отклонение 20,5%) и объемов финансовых средств (отклонение 25,5%), из них:</w:t>
      </w:r>
    </w:p>
    <w:p w:rsidR="006E5773" w:rsidRPr="0075021D" w:rsidRDefault="004E2897" w:rsidP="008E0F15">
      <w:pPr>
        <w:spacing w:line="360" w:lineRule="auto"/>
        <w:jc w:val="both"/>
        <w:rPr>
          <w:lang w:val="ru-RU"/>
        </w:rPr>
      </w:pPr>
      <w:r w:rsidRPr="0075021D">
        <w:rPr>
          <w:lang w:val="ru-RU"/>
        </w:rPr>
        <w:t xml:space="preserve">- по мероприятию </w:t>
      </w:r>
      <w:r w:rsidR="00E575B8" w:rsidRPr="0075021D">
        <w:rPr>
          <w:lang w:val="ru-RU"/>
        </w:rPr>
        <w:t>«Л</w:t>
      </w:r>
      <w:r w:rsidRPr="0075021D">
        <w:rPr>
          <w:lang w:val="ru-RU"/>
        </w:rPr>
        <w:t>есопатологическо</w:t>
      </w:r>
      <w:r w:rsidR="00E575B8" w:rsidRPr="0075021D">
        <w:rPr>
          <w:lang w:val="ru-RU"/>
        </w:rPr>
        <w:t xml:space="preserve">е </w:t>
      </w:r>
      <w:r w:rsidRPr="0075021D">
        <w:rPr>
          <w:lang w:val="ru-RU"/>
        </w:rPr>
        <w:t xml:space="preserve"> обследовани</w:t>
      </w:r>
      <w:r w:rsidR="00CB341E" w:rsidRPr="0075021D">
        <w:rPr>
          <w:lang w:val="ru-RU"/>
        </w:rPr>
        <w:t>е</w:t>
      </w:r>
      <w:r w:rsidRPr="0075021D">
        <w:rPr>
          <w:lang w:val="ru-RU"/>
        </w:rPr>
        <w:t xml:space="preserve"> лесных участков Тольяттинского лесничества</w:t>
      </w:r>
      <w:r w:rsidR="00E575B8" w:rsidRPr="0075021D">
        <w:rPr>
          <w:lang w:val="ru-RU"/>
        </w:rPr>
        <w:t xml:space="preserve">» </w:t>
      </w:r>
      <w:r w:rsidR="006E5773" w:rsidRPr="0075021D">
        <w:rPr>
          <w:lang w:val="ru-RU"/>
        </w:rPr>
        <w:t xml:space="preserve">причиной неисполнения </w:t>
      </w:r>
      <w:r w:rsidR="00992B61" w:rsidRPr="0075021D">
        <w:rPr>
          <w:lang w:val="ru-RU"/>
        </w:rPr>
        <w:t xml:space="preserve">(исполнение показателя 0,2%) </w:t>
      </w:r>
      <w:r w:rsidR="006E5773" w:rsidRPr="0075021D">
        <w:rPr>
          <w:lang w:val="ru-RU"/>
        </w:rPr>
        <w:t xml:space="preserve">послужило упущение периода времени, </w:t>
      </w:r>
      <w:r w:rsidR="00EE50F8" w:rsidRPr="0075021D">
        <w:rPr>
          <w:lang w:val="ru-RU"/>
        </w:rPr>
        <w:t>необходимого</w:t>
      </w:r>
      <w:r w:rsidR="006E5773" w:rsidRPr="0075021D">
        <w:rPr>
          <w:lang w:val="ru-RU"/>
        </w:rPr>
        <w:t xml:space="preserve"> для проведения лесопатологического обследования (вегетационный период насаждений) в связи с кадровыми изменениями в учреждении МКУ «Тольяттинское лесничество»</w:t>
      </w:r>
      <w:r w:rsidR="00EE50F8" w:rsidRPr="0075021D">
        <w:rPr>
          <w:lang w:val="ru-RU"/>
        </w:rPr>
        <w:t>;</w:t>
      </w:r>
    </w:p>
    <w:p w:rsidR="00131085" w:rsidRPr="0075021D" w:rsidRDefault="00131085" w:rsidP="008E0F15">
      <w:pPr>
        <w:suppressAutoHyphens/>
        <w:spacing w:line="360" w:lineRule="auto"/>
        <w:jc w:val="both"/>
        <w:rPr>
          <w:lang w:val="ru-RU"/>
        </w:rPr>
      </w:pPr>
      <w:r w:rsidRPr="0075021D">
        <w:rPr>
          <w:lang w:val="ru-RU"/>
        </w:rPr>
        <w:t>-</w:t>
      </w:r>
      <w:r w:rsidR="00AE61D9" w:rsidRPr="0075021D">
        <w:rPr>
          <w:lang w:val="ru-RU"/>
        </w:rPr>
        <w:t xml:space="preserve"> </w:t>
      </w:r>
      <w:r w:rsidR="004E2897" w:rsidRPr="0075021D">
        <w:rPr>
          <w:lang w:val="ru-RU"/>
        </w:rPr>
        <w:t xml:space="preserve">по мероприятию </w:t>
      </w:r>
      <w:r w:rsidR="00E575B8" w:rsidRPr="0075021D">
        <w:rPr>
          <w:lang w:val="ru-RU"/>
        </w:rPr>
        <w:t>«Р</w:t>
      </w:r>
      <w:r w:rsidR="004E2897" w:rsidRPr="0075021D">
        <w:rPr>
          <w:lang w:val="ru-RU"/>
        </w:rPr>
        <w:t>асчистк</w:t>
      </w:r>
      <w:r w:rsidR="00E575B8" w:rsidRPr="0075021D">
        <w:rPr>
          <w:lang w:val="ru-RU"/>
        </w:rPr>
        <w:t>а</w:t>
      </w:r>
      <w:r w:rsidR="004E2897" w:rsidRPr="0075021D">
        <w:rPr>
          <w:lang w:val="ru-RU"/>
        </w:rPr>
        <w:t xml:space="preserve"> неликвидных лесных участков, пострадавших в результате засухи и последствий лесных пожаров</w:t>
      </w:r>
      <w:r w:rsidR="00E575B8" w:rsidRPr="0075021D">
        <w:rPr>
          <w:lang w:val="ru-RU"/>
        </w:rPr>
        <w:t>» (исполнение</w:t>
      </w:r>
      <w:r w:rsidR="00992B61" w:rsidRPr="0075021D">
        <w:rPr>
          <w:lang w:val="ru-RU"/>
        </w:rPr>
        <w:t xml:space="preserve"> показателя</w:t>
      </w:r>
      <w:r w:rsidR="00E575B8" w:rsidRPr="0075021D">
        <w:rPr>
          <w:lang w:val="ru-RU"/>
        </w:rPr>
        <w:t xml:space="preserve"> 86,9%)</w:t>
      </w:r>
      <w:r w:rsidR="004E2897" w:rsidRPr="0075021D">
        <w:rPr>
          <w:lang w:val="ru-RU"/>
        </w:rPr>
        <w:t xml:space="preserve"> причиной </w:t>
      </w:r>
      <w:r w:rsidR="00E575B8" w:rsidRPr="0075021D">
        <w:rPr>
          <w:lang w:val="ru-RU"/>
        </w:rPr>
        <w:t>отклонения</w:t>
      </w:r>
      <w:r w:rsidR="00AE61D9" w:rsidRPr="0075021D">
        <w:rPr>
          <w:lang w:val="ru-RU"/>
        </w:rPr>
        <w:t xml:space="preserve"> послужило отсутствие актов лесопатологического обследования</w:t>
      </w:r>
      <w:r w:rsidR="004E2897" w:rsidRPr="0075021D">
        <w:rPr>
          <w:lang w:val="ru-RU"/>
        </w:rPr>
        <w:t>;</w:t>
      </w:r>
    </w:p>
    <w:p w:rsidR="00EE50F8" w:rsidRPr="0075021D" w:rsidRDefault="00EE50F8" w:rsidP="008E0F15">
      <w:pPr>
        <w:suppressAutoHyphens/>
        <w:spacing w:line="360" w:lineRule="auto"/>
        <w:jc w:val="both"/>
        <w:rPr>
          <w:lang w:val="ru-RU"/>
        </w:rPr>
      </w:pPr>
      <w:r w:rsidRPr="0075021D">
        <w:rPr>
          <w:lang w:val="ru-RU"/>
        </w:rPr>
        <w:t>- по мероприяти</w:t>
      </w:r>
      <w:r w:rsidR="008E0F15" w:rsidRPr="0075021D">
        <w:rPr>
          <w:lang w:val="ru-RU"/>
        </w:rPr>
        <w:t>ям</w:t>
      </w:r>
      <w:r w:rsidRPr="0075021D">
        <w:rPr>
          <w:lang w:val="ru-RU"/>
        </w:rPr>
        <w:t xml:space="preserve"> </w:t>
      </w:r>
      <w:r w:rsidR="00F829EB" w:rsidRPr="0075021D">
        <w:rPr>
          <w:lang w:val="ru-RU"/>
        </w:rPr>
        <w:t xml:space="preserve"> «</w:t>
      </w:r>
      <w:proofErr w:type="spellStart"/>
      <w:r w:rsidR="008E0F15" w:rsidRPr="0075021D">
        <w:rPr>
          <w:lang w:val="ru-RU"/>
        </w:rPr>
        <w:t>Л</w:t>
      </w:r>
      <w:r w:rsidRPr="0075021D">
        <w:rPr>
          <w:lang w:val="ru-RU"/>
        </w:rPr>
        <w:t>есовосстановлени</w:t>
      </w:r>
      <w:r w:rsidR="00F829EB" w:rsidRPr="0075021D">
        <w:rPr>
          <w:lang w:val="ru-RU"/>
        </w:rPr>
        <w:t>е</w:t>
      </w:r>
      <w:proofErr w:type="spellEnd"/>
      <w:r w:rsidR="00F829EB" w:rsidRPr="0075021D">
        <w:rPr>
          <w:lang w:val="ru-RU"/>
        </w:rPr>
        <w:t>»</w:t>
      </w:r>
      <w:r w:rsidRPr="0075021D">
        <w:rPr>
          <w:lang w:val="ru-RU"/>
        </w:rPr>
        <w:t xml:space="preserve"> </w:t>
      </w:r>
      <w:r w:rsidR="00E575B8" w:rsidRPr="0075021D">
        <w:rPr>
          <w:lang w:val="ru-RU"/>
        </w:rPr>
        <w:t xml:space="preserve">(исполнение </w:t>
      </w:r>
      <w:r w:rsidR="00992B61" w:rsidRPr="0075021D">
        <w:rPr>
          <w:lang w:val="ru-RU"/>
        </w:rPr>
        <w:t xml:space="preserve">показателя </w:t>
      </w:r>
      <w:r w:rsidR="00E575B8" w:rsidRPr="0075021D">
        <w:rPr>
          <w:lang w:val="ru-RU"/>
        </w:rPr>
        <w:t xml:space="preserve">21,9%) </w:t>
      </w:r>
      <w:r w:rsidR="008E0F15" w:rsidRPr="0075021D">
        <w:rPr>
          <w:lang w:val="ru-RU"/>
        </w:rPr>
        <w:t xml:space="preserve">и «Дополнение лесных культур» </w:t>
      </w:r>
      <w:r w:rsidR="00E575B8" w:rsidRPr="0075021D">
        <w:rPr>
          <w:lang w:val="ru-RU"/>
        </w:rPr>
        <w:t xml:space="preserve">(исполнение </w:t>
      </w:r>
      <w:r w:rsidR="00992B61" w:rsidRPr="0075021D">
        <w:rPr>
          <w:lang w:val="ru-RU"/>
        </w:rPr>
        <w:t xml:space="preserve">показателя </w:t>
      </w:r>
      <w:r w:rsidR="00E575B8" w:rsidRPr="0075021D">
        <w:rPr>
          <w:lang w:val="ru-RU"/>
        </w:rPr>
        <w:t xml:space="preserve">9,9%) </w:t>
      </w:r>
      <w:r w:rsidRPr="0075021D">
        <w:rPr>
          <w:lang w:val="ru-RU"/>
        </w:rPr>
        <w:t>отклонени</w:t>
      </w:r>
      <w:r w:rsidR="00F829EB" w:rsidRPr="0075021D">
        <w:rPr>
          <w:lang w:val="ru-RU"/>
        </w:rPr>
        <w:t>е объясняется</w:t>
      </w:r>
      <w:r w:rsidRPr="0075021D">
        <w:rPr>
          <w:lang w:val="ru-RU"/>
        </w:rPr>
        <w:t xml:space="preserve"> </w:t>
      </w:r>
      <w:r w:rsidR="00F829EB" w:rsidRPr="0075021D">
        <w:rPr>
          <w:lang w:val="ru-RU"/>
        </w:rPr>
        <w:t xml:space="preserve">частичной поставкой сеянцев по причине воздействия </w:t>
      </w:r>
      <w:r w:rsidRPr="0075021D">
        <w:rPr>
          <w:lang w:val="ru-RU"/>
        </w:rPr>
        <w:t>неблагоприятны</w:t>
      </w:r>
      <w:r w:rsidR="00F829EB" w:rsidRPr="0075021D">
        <w:rPr>
          <w:lang w:val="ru-RU"/>
        </w:rPr>
        <w:t>х</w:t>
      </w:r>
      <w:r w:rsidRPr="0075021D">
        <w:rPr>
          <w:lang w:val="ru-RU"/>
        </w:rPr>
        <w:t xml:space="preserve"> погодны</w:t>
      </w:r>
      <w:r w:rsidR="00F829EB" w:rsidRPr="0075021D">
        <w:rPr>
          <w:lang w:val="ru-RU"/>
        </w:rPr>
        <w:t>х</w:t>
      </w:r>
      <w:r w:rsidRPr="0075021D">
        <w:rPr>
          <w:lang w:val="ru-RU"/>
        </w:rPr>
        <w:t xml:space="preserve"> услови</w:t>
      </w:r>
      <w:r w:rsidR="00F829EB" w:rsidRPr="0075021D">
        <w:rPr>
          <w:lang w:val="ru-RU"/>
        </w:rPr>
        <w:t>й</w:t>
      </w:r>
      <w:r w:rsidRPr="0075021D">
        <w:rPr>
          <w:lang w:val="ru-RU"/>
        </w:rPr>
        <w:t xml:space="preserve"> </w:t>
      </w:r>
      <w:r w:rsidR="00F829EB" w:rsidRPr="0075021D">
        <w:rPr>
          <w:lang w:val="ru-RU"/>
        </w:rPr>
        <w:t xml:space="preserve">на </w:t>
      </w:r>
      <w:r w:rsidRPr="0075021D">
        <w:rPr>
          <w:lang w:val="ru-RU"/>
        </w:rPr>
        <w:t>посадочн</w:t>
      </w:r>
      <w:r w:rsidR="00F829EB" w:rsidRPr="0075021D">
        <w:rPr>
          <w:lang w:val="ru-RU"/>
        </w:rPr>
        <w:t xml:space="preserve">ый </w:t>
      </w:r>
      <w:r w:rsidRPr="0075021D">
        <w:rPr>
          <w:lang w:val="ru-RU"/>
        </w:rPr>
        <w:t xml:space="preserve"> материал</w:t>
      </w:r>
      <w:r w:rsidR="00F829EB" w:rsidRPr="0075021D">
        <w:rPr>
          <w:lang w:val="ru-RU"/>
        </w:rPr>
        <w:t xml:space="preserve"> в месте его выращивания;</w:t>
      </w:r>
    </w:p>
    <w:p w:rsidR="00F829EB" w:rsidRPr="0075021D" w:rsidRDefault="00F829EB" w:rsidP="008E0F15">
      <w:pPr>
        <w:suppressAutoHyphens/>
        <w:spacing w:line="360" w:lineRule="auto"/>
        <w:jc w:val="both"/>
        <w:rPr>
          <w:lang w:val="ru-RU"/>
        </w:rPr>
      </w:pPr>
      <w:proofErr w:type="gramStart"/>
      <w:r w:rsidRPr="0075021D">
        <w:rPr>
          <w:lang w:val="ru-RU"/>
        </w:rPr>
        <w:t xml:space="preserve">- по </w:t>
      </w:r>
      <w:r w:rsidR="008E0F15" w:rsidRPr="0075021D">
        <w:rPr>
          <w:lang w:val="ru-RU"/>
        </w:rPr>
        <w:t xml:space="preserve">мероприятию </w:t>
      </w:r>
      <w:r w:rsidR="00E575B8" w:rsidRPr="0075021D">
        <w:rPr>
          <w:lang w:val="ru-RU"/>
        </w:rPr>
        <w:t>«П</w:t>
      </w:r>
      <w:r w:rsidRPr="0075021D">
        <w:rPr>
          <w:lang w:val="ru-RU"/>
        </w:rPr>
        <w:t>роведени</w:t>
      </w:r>
      <w:r w:rsidR="00E575B8" w:rsidRPr="0075021D">
        <w:rPr>
          <w:lang w:val="ru-RU"/>
        </w:rPr>
        <w:t>е</w:t>
      </w:r>
      <w:r w:rsidRPr="0075021D">
        <w:rPr>
          <w:lang w:val="ru-RU"/>
        </w:rPr>
        <w:t xml:space="preserve"> агротехнического ухода за лесными культурами</w:t>
      </w:r>
      <w:r w:rsidR="00E575B8" w:rsidRPr="0075021D">
        <w:rPr>
          <w:lang w:val="ru-RU"/>
        </w:rPr>
        <w:t>»</w:t>
      </w:r>
      <w:r w:rsidR="008E0F15" w:rsidRPr="0075021D">
        <w:rPr>
          <w:lang w:val="ru-RU"/>
        </w:rPr>
        <w:t xml:space="preserve"> причиной отклонения </w:t>
      </w:r>
      <w:r w:rsidR="00E575B8" w:rsidRPr="0075021D">
        <w:rPr>
          <w:lang w:val="ru-RU"/>
        </w:rPr>
        <w:t xml:space="preserve"> </w:t>
      </w:r>
      <w:r w:rsidR="00992B61" w:rsidRPr="0075021D">
        <w:rPr>
          <w:lang w:val="ru-RU"/>
        </w:rPr>
        <w:t xml:space="preserve">(исполнение показателя 23,1%) </w:t>
      </w:r>
      <w:r w:rsidR="008E0F15" w:rsidRPr="0075021D">
        <w:rPr>
          <w:lang w:val="ru-RU"/>
        </w:rPr>
        <w:t xml:space="preserve">явилось отсутствие необходимого количества специализированной техники и оборудования, приобретение которых осуществлено к окончанию сроков агротехнического периода, в связи с приостановкой процедуры размещения закупок за счет средств областного бюджета (поручение первого вице-губернатора – председателя Правительства Самарской области </w:t>
      </w:r>
      <w:proofErr w:type="spellStart"/>
      <w:r w:rsidR="008E0F15" w:rsidRPr="0075021D">
        <w:rPr>
          <w:lang w:val="ru-RU"/>
        </w:rPr>
        <w:t>В.В.Кудряшова</w:t>
      </w:r>
      <w:proofErr w:type="spellEnd"/>
      <w:r w:rsidR="008E0F15" w:rsidRPr="0075021D">
        <w:rPr>
          <w:lang w:val="ru-RU"/>
        </w:rPr>
        <w:t xml:space="preserve"> от 25.</w:t>
      </w:r>
      <w:r w:rsidR="00200EE7" w:rsidRPr="0075021D">
        <w:rPr>
          <w:lang w:val="ru-RU"/>
        </w:rPr>
        <w:t>05.2020 № ВК-20);</w:t>
      </w:r>
      <w:proofErr w:type="gramEnd"/>
    </w:p>
    <w:p w:rsidR="00992B61" w:rsidRPr="0075021D" w:rsidRDefault="008E0F15" w:rsidP="00992B61">
      <w:pPr>
        <w:suppressAutoHyphens/>
        <w:spacing w:line="360" w:lineRule="auto"/>
        <w:jc w:val="both"/>
        <w:rPr>
          <w:lang w:val="ru-RU"/>
        </w:rPr>
      </w:pPr>
      <w:r w:rsidRPr="0075021D">
        <w:rPr>
          <w:lang w:val="ru-RU"/>
        </w:rPr>
        <w:t xml:space="preserve">- по мероприятию  «Обработка почвы под лесные культуры» причиной отклонения </w:t>
      </w:r>
      <w:r w:rsidR="00992B61" w:rsidRPr="0075021D">
        <w:rPr>
          <w:lang w:val="ru-RU"/>
        </w:rPr>
        <w:t>(исполнение показателя 88,1%)</w:t>
      </w:r>
      <w:r w:rsidR="00200EE7" w:rsidRPr="0075021D">
        <w:rPr>
          <w:lang w:val="ru-RU"/>
        </w:rPr>
        <w:t xml:space="preserve"> </w:t>
      </w:r>
      <w:r w:rsidR="00CB341E" w:rsidRPr="0075021D">
        <w:rPr>
          <w:lang w:val="ru-RU"/>
        </w:rPr>
        <w:t>явилось не</w:t>
      </w:r>
      <w:r w:rsidRPr="0075021D">
        <w:rPr>
          <w:lang w:val="ru-RU"/>
        </w:rPr>
        <w:t>возможность обработки почвы в связи с установлением особого противопожарн</w:t>
      </w:r>
      <w:r w:rsidR="00CB341E" w:rsidRPr="0075021D">
        <w:rPr>
          <w:lang w:val="ru-RU"/>
        </w:rPr>
        <w:t>ого</w:t>
      </w:r>
      <w:r w:rsidRPr="0075021D">
        <w:rPr>
          <w:lang w:val="ru-RU"/>
        </w:rPr>
        <w:t xml:space="preserve"> режим</w:t>
      </w:r>
      <w:r w:rsidR="00CB341E" w:rsidRPr="0075021D">
        <w:rPr>
          <w:lang w:val="ru-RU"/>
        </w:rPr>
        <w:t>а</w:t>
      </w:r>
      <w:r w:rsidRPr="0075021D">
        <w:rPr>
          <w:lang w:val="ru-RU"/>
        </w:rPr>
        <w:t xml:space="preserve"> на территории Самарской области до 31.10.2020 года,  в соответствии с которым работы по утилизации порубочных остатков путем сжигания складированной древесной массы начались после окончания пожароопасного периода. Наступление холодного времени </w:t>
      </w:r>
      <w:r w:rsidR="00200EE7" w:rsidRPr="0075021D">
        <w:rPr>
          <w:lang w:val="ru-RU"/>
        </w:rPr>
        <w:t xml:space="preserve"> </w:t>
      </w:r>
      <w:r w:rsidRPr="0075021D">
        <w:rPr>
          <w:lang w:val="ru-RU"/>
        </w:rPr>
        <w:t>года  и промерзание почвы не позволило завершить работы по обработке почвы на площади 13,5 га.</w:t>
      </w:r>
    </w:p>
    <w:p w:rsidR="00EB4E9E" w:rsidRPr="0075021D" w:rsidRDefault="0062299C" w:rsidP="00AB7A7F">
      <w:pPr>
        <w:widowControl w:val="0"/>
        <w:autoSpaceDE w:val="0"/>
        <w:autoSpaceDN w:val="0"/>
        <w:adjustRightInd w:val="0"/>
        <w:spacing w:line="360" w:lineRule="auto"/>
        <w:ind w:firstLine="720"/>
        <w:jc w:val="both"/>
        <w:rPr>
          <w:i/>
          <w:lang w:val="ru-RU"/>
        </w:rPr>
      </w:pPr>
      <w:r w:rsidRPr="0075021D">
        <w:rPr>
          <w:lang w:val="ru-RU"/>
        </w:rPr>
        <w:lastRenderedPageBreak/>
        <w:t>2) Му</w:t>
      </w:r>
      <w:r w:rsidRPr="0075021D">
        <w:rPr>
          <w:i/>
          <w:lang w:val="ru-RU"/>
        </w:rPr>
        <w:t xml:space="preserve">ниципальная программа </w:t>
      </w:r>
      <w:r w:rsidR="00EB4E9E" w:rsidRPr="0075021D">
        <w:rPr>
          <w:i/>
          <w:lang w:val="ru-RU"/>
        </w:rPr>
        <w:t>«Тольятти – чистый город  на 2020-2024 годы», утвержденная постановлением администрации  городского округа Тольятти от 02.08.2019 № 2078-п/1.</w:t>
      </w:r>
    </w:p>
    <w:p w:rsidR="00AB7A7F" w:rsidRPr="0075021D" w:rsidRDefault="00686A3C" w:rsidP="00AB7A7F">
      <w:pPr>
        <w:widowControl w:val="0"/>
        <w:autoSpaceDE w:val="0"/>
        <w:autoSpaceDN w:val="0"/>
        <w:adjustRightInd w:val="0"/>
        <w:spacing w:line="360" w:lineRule="auto"/>
        <w:ind w:firstLine="720"/>
        <w:jc w:val="both"/>
        <w:rPr>
          <w:lang w:val="ru-RU"/>
        </w:rPr>
      </w:pPr>
      <w:r w:rsidRPr="0075021D">
        <w:rPr>
          <w:lang w:val="ru-RU"/>
        </w:rPr>
        <w:t>Целью муниципальной</w:t>
      </w:r>
      <w:r w:rsidR="00AB7A7F" w:rsidRPr="0075021D">
        <w:rPr>
          <w:lang w:val="ru-RU"/>
        </w:rPr>
        <w:t xml:space="preserve"> </w:t>
      </w:r>
      <w:r w:rsidR="00CB341E" w:rsidRPr="0075021D">
        <w:rPr>
          <w:lang w:val="ru-RU"/>
        </w:rPr>
        <w:t xml:space="preserve">программы </w:t>
      </w:r>
      <w:r w:rsidR="00AB7A7F" w:rsidRPr="0075021D">
        <w:rPr>
          <w:lang w:val="ru-RU"/>
        </w:rPr>
        <w:t xml:space="preserve">является </w:t>
      </w:r>
      <w:r w:rsidR="00CB341E" w:rsidRPr="0075021D">
        <w:rPr>
          <w:lang w:val="ru-RU"/>
        </w:rPr>
        <w:t xml:space="preserve"> </w:t>
      </w:r>
      <w:r w:rsidR="00AB7A7F" w:rsidRPr="0075021D">
        <w:rPr>
          <w:lang w:val="ru-RU"/>
        </w:rPr>
        <w:t>обеспечение выполнения комплекса мероприятий по содержанию территории городского округа Тольятти, направленных на предупреждение потенциального экологического вреда и обеспечение соответствия городских общественных пространств высоким стандартам качества городской среды.</w:t>
      </w:r>
    </w:p>
    <w:p w:rsidR="00224172" w:rsidRPr="0075021D" w:rsidRDefault="00EB4E9E" w:rsidP="00EB4E9E">
      <w:pPr>
        <w:widowControl w:val="0"/>
        <w:autoSpaceDE w:val="0"/>
        <w:autoSpaceDN w:val="0"/>
        <w:adjustRightInd w:val="0"/>
        <w:spacing w:line="360" w:lineRule="auto"/>
        <w:jc w:val="both"/>
        <w:rPr>
          <w:i/>
          <w:lang w:val="ru-RU"/>
        </w:rPr>
      </w:pPr>
      <w:r w:rsidRPr="0075021D">
        <w:rPr>
          <w:i/>
          <w:lang w:val="ru-RU"/>
        </w:rPr>
        <w:t xml:space="preserve">           </w:t>
      </w:r>
      <w:r w:rsidR="00224172" w:rsidRPr="0075021D">
        <w:rPr>
          <w:lang w:val="ru-RU"/>
        </w:rPr>
        <w:t>Эффективность реализации программы</w:t>
      </w:r>
      <w:r w:rsidR="00686A3C" w:rsidRPr="0075021D">
        <w:rPr>
          <w:lang w:val="ru-RU"/>
        </w:rPr>
        <w:t xml:space="preserve"> за 2020 год</w:t>
      </w:r>
      <w:r w:rsidR="00224172" w:rsidRPr="0075021D">
        <w:rPr>
          <w:lang w:val="ru-RU"/>
        </w:rPr>
        <w:t xml:space="preserve"> составила </w:t>
      </w:r>
      <w:r w:rsidR="00686A3C" w:rsidRPr="0075021D">
        <w:rPr>
          <w:color w:val="000000"/>
          <w:lang w:val="ru-RU" w:eastAsia="ru-RU"/>
        </w:rPr>
        <w:t>96,3</w:t>
      </w:r>
      <w:r w:rsidR="00224172" w:rsidRPr="0075021D">
        <w:rPr>
          <w:color w:val="000000"/>
          <w:lang w:val="ru-RU" w:eastAsia="ru-RU"/>
        </w:rPr>
        <w:t>% - эффективная реализация.</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CB341E" w:rsidRPr="0075021D">
        <w:rPr>
          <w:lang w:val="ru-RU"/>
        </w:rPr>
        <w:t>–</w:t>
      </w:r>
      <w:r w:rsidRPr="0075021D">
        <w:rPr>
          <w:lang w:val="ru-RU"/>
        </w:rPr>
        <w:t xml:space="preserve"> </w:t>
      </w:r>
      <w:r w:rsidR="00686A3C" w:rsidRPr="0075021D">
        <w:rPr>
          <w:lang w:val="ru-RU"/>
        </w:rPr>
        <w:t>99</w:t>
      </w:r>
      <w:r w:rsidR="00CB341E" w:rsidRPr="0075021D">
        <w:rPr>
          <w:lang w:val="ru-RU"/>
        </w:rPr>
        <w:t>,0</w:t>
      </w:r>
      <w:r w:rsidRPr="0075021D">
        <w:rPr>
          <w:lang w:val="ru-RU"/>
        </w:rPr>
        <w:t xml:space="preserve">% (план </w:t>
      </w:r>
      <w:r w:rsidR="00686A3C" w:rsidRPr="0075021D">
        <w:rPr>
          <w:lang w:val="ru-RU"/>
        </w:rPr>
        <w:t>396163</w:t>
      </w:r>
      <w:r w:rsidRPr="0075021D">
        <w:rPr>
          <w:lang w:val="ru-RU"/>
        </w:rPr>
        <w:t xml:space="preserve">,0 </w:t>
      </w:r>
      <w:proofErr w:type="spellStart"/>
      <w:r w:rsidR="00686A3C"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686A3C" w:rsidRPr="0075021D">
        <w:rPr>
          <w:lang w:val="ru-RU"/>
        </w:rPr>
        <w:t>392087,0</w:t>
      </w:r>
      <w:r w:rsidRPr="0075021D">
        <w:rPr>
          <w:lang w:val="ru-RU"/>
        </w:rPr>
        <w:t xml:space="preserve"> </w:t>
      </w:r>
      <w:proofErr w:type="spellStart"/>
      <w:r w:rsidR="00686A3C" w:rsidRPr="0075021D">
        <w:rPr>
          <w:lang w:val="ru-RU"/>
        </w:rPr>
        <w:t>тыс</w:t>
      </w:r>
      <w:r w:rsidRPr="0075021D">
        <w:rPr>
          <w:lang w:val="ru-RU"/>
        </w:rPr>
        <w:t>.руб</w:t>
      </w:r>
      <w:proofErr w:type="spellEnd"/>
      <w:r w:rsidRPr="0075021D">
        <w:rPr>
          <w:lang w:val="ru-RU"/>
        </w:rPr>
        <w:t>.), в том числе:</w:t>
      </w:r>
    </w:p>
    <w:p w:rsidR="00224172" w:rsidRPr="0075021D" w:rsidRDefault="00224172" w:rsidP="00686A3C">
      <w:pPr>
        <w:spacing w:line="360" w:lineRule="auto"/>
        <w:rPr>
          <w:lang w:val="ru-RU"/>
        </w:rPr>
      </w:pPr>
      <w:r w:rsidRPr="0075021D">
        <w:rPr>
          <w:lang w:val="ru-RU"/>
        </w:rPr>
        <w:t xml:space="preserve">- местный бюджет – </w:t>
      </w:r>
      <w:r w:rsidR="00686A3C" w:rsidRPr="0075021D">
        <w:rPr>
          <w:lang w:val="ru-RU"/>
        </w:rPr>
        <w:t>99,8</w:t>
      </w:r>
      <w:r w:rsidRPr="0075021D">
        <w:rPr>
          <w:lang w:val="ru-RU"/>
        </w:rPr>
        <w:t xml:space="preserve">% (план </w:t>
      </w:r>
      <w:r w:rsidR="00200EE7" w:rsidRPr="0075021D">
        <w:rPr>
          <w:lang w:val="ru-RU"/>
        </w:rPr>
        <w:t>388</w:t>
      </w:r>
      <w:r w:rsidR="00686A3C" w:rsidRPr="0075021D">
        <w:rPr>
          <w:lang w:val="ru-RU"/>
        </w:rPr>
        <w:t xml:space="preserve">653,0 </w:t>
      </w:r>
      <w:proofErr w:type="spellStart"/>
      <w:r w:rsidR="00686A3C"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200EE7" w:rsidRPr="0075021D">
        <w:rPr>
          <w:lang w:val="ru-RU"/>
        </w:rPr>
        <w:t>387</w:t>
      </w:r>
      <w:r w:rsidR="00686A3C" w:rsidRPr="0075021D">
        <w:rPr>
          <w:lang w:val="ru-RU"/>
        </w:rPr>
        <w:t xml:space="preserve">740,0 </w:t>
      </w:r>
      <w:proofErr w:type="spellStart"/>
      <w:r w:rsidR="00686A3C" w:rsidRPr="0075021D">
        <w:rPr>
          <w:lang w:val="ru-RU"/>
        </w:rPr>
        <w:t>тыс</w:t>
      </w:r>
      <w:r w:rsidRPr="0075021D">
        <w:rPr>
          <w:lang w:val="ru-RU"/>
        </w:rPr>
        <w:t>.руб</w:t>
      </w:r>
      <w:proofErr w:type="spellEnd"/>
      <w:r w:rsidRPr="0075021D">
        <w:rPr>
          <w:lang w:val="ru-RU"/>
        </w:rPr>
        <w:t xml:space="preserve">.); </w:t>
      </w:r>
    </w:p>
    <w:p w:rsidR="00224172" w:rsidRPr="0075021D" w:rsidRDefault="00224172" w:rsidP="00686A3C">
      <w:pPr>
        <w:spacing w:line="360" w:lineRule="auto"/>
        <w:rPr>
          <w:lang w:val="ru-RU"/>
        </w:rPr>
      </w:pPr>
      <w:r w:rsidRPr="0075021D">
        <w:rPr>
          <w:lang w:val="ru-RU"/>
        </w:rPr>
        <w:t xml:space="preserve">- областной бюджет – </w:t>
      </w:r>
      <w:r w:rsidR="00686A3C" w:rsidRPr="0075021D">
        <w:rPr>
          <w:lang w:val="ru-RU"/>
        </w:rPr>
        <w:t>57,</w:t>
      </w:r>
      <w:r w:rsidR="00CB341E" w:rsidRPr="0075021D">
        <w:rPr>
          <w:lang w:val="ru-RU"/>
        </w:rPr>
        <w:t>9</w:t>
      </w:r>
      <w:r w:rsidRPr="0075021D">
        <w:rPr>
          <w:lang w:val="ru-RU"/>
        </w:rPr>
        <w:t xml:space="preserve">% (план </w:t>
      </w:r>
      <w:r w:rsidR="00200EE7" w:rsidRPr="0075021D">
        <w:rPr>
          <w:lang w:val="ru-RU"/>
        </w:rPr>
        <w:t>7</w:t>
      </w:r>
      <w:r w:rsidR="00686A3C" w:rsidRPr="0075021D">
        <w:rPr>
          <w:lang w:val="ru-RU"/>
        </w:rPr>
        <w:t xml:space="preserve">510,0 </w:t>
      </w:r>
      <w:proofErr w:type="spellStart"/>
      <w:r w:rsidR="00686A3C"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200EE7" w:rsidRPr="0075021D">
        <w:rPr>
          <w:lang w:val="ru-RU"/>
        </w:rPr>
        <w:t>4</w:t>
      </w:r>
      <w:r w:rsidR="00686A3C" w:rsidRPr="0075021D">
        <w:rPr>
          <w:lang w:val="ru-RU"/>
        </w:rPr>
        <w:t xml:space="preserve">347,0 </w:t>
      </w:r>
      <w:proofErr w:type="spellStart"/>
      <w:r w:rsidR="00686A3C" w:rsidRPr="0075021D">
        <w:rPr>
          <w:lang w:val="ru-RU"/>
        </w:rPr>
        <w:t>тыс.руб</w:t>
      </w:r>
      <w:proofErr w:type="spellEnd"/>
      <w:r w:rsidR="00686A3C"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Из </w:t>
      </w:r>
      <w:r w:rsidR="00686A3C" w:rsidRPr="0075021D">
        <w:rPr>
          <w:lang w:val="ru-RU"/>
        </w:rPr>
        <w:t>35</w:t>
      </w:r>
      <w:r w:rsidRPr="0075021D">
        <w:rPr>
          <w:lang w:val="ru-RU"/>
        </w:rPr>
        <w:t xml:space="preserve"> запланированных программных мероприятий выполнено </w:t>
      </w:r>
      <w:r w:rsidR="00686A3C" w:rsidRPr="0075021D">
        <w:rPr>
          <w:lang w:val="ru-RU"/>
        </w:rPr>
        <w:t>33</w:t>
      </w:r>
      <w:r w:rsidR="00CB341E" w:rsidRPr="0075021D">
        <w:rPr>
          <w:lang w:val="ru-RU"/>
        </w:rPr>
        <w:t xml:space="preserve"> (</w:t>
      </w:r>
      <w:r w:rsidR="00686A3C" w:rsidRPr="0075021D">
        <w:rPr>
          <w:lang w:val="ru-RU"/>
        </w:rPr>
        <w:t>94,3</w:t>
      </w:r>
      <w:r w:rsidRPr="0075021D">
        <w:rPr>
          <w:lang w:val="ru-RU"/>
        </w:rPr>
        <w:t>%</w:t>
      </w:r>
      <w:r w:rsidR="00CB341E" w:rsidRPr="0075021D">
        <w:rPr>
          <w:lang w:val="ru-RU"/>
        </w:rPr>
        <w:t>)</w:t>
      </w:r>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686A3C" w:rsidRPr="0075021D">
        <w:rPr>
          <w:lang w:val="ru-RU"/>
        </w:rPr>
        <w:t>96,5</w:t>
      </w:r>
      <w:r w:rsidRPr="0075021D">
        <w:rPr>
          <w:lang w:val="ru-RU"/>
        </w:rPr>
        <w:t>%.</w:t>
      </w:r>
    </w:p>
    <w:p w:rsidR="00224172" w:rsidRPr="0075021D" w:rsidRDefault="00224172" w:rsidP="00224172">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606ED0" w:rsidRPr="0075021D" w:rsidRDefault="00606ED0" w:rsidP="00606ED0">
      <w:pPr>
        <w:suppressAutoHyphens/>
        <w:spacing w:line="360" w:lineRule="auto"/>
        <w:ind w:firstLine="709"/>
        <w:jc w:val="both"/>
        <w:rPr>
          <w:lang w:val="ru-RU"/>
        </w:rPr>
      </w:pPr>
      <w:r w:rsidRPr="0075021D">
        <w:rPr>
          <w:lang w:val="ru-RU"/>
        </w:rPr>
        <w:t xml:space="preserve">- содержание территорий общего пользования: тротуаров </w:t>
      </w:r>
      <w:r w:rsidR="00CB341E" w:rsidRPr="0075021D">
        <w:rPr>
          <w:lang w:val="ru-RU"/>
        </w:rPr>
        <w:t>–</w:t>
      </w:r>
      <w:r w:rsidRPr="0075021D">
        <w:rPr>
          <w:lang w:val="ru-RU"/>
        </w:rPr>
        <w:t xml:space="preserve"> 1245048,3  </w:t>
      </w:r>
      <w:proofErr w:type="spellStart"/>
      <w:r w:rsidRPr="0075021D">
        <w:rPr>
          <w:lang w:val="ru-RU"/>
        </w:rPr>
        <w:t>кв</w:t>
      </w:r>
      <w:proofErr w:type="gramStart"/>
      <w:r w:rsidRPr="0075021D">
        <w:rPr>
          <w:lang w:val="ru-RU"/>
        </w:rPr>
        <w:t>.м</w:t>
      </w:r>
      <w:proofErr w:type="spellEnd"/>
      <w:proofErr w:type="gramEnd"/>
      <w:r w:rsidRPr="0075021D">
        <w:rPr>
          <w:lang w:val="ru-RU"/>
        </w:rPr>
        <w:t xml:space="preserve">, газонов – </w:t>
      </w:r>
      <w:r w:rsidR="00CB341E" w:rsidRPr="0075021D">
        <w:rPr>
          <w:lang w:val="ru-RU"/>
        </w:rPr>
        <w:t xml:space="preserve"> </w:t>
      </w:r>
      <w:r w:rsidRPr="0075021D">
        <w:rPr>
          <w:lang w:val="ru-RU"/>
        </w:rPr>
        <w:t xml:space="preserve">6770816,9 </w:t>
      </w:r>
      <w:proofErr w:type="spellStart"/>
      <w:r w:rsidRPr="0075021D">
        <w:rPr>
          <w:lang w:val="ru-RU"/>
        </w:rPr>
        <w:t>кв.м</w:t>
      </w:r>
      <w:proofErr w:type="spellEnd"/>
      <w:r w:rsidRPr="0075021D">
        <w:rPr>
          <w:lang w:val="ru-RU"/>
        </w:rPr>
        <w:t xml:space="preserve">, автодорог – 1224384,11 </w:t>
      </w:r>
      <w:proofErr w:type="spellStart"/>
      <w:r w:rsidR="00CB341E" w:rsidRPr="0075021D">
        <w:rPr>
          <w:lang w:val="ru-RU"/>
        </w:rPr>
        <w:t>кв.м</w:t>
      </w:r>
      <w:proofErr w:type="spellEnd"/>
      <w:r w:rsidR="00CB341E" w:rsidRPr="0075021D">
        <w:rPr>
          <w:lang w:val="ru-RU"/>
        </w:rPr>
        <w:t xml:space="preserve">, </w:t>
      </w:r>
      <w:r w:rsidRPr="0075021D">
        <w:rPr>
          <w:lang w:val="ru-RU"/>
        </w:rPr>
        <w:t xml:space="preserve">катков и кортов – 177765,2 </w:t>
      </w:r>
      <w:proofErr w:type="spellStart"/>
      <w:r w:rsidRPr="0075021D">
        <w:rPr>
          <w:lang w:val="ru-RU"/>
        </w:rPr>
        <w:t>кв.м</w:t>
      </w:r>
      <w:proofErr w:type="spellEnd"/>
      <w:r w:rsidRPr="0075021D">
        <w:rPr>
          <w:lang w:val="ru-RU"/>
        </w:rPr>
        <w:t xml:space="preserve">, скверов и площадок семейного отдыха – 534296 </w:t>
      </w:r>
      <w:proofErr w:type="spellStart"/>
      <w:r w:rsidRPr="0075021D">
        <w:rPr>
          <w:lang w:val="ru-RU"/>
        </w:rPr>
        <w:t>кв.м</w:t>
      </w:r>
      <w:proofErr w:type="spellEnd"/>
      <w:r w:rsidRPr="0075021D">
        <w:rPr>
          <w:lang w:val="ru-RU"/>
        </w:rPr>
        <w:t>; проведение текущего (ямочного)  ремонта асфальтобетонного покрытия дорог</w:t>
      </w:r>
      <w:r w:rsidR="00E13AB7" w:rsidRPr="0075021D">
        <w:rPr>
          <w:lang w:val="ru-RU"/>
        </w:rPr>
        <w:t xml:space="preserve"> и </w:t>
      </w:r>
      <w:proofErr w:type="spellStart"/>
      <w:r w:rsidR="00E13AB7" w:rsidRPr="0075021D">
        <w:rPr>
          <w:lang w:val="ru-RU"/>
        </w:rPr>
        <w:t>тратуаров</w:t>
      </w:r>
      <w:proofErr w:type="spellEnd"/>
      <w:r w:rsidRPr="0075021D">
        <w:rPr>
          <w:lang w:val="ru-RU"/>
        </w:rPr>
        <w:t xml:space="preserve"> Центрального, Автозаводского, Комсомольского и </w:t>
      </w:r>
      <w:proofErr w:type="spellStart"/>
      <w:r w:rsidRPr="0075021D">
        <w:rPr>
          <w:lang w:val="ru-RU"/>
        </w:rPr>
        <w:t>мкр</w:t>
      </w:r>
      <w:proofErr w:type="spellEnd"/>
      <w:r w:rsidRPr="0075021D">
        <w:rPr>
          <w:lang w:val="ru-RU"/>
        </w:rPr>
        <w:t xml:space="preserve">. Поволжский – 8299,23 </w:t>
      </w:r>
      <w:proofErr w:type="spellStart"/>
      <w:r w:rsidRPr="0075021D">
        <w:rPr>
          <w:lang w:val="ru-RU"/>
        </w:rPr>
        <w:t>кв</w:t>
      </w:r>
      <w:proofErr w:type="gramStart"/>
      <w:r w:rsidRPr="0075021D">
        <w:rPr>
          <w:lang w:val="ru-RU"/>
        </w:rPr>
        <w:t>.м</w:t>
      </w:r>
      <w:proofErr w:type="spellEnd"/>
      <w:proofErr w:type="gramEnd"/>
      <w:r w:rsidRPr="0075021D">
        <w:rPr>
          <w:lang w:val="ru-RU"/>
        </w:rPr>
        <w:t xml:space="preserve">; содержание объектов озеленения, из них:  цветников – 8122 </w:t>
      </w:r>
      <w:proofErr w:type="spellStart"/>
      <w:r w:rsidRPr="0075021D">
        <w:rPr>
          <w:lang w:val="ru-RU"/>
        </w:rPr>
        <w:t>кв.м</w:t>
      </w:r>
      <w:proofErr w:type="spellEnd"/>
      <w:r w:rsidRPr="0075021D">
        <w:rPr>
          <w:lang w:val="ru-RU"/>
        </w:rPr>
        <w:t xml:space="preserve">, живой изгороди – 102375 </w:t>
      </w:r>
      <w:proofErr w:type="spellStart"/>
      <w:r w:rsidRPr="0075021D">
        <w:rPr>
          <w:lang w:val="ru-RU"/>
        </w:rPr>
        <w:t>кв.м</w:t>
      </w:r>
      <w:proofErr w:type="spellEnd"/>
      <w:r w:rsidRPr="0075021D">
        <w:rPr>
          <w:lang w:val="ru-RU"/>
        </w:rPr>
        <w:t>, деревьев и кустарников</w:t>
      </w:r>
      <w:r w:rsidR="00CB341E" w:rsidRPr="0075021D">
        <w:rPr>
          <w:lang w:val="ru-RU"/>
        </w:rPr>
        <w:t xml:space="preserve"> –</w:t>
      </w:r>
      <w:r w:rsidRPr="0075021D">
        <w:rPr>
          <w:lang w:val="ru-RU"/>
        </w:rPr>
        <w:t xml:space="preserve"> 4878 шт.; удаление аварийно-опасных, сухостойных и упавших деревьев – 3235 </w:t>
      </w:r>
      <w:proofErr w:type="spellStart"/>
      <w:r w:rsidRPr="0075021D">
        <w:rPr>
          <w:lang w:val="ru-RU"/>
        </w:rPr>
        <w:t>кв.м</w:t>
      </w:r>
      <w:proofErr w:type="spellEnd"/>
      <w:r w:rsidRPr="0075021D">
        <w:rPr>
          <w:lang w:val="ru-RU"/>
        </w:rPr>
        <w:t xml:space="preserve">; содержание пляжей </w:t>
      </w:r>
      <w:r w:rsidR="00CB341E" w:rsidRPr="0075021D">
        <w:rPr>
          <w:lang w:val="ru-RU"/>
        </w:rPr>
        <w:t>–</w:t>
      </w:r>
      <w:r w:rsidRPr="0075021D">
        <w:rPr>
          <w:lang w:val="ru-RU"/>
        </w:rPr>
        <w:t xml:space="preserve"> </w:t>
      </w:r>
      <w:r w:rsidR="00F153C4" w:rsidRPr="0075021D">
        <w:rPr>
          <w:lang w:val="ru-RU"/>
        </w:rPr>
        <w:t>67510</w:t>
      </w:r>
      <w:r w:rsidRPr="0075021D">
        <w:rPr>
          <w:lang w:val="ru-RU"/>
        </w:rPr>
        <w:t xml:space="preserve"> </w:t>
      </w:r>
      <w:proofErr w:type="spellStart"/>
      <w:r w:rsidRPr="0075021D">
        <w:rPr>
          <w:lang w:val="ru-RU"/>
        </w:rPr>
        <w:t>кв.м</w:t>
      </w:r>
      <w:proofErr w:type="spellEnd"/>
      <w:r w:rsidRPr="0075021D">
        <w:rPr>
          <w:lang w:val="ru-RU"/>
        </w:rPr>
        <w:t xml:space="preserve">,  парков  </w:t>
      </w:r>
      <w:r w:rsidR="00F153C4" w:rsidRPr="0075021D">
        <w:rPr>
          <w:lang w:val="ru-RU"/>
        </w:rPr>
        <w:t xml:space="preserve">(тротуаров и газонов) </w:t>
      </w:r>
      <w:r w:rsidR="00CB341E" w:rsidRPr="0075021D">
        <w:rPr>
          <w:lang w:val="ru-RU"/>
        </w:rPr>
        <w:t xml:space="preserve">– </w:t>
      </w:r>
      <w:r w:rsidR="00F153C4" w:rsidRPr="0075021D">
        <w:rPr>
          <w:lang w:val="ru-RU"/>
        </w:rPr>
        <w:t>393856</w:t>
      </w:r>
      <w:r w:rsidRPr="0075021D">
        <w:rPr>
          <w:lang w:val="ru-RU"/>
        </w:rPr>
        <w:t xml:space="preserve"> </w:t>
      </w:r>
      <w:proofErr w:type="spellStart"/>
      <w:r w:rsidRPr="0075021D">
        <w:rPr>
          <w:lang w:val="ru-RU"/>
        </w:rPr>
        <w:t>кв.м</w:t>
      </w:r>
      <w:proofErr w:type="spellEnd"/>
      <w:r w:rsidRPr="0075021D">
        <w:rPr>
          <w:lang w:val="ru-RU"/>
        </w:rPr>
        <w:t xml:space="preserve">,  ливневой канализации </w:t>
      </w:r>
      <w:r w:rsidR="00CB341E" w:rsidRPr="0075021D">
        <w:rPr>
          <w:lang w:val="ru-RU"/>
        </w:rPr>
        <w:t>–</w:t>
      </w:r>
      <w:r w:rsidRPr="0075021D">
        <w:rPr>
          <w:lang w:val="ru-RU"/>
        </w:rPr>
        <w:t xml:space="preserve"> 3654,3 </w:t>
      </w:r>
      <w:proofErr w:type="spellStart"/>
      <w:r w:rsidRPr="0075021D">
        <w:rPr>
          <w:lang w:val="ru-RU"/>
        </w:rPr>
        <w:t>п.м</w:t>
      </w:r>
      <w:proofErr w:type="spellEnd"/>
      <w:r w:rsidRPr="0075021D">
        <w:rPr>
          <w:lang w:val="ru-RU"/>
        </w:rPr>
        <w:t xml:space="preserve"> с очисткой – 825 колодцев; </w:t>
      </w:r>
      <w:r w:rsidR="00F153C4" w:rsidRPr="0075021D">
        <w:rPr>
          <w:lang w:val="ru-RU"/>
        </w:rPr>
        <w:t>туалетов – 6 ед.;</w:t>
      </w:r>
      <w:r w:rsidR="00E13AB7" w:rsidRPr="0075021D">
        <w:rPr>
          <w:lang w:val="ru-RU"/>
        </w:rPr>
        <w:t xml:space="preserve"> содержание</w:t>
      </w:r>
      <w:r w:rsidR="00F153C4" w:rsidRPr="0075021D">
        <w:rPr>
          <w:lang w:val="ru-RU"/>
        </w:rPr>
        <w:t xml:space="preserve"> территории </w:t>
      </w:r>
      <w:proofErr w:type="spellStart"/>
      <w:r w:rsidR="00F153C4" w:rsidRPr="0075021D">
        <w:rPr>
          <w:lang w:val="ru-RU"/>
        </w:rPr>
        <w:t>берегоукрепления</w:t>
      </w:r>
      <w:proofErr w:type="spellEnd"/>
      <w:r w:rsidR="00CB341E" w:rsidRPr="0075021D">
        <w:rPr>
          <w:lang w:val="ru-RU"/>
        </w:rPr>
        <w:t xml:space="preserve"> –</w:t>
      </w:r>
      <w:r w:rsidR="00F153C4" w:rsidRPr="0075021D">
        <w:rPr>
          <w:lang w:val="ru-RU"/>
        </w:rPr>
        <w:t xml:space="preserve"> 209967 </w:t>
      </w:r>
      <w:proofErr w:type="spellStart"/>
      <w:r w:rsidR="00E13AB7" w:rsidRPr="0075021D">
        <w:rPr>
          <w:lang w:val="ru-RU"/>
        </w:rPr>
        <w:t>кв</w:t>
      </w:r>
      <w:proofErr w:type="gramStart"/>
      <w:r w:rsidR="00E13AB7" w:rsidRPr="0075021D">
        <w:rPr>
          <w:lang w:val="ru-RU"/>
        </w:rPr>
        <w:t>.м</w:t>
      </w:r>
      <w:proofErr w:type="spellEnd"/>
      <w:proofErr w:type="gramEnd"/>
      <w:r w:rsidR="00E13AB7" w:rsidRPr="0075021D">
        <w:rPr>
          <w:lang w:val="ru-RU"/>
        </w:rPr>
        <w:t>;</w:t>
      </w:r>
      <w:r w:rsidR="00F153C4" w:rsidRPr="0075021D">
        <w:rPr>
          <w:lang w:val="ru-RU"/>
        </w:rPr>
        <w:t xml:space="preserve"> </w:t>
      </w:r>
    </w:p>
    <w:p w:rsidR="00E13AB7" w:rsidRPr="0075021D" w:rsidRDefault="00E13AB7" w:rsidP="00E13AB7">
      <w:pPr>
        <w:suppressAutoHyphens/>
        <w:spacing w:line="360" w:lineRule="auto"/>
        <w:ind w:firstLine="709"/>
        <w:jc w:val="both"/>
        <w:rPr>
          <w:lang w:val="ru-RU"/>
        </w:rPr>
      </w:pPr>
      <w:r w:rsidRPr="0075021D">
        <w:rPr>
          <w:lang w:val="ru-RU"/>
        </w:rPr>
        <w:t xml:space="preserve">- проведение </w:t>
      </w:r>
      <w:proofErr w:type="spellStart"/>
      <w:r w:rsidRPr="0075021D">
        <w:rPr>
          <w:lang w:val="ru-RU"/>
        </w:rPr>
        <w:t>акарицидной</w:t>
      </w:r>
      <w:proofErr w:type="spellEnd"/>
      <w:r w:rsidRPr="0075021D">
        <w:rPr>
          <w:lang w:val="ru-RU"/>
        </w:rPr>
        <w:t xml:space="preserve"> обработки территорий общего пользования: парков – 377395 </w:t>
      </w:r>
      <w:proofErr w:type="spellStart"/>
      <w:r w:rsidRPr="0075021D">
        <w:rPr>
          <w:lang w:val="ru-RU"/>
        </w:rPr>
        <w:t>кв</w:t>
      </w:r>
      <w:proofErr w:type="gramStart"/>
      <w:r w:rsidRPr="0075021D">
        <w:rPr>
          <w:lang w:val="ru-RU"/>
        </w:rPr>
        <w:t>.м</w:t>
      </w:r>
      <w:proofErr w:type="spellEnd"/>
      <w:proofErr w:type="gramEnd"/>
      <w:r w:rsidRPr="0075021D">
        <w:rPr>
          <w:lang w:val="ru-RU"/>
        </w:rPr>
        <w:t xml:space="preserve">, пляжей – 242110 </w:t>
      </w:r>
      <w:proofErr w:type="spellStart"/>
      <w:r w:rsidRPr="0075021D">
        <w:rPr>
          <w:lang w:val="ru-RU"/>
        </w:rPr>
        <w:t>кв.м</w:t>
      </w:r>
      <w:proofErr w:type="spellEnd"/>
      <w:r w:rsidRPr="0075021D">
        <w:rPr>
          <w:lang w:val="ru-RU"/>
        </w:rPr>
        <w:t xml:space="preserve">  и земельных участков общего пользования –                2452717 </w:t>
      </w:r>
      <w:proofErr w:type="spellStart"/>
      <w:r w:rsidRPr="0075021D">
        <w:rPr>
          <w:lang w:val="ru-RU"/>
        </w:rPr>
        <w:t>кв.м</w:t>
      </w:r>
      <w:proofErr w:type="spellEnd"/>
      <w:r w:rsidRPr="0075021D">
        <w:rPr>
          <w:lang w:val="ru-RU"/>
        </w:rPr>
        <w:t>;</w:t>
      </w:r>
    </w:p>
    <w:p w:rsidR="00E13AB7" w:rsidRPr="0075021D" w:rsidRDefault="00E13AB7" w:rsidP="00E13AB7">
      <w:pPr>
        <w:suppressAutoHyphens/>
        <w:spacing w:line="360" w:lineRule="auto"/>
        <w:ind w:firstLine="709"/>
        <w:jc w:val="both"/>
        <w:rPr>
          <w:lang w:val="ru-RU"/>
        </w:rPr>
      </w:pPr>
      <w:r w:rsidRPr="0075021D">
        <w:rPr>
          <w:lang w:val="ru-RU"/>
        </w:rPr>
        <w:t xml:space="preserve">- содержание мест погребения (мест захоронения) городского округа Тольятти через выполнение работ: текущее содержание дорог </w:t>
      </w:r>
      <w:r w:rsidR="00CB341E" w:rsidRPr="0075021D">
        <w:rPr>
          <w:lang w:val="ru-RU"/>
        </w:rPr>
        <w:t>–</w:t>
      </w:r>
      <w:r w:rsidRPr="0075021D">
        <w:rPr>
          <w:lang w:val="ru-RU"/>
        </w:rPr>
        <w:t xml:space="preserve"> 113069,8 </w:t>
      </w:r>
      <w:proofErr w:type="spellStart"/>
      <w:r w:rsidRPr="0075021D">
        <w:rPr>
          <w:lang w:val="ru-RU"/>
        </w:rPr>
        <w:t>кв</w:t>
      </w:r>
      <w:proofErr w:type="gramStart"/>
      <w:r w:rsidRPr="0075021D">
        <w:rPr>
          <w:lang w:val="ru-RU"/>
        </w:rPr>
        <w:t>.м</w:t>
      </w:r>
      <w:proofErr w:type="spellEnd"/>
      <w:proofErr w:type="gramEnd"/>
      <w:r w:rsidRPr="0075021D">
        <w:rPr>
          <w:lang w:val="ru-RU"/>
        </w:rPr>
        <w:t>, вывоз и захоронение мусора (ТКО) – 14058,35</w:t>
      </w:r>
      <w:r w:rsidR="00992B61" w:rsidRPr="0075021D">
        <w:rPr>
          <w:lang w:val="ru-RU"/>
        </w:rPr>
        <w:t xml:space="preserve"> </w:t>
      </w:r>
      <w:proofErr w:type="spellStart"/>
      <w:r w:rsidRPr="0075021D">
        <w:rPr>
          <w:lang w:val="ru-RU"/>
        </w:rPr>
        <w:t>куб.м</w:t>
      </w:r>
      <w:proofErr w:type="spellEnd"/>
      <w:r w:rsidRPr="0075021D">
        <w:rPr>
          <w:lang w:val="ru-RU"/>
        </w:rPr>
        <w:t xml:space="preserve">, удаление аварийно-опасных, сухостойных и упавших деревьев – 9141,95 </w:t>
      </w:r>
      <w:proofErr w:type="spellStart"/>
      <w:r w:rsidRPr="0075021D">
        <w:rPr>
          <w:lang w:val="ru-RU"/>
        </w:rPr>
        <w:t>куб.м</w:t>
      </w:r>
      <w:proofErr w:type="spellEnd"/>
      <w:r w:rsidRPr="0075021D">
        <w:rPr>
          <w:lang w:val="ru-RU"/>
        </w:rPr>
        <w:t xml:space="preserve">, удаление пней деревьев – 39 шт., ликвидация несанкционированных свалок </w:t>
      </w:r>
      <w:r w:rsidR="00CB341E" w:rsidRPr="0075021D">
        <w:rPr>
          <w:lang w:val="ru-RU"/>
        </w:rPr>
        <w:t xml:space="preserve">– </w:t>
      </w:r>
      <w:r w:rsidRPr="0075021D">
        <w:rPr>
          <w:lang w:val="ru-RU"/>
        </w:rPr>
        <w:t xml:space="preserve">5365 </w:t>
      </w:r>
      <w:proofErr w:type="spellStart"/>
      <w:r w:rsidRPr="0075021D">
        <w:rPr>
          <w:lang w:val="ru-RU"/>
        </w:rPr>
        <w:t>куб.м</w:t>
      </w:r>
      <w:proofErr w:type="spellEnd"/>
      <w:r w:rsidRPr="0075021D">
        <w:rPr>
          <w:lang w:val="ru-RU"/>
        </w:rPr>
        <w:t xml:space="preserve">, уход за зелеными насаждениями – 21785 </w:t>
      </w:r>
      <w:proofErr w:type="spellStart"/>
      <w:r w:rsidRPr="0075021D">
        <w:rPr>
          <w:lang w:val="ru-RU"/>
        </w:rPr>
        <w:t>кв.м</w:t>
      </w:r>
      <w:proofErr w:type="spellEnd"/>
      <w:r w:rsidRPr="0075021D">
        <w:rPr>
          <w:lang w:val="ru-RU"/>
        </w:rPr>
        <w:t xml:space="preserve">, обеспечение водоснабжения </w:t>
      </w:r>
      <w:r w:rsidR="00CB341E" w:rsidRPr="0075021D">
        <w:rPr>
          <w:lang w:val="ru-RU"/>
        </w:rPr>
        <w:t>–</w:t>
      </w:r>
      <w:r w:rsidRPr="0075021D">
        <w:rPr>
          <w:lang w:val="ru-RU"/>
        </w:rPr>
        <w:t xml:space="preserve"> </w:t>
      </w:r>
      <w:r w:rsidR="008E7C2D" w:rsidRPr="0075021D">
        <w:rPr>
          <w:lang w:val="ru-RU"/>
        </w:rPr>
        <w:t>2318</w:t>
      </w:r>
      <w:r w:rsidRPr="0075021D">
        <w:rPr>
          <w:lang w:val="ru-RU"/>
        </w:rPr>
        <w:t xml:space="preserve"> </w:t>
      </w:r>
      <w:proofErr w:type="spellStart"/>
      <w:r w:rsidRPr="0075021D">
        <w:rPr>
          <w:lang w:val="ru-RU"/>
        </w:rPr>
        <w:t>куб.м</w:t>
      </w:r>
      <w:proofErr w:type="spellEnd"/>
      <w:r w:rsidRPr="0075021D">
        <w:rPr>
          <w:lang w:val="ru-RU"/>
        </w:rPr>
        <w:t xml:space="preserve">,  </w:t>
      </w:r>
      <w:proofErr w:type="spellStart"/>
      <w:r w:rsidRPr="0075021D">
        <w:rPr>
          <w:lang w:val="ru-RU"/>
        </w:rPr>
        <w:t>акарицидная</w:t>
      </w:r>
      <w:proofErr w:type="spellEnd"/>
      <w:r w:rsidRPr="0075021D">
        <w:rPr>
          <w:lang w:val="ru-RU"/>
        </w:rPr>
        <w:t xml:space="preserve"> обработка </w:t>
      </w:r>
      <w:r w:rsidR="008E7C2D" w:rsidRPr="0075021D">
        <w:rPr>
          <w:lang w:val="ru-RU"/>
        </w:rPr>
        <w:t>–</w:t>
      </w:r>
      <w:r w:rsidRPr="0075021D">
        <w:rPr>
          <w:lang w:val="ru-RU"/>
        </w:rPr>
        <w:t xml:space="preserve"> </w:t>
      </w:r>
      <w:r w:rsidR="008E7C2D" w:rsidRPr="0075021D">
        <w:rPr>
          <w:lang w:val="ru-RU"/>
        </w:rPr>
        <w:t xml:space="preserve">2070972 </w:t>
      </w:r>
      <w:proofErr w:type="spellStart"/>
      <w:r w:rsidRPr="0075021D">
        <w:rPr>
          <w:lang w:val="ru-RU"/>
        </w:rPr>
        <w:t>кв</w:t>
      </w:r>
      <w:proofErr w:type="gramStart"/>
      <w:r w:rsidRPr="0075021D">
        <w:rPr>
          <w:lang w:val="ru-RU"/>
        </w:rPr>
        <w:t>.м</w:t>
      </w:r>
      <w:proofErr w:type="spellEnd"/>
      <w:proofErr w:type="gramEnd"/>
      <w:r w:rsidRPr="0075021D">
        <w:rPr>
          <w:lang w:val="ru-RU"/>
        </w:rPr>
        <w:t>;</w:t>
      </w:r>
      <w:r w:rsidR="008E7C2D" w:rsidRPr="0075021D">
        <w:rPr>
          <w:lang w:val="ru-RU"/>
        </w:rPr>
        <w:t xml:space="preserve"> ремонт </w:t>
      </w:r>
      <w:r w:rsidR="008E7C2D" w:rsidRPr="0075021D">
        <w:rPr>
          <w:lang w:val="ru-RU"/>
        </w:rPr>
        <w:lastRenderedPageBreak/>
        <w:t>и обустройство территории воинских захоронений, захоронений участни</w:t>
      </w:r>
      <w:r w:rsidR="00CB341E" w:rsidRPr="0075021D">
        <w:rPr>
          <w:lang w:val="ru-RU"/>
        </w:rPr>
        <w:t>ков Великой Отечественной войны –</w:t>
      </w:r>
      <w:r w:rsidR="008E7C2D" w:rsidRPr="0075021D">
        <w:rPr>
          <w:lang w:val="ru-RU"/>
        </w:rPr>
        <w:t xml:space="preserve"> 4757 </w:t>
      </w:r>
      <w:proofErr w:type="spellStart"/>
      <w:r w:rsidR="008E7C2D" w:rsidRPr="0075021D">
        <w:rPr>
          <w:lang w:val="ru-RU"/>
        </w:rPr>
        <w:t>кв.м</w:t>
      </w:r>
      <w:proofErr w:type="spellEnd"/>
      <w:r w:rsidR="008E7C2D" w:rsidRPr="0075021D">
        <w:rPr>
          <w:lang w:val="ru-RU"/>
        </w:rPr>
        <w:t xml:space="preserve">; дератизация территории кладбищ – 2070972 </w:t>
      </w:r>
      <w:proofErr w:type="spellStart"/>
      <w:r w:rsidR="008E7C2D" w:rsidRPr="0075021D">
        <w:rPr>
          <w:lang w:val="ru-RU"/>
        </w:rPr>
        <w:t>кв.м</w:t>
      </w:r>
      <w:proofErr w:type="spellEnd"/>
      <w:r w:rsidR="008E7C2D" w:rsidRPr="0075021D">
        <w:rPr>
          <w:lang w:val="ru-RU"/>
        </w:rPr>
        <w:t>;</w:t>
      </w:r>
    </w:p>
    <w:p w:rsidR="008E7C2D" w:rsidRPr="0075021D" w:rsidRDefault="008E7C2D" w:rsidP="008E7C2D">
      <w:pPr>
        <w:suppressAutoHyphens/>
        <w:spacing w:line="360" w:lineRule="auto"/>
        <w:ind w:firstLine="709"/>
        <w:jc w:val="both"/>
        <w:rPr>
          <w:lang w:val="ru-RU"/>
        </w:rPr>
      </w:pPr>
      <w:r w:rsidRPr="0075021D">
        <w:rPr>
          <w:lang w:val="ru-RU"/>
        </w:rPr>
        <w:t xml:space="preserve">- праздничное оформление 35 объектов, текущий ремонт 27 памятных мест, посадка и содержание зеленых насаждений – 12 шт. на площади 474,7 </w:t>
      </w:r>
      <w:proofErr w:type="spellStart"/>
      <w:r w:rsidRPr="0075021D">
        <w:rPr>
          <w:lang w:val="ru-RU"/>
        </w:rPr>
        <w:t>кв.м</w:t>
      </w:r>
      <w:proofErr w:type="spellEnd"/>
      <w:r w:rsidRPr="0075021D">
        <w:rPr>
          <w:lang w:val="ru-RU"/>
        </w:rPr>
        <w:t>., установка флагов</w:t>
      </w:r>
      <w:r w:rsidR="00252E16" w:rsidRPr="0075021D">
        <w:rPr>
          <w:lang w:val="ru-RU"/>
        </w:rPr>
        <w:t xml:space="preserve"> –</w:t>
      </w:r>
      <w:r w:rsidRPr="0075021D">
        <w:rPr>
          <w:lang w:val="ru-RU"/>
        </w:rPr>
        <w:t xml:space="preserve"> 348 шт., установка барьерных ограждений – 562 </w:t>
      </w:r>
      <w:proofErr w:type="spellStart"/>
      <w:proofErr w:type="gramStart"/>
      <w:r w:rsidRPr="0075021D">
        <w:rPr>
          <w:lang w:val="ru-RU"/>
        </w:rPr>
        <w:t>шт</w:t>
      </w:r>
      <w:proofErr w:type="spellEnd"/>
      <w:proofErr w:type="gramEnd"/>
      <w:r w:rsidRPr="0075021D">
        <w:rPr>
          <w:lang w:val="ru-RU"/>
        </w:rPr>
        <w:t>;</w:t>
      </w:r>
    </w:p>
    <w:p w:rsidR="008E7C2D" w:rsidRPr="0075021D" w:rsidRDefault="008E7C2D" w:rsidP="008E7C2D">
      <w:pPr>
        <w:suppressAutoHyphens/>
        <w:spacing w:line="360" w:lineRule="auto"/>
        <w:ind w:firstLine="709"/>
        <w:jc w:val="both"/>
        <w:rPr>
          <w:lang w:val="ru-RU"/>
        </w:rPr>
      </w:pPr>
      <w:r w:rsidRPr="0075021D">
        <w:rPr>
          <w:lang w:val="ru-RU"/>
        </w:rPr>
        <w:t xml:space="preserve">- отлов и направление на содержание </w:t>
      </w:r>
      <w:r w:rsidR="00252E16" w:rsidRPr="0075021D">
        <w:rPr>
          <w:lang w:val="ru-RU"/>
        </w:rPr>
        <w:t xml:space="preserve"> – </w:t>
      </w:r>
      <w:r w:rsidRPr="0075021D">
        <w:rPr>
          <w:lang w:val="ru-RU"/>
        </w:rPr>
        <w:t>642 бродячих животных;</w:t>
      </w:r>
    </w:p>
    <w:p w:rsidR="008E7C2D" w:rsidRPr="0075021D" w:rsidRDefault="008E7C2D" w:rsidP="008E7C2D">
      <w:pPr>
        <w:suppressAutoHyphens/>
        <w:spacing w:line="360" w:lineRule="auto"/>
        <w:ind w:firstLine="709"/>
        <w:jc w:val="both"/>
        <w:rPr>
          <w:lang w:val="ru-RU"/>
        </w:rPr>
      </w:pPr>
      <w:r w:rsidRPr="0075021D">
        <w:rPr>
          <w:lang w:val="ru-RU"/>
        </w:rPr>
        <w:t xml:space="preserve">- проведение санитарной очистки территорий общего пользования: вывоз и утилизация ТКО </w:t>
      </w:r>
      <w:r w:rsidR="00554D03" w:rsidRPr="0075021D">
        <w:rPr>
          <w:lang w:val="ru-RU"/>
        </w:rPr>
        <w:t>–</w:t>
      </w:r>
      <w:r w:rsidRPr="0075021D">
        <w:rPr>
          <w:lang w:val="ru-RU"/>
        </w:rPr>
        <w:t xml:space="preserve"> </w:t>
      </w:r>
      <w:r w:rsidR="00554D03" w:rsidRPr="0075021D">
        <w:rPr>
          <w:lang w:val="ru-RU"/>
        </w:rPr>
        <w:t xml:space="preserve">11448 </w:t>
      </w:r>
      <w:proofErr w:type="spellStart"/>
      <w:r w:rsidRPr="0075021D">
        <w:rPr>
          <w:lang w:val="ru-RU"/>
        </w:rPr>
        <w:t>куб</w:t>
      </w:r>
      <w:proofErr w:type="gramStart"/>
      <w:r w:rsidRPr="0075021D">
        <w:rPr>
          <w:lang w:val="ru-RU"/>
        </w:rPr>
        <w:t>.м</w:t>
      </w:r>
      <w:proofErr w:type="spellEnd"/>
      <w:proofErr w:type="gramEnd"/>
      <w:r w:rsidRPr="0075021D">
        <w:rPr>
          <w:lang w:val="ru-RU"/>
        </w:rPr>
        <w:t xml:space="preserve">; </w:t>
      </w:r>
      <w:r w:rsidR="00554D03" w:rsidRPr="0075021D">
        <w:rPr>
          <w:lang w:val="ru-RU"/>
        </w:rPr>
        <w:t xml:space="preserve">вывоз и захоронение смета –  750 </w:t>
      </w:r>
      <w:proofErr w:type="spellStart"/>
      <w:r w:rsidR="00554D03" w:rsidRPr="0075021D">
        <w:rPr>
          <w:lang w:val="ru-RU"/>
        </w:rPr>
        <w:t>куб.м</w:t>
      </w:r>
      <w:proofErr w:type="spellEnd"/>
      <w:r w:rsidR="00554D03" w:rsidRPr="0075021D">
        <w:rPr>
          <w:lang w:val="ru-RU"/>
        </w:rPr>
        <w:t xml:space="preserve"> (563 </w:t>
      </w:r>
      <w:proofErr w:type="spellStart"/>
      <w:r w:rsidR="00554D03" w:rsidRPr="0075021D">
        <w:rPr>
          <w:lang w:val="ru-RU"/>
        </w:rPr>
        <w:t>маш</w:t>
      </w:r>
      <w:proofErr w:type="spellEnd"/>
      <w:r w:rsidR="00554D03" w:rsidRPr="0075021D">
        <w:rPr>
          <w:lang w:val="ru-RU"/>
        </w:rPr>
        <w:t xml:space="preserve">-час); демонтаж </w:t>
      </w:r>
      <w:r w:rsidR="00252E16" w:rsidRPr="0075021D">
        <w:rPr>
          <w:lang w:val="ru-RU"/>
        </w:rPr>
        <w:t>–</w:t>
      </w:r>
      <w:r w:rsidR="00554D03" w:rsidRPr="0075021D">
        <w:rPr>
          <w:lang w:val="ru-RU"/>
        </w:rPr>
        <w:t xml:space="preserve"> 57 сооружений.</w:t>
      </w:r>
    </w:p>
    <w:p w:rsidR="00BD18FB" w:rsidRPr="0075021D" w:rsidRDefault="00554D03" w:rsidP="00BD18FB">
      <w:pPr>
        <w:suppressAutoHyphens/>
        <w:spacing w:line="360" w:lineRule="auto"/>
        <w:ind w:firstLine="709"/>
        <w:jc w:val="both"/>
        <w:rPr>
          <w:lang w:val="ru-RU"/>
        </w:rPr>
      </w:pPr>
      <w:r w:rsidRPr="0075021D">
        <w:rPr>
          <w:lang w:val="ru-RU"/>
        </w:rPr>
        <w:t xml:space="preserve">Отклонение по исполнению мероприятий </w:t>
      </w:r>
      <w:r w:rsidR="00C00C7E" w:rsidRPr="0075021D">
        <w:rPr>
          <w:lang w:val="ru-RU"/>
        </w:rPr>
        <w:t xml:space="preserve">(5,7%) </w:t>
      </w:r>
      <w:r w:rsidRPr="0075021D">
        <w:rPr>
          <w:lang w:val="ru-RU"/>
        </w:rPr>
        <w:t>и финансовым расходам</w:t>
      </w:r>
      <w:r w:rsidR="00C00C7E" w:rsidRPr="0075021D">
        <w:rPr>
          <w:lang w:val="ru-RU"/>
        </w:rPr>
        <w:t xml:space="preserve"> (1</w:t>
      </w:r>
      <w:r w:rsidR="007B0B5E" w:rsidRPr="0075021D">
        <w:rPr>
          <w:lang w:val="ru-RU"/>
        </w:rPr>
        <w:t>,0</w:t>
      </w:r>
      <w:r w:rsidR="00C00C7E" w:rsidRPr="0075021D">
        <w:rPr>
          <w:lang w:val="ru-RU"/>
        </w:rPr>
        <w:t>%)</w:t>
      </w:r>
      <w:r w:rsidRPr="0075021D">
        <w:rPr>
          <w:lang w:val="ru-RU"/>
        </w:rPr>
        <w:t xml:space="preserve"> в муниципальной программе обусловлено следующим:</w:t>
      </w:r>
    </w:p>
    <w:p w:rsidR="00554D03" w:rsidRPr="0075021D" w:rsidRDefault="00554D03" w:rsidP="00C00C7E">
      <w:pPr>
        <w:suppressAutoHyphens/>
        <w:spacing w:line="360" w:lineRule="auto"/>
        <w:jc w:val="both"/>
        <w:rPr>
          <w:lang w:val="ru-RU"/>
        </w:rPr>
      </w:pPr>
      <w:r w:rsidRPr="0075021D">
        <w:rPr>
          <w:lang w:val="ru-RU"/>
        </w:rPr>
        <w:t>-</w:t>
      </w:r>
      <w:r w:rsidR="00BD18FB" w:rsidRPr="0075021D">
        <w:rPr>
          <w:lang w:val="ru-RU"/>
        </w:rPr>
        <w:t xml:space="preserve"> </w:t>
      </w:r>
      <w:r w:rsidR="004D3ADA" w:rsidRPr="0075021D">
        <w:rPr>
          <w:lang w:val="ru-RU"/>
        </w:rPr>
        <w:t xml:space="preserve">по </w:t>
      </w:r>
      <w:r w:rsidR="00BD18FB" w:rsidRPr="0075021D">
        <w:rPr>
          <w:lang w:val="ru-RU"/>
        </w:rPr>
        <w:t>мероприяти</w:t>
      </w:r>
      <w:r w:rsidR="004D3ADA" w:rsidRPr="0075021D">
        <w:rPr>
          <w:lang w:val="ru-RU"/>
        </w:rPr>
        <w:t>ю</w:t>
      </w:r>
      <w:r w:rsidR="00BD18FB" w:rsidRPr="0075021D">
        <w:rPr>
          <w:lang w:val="ru-RU"/>
        </w:rPr>
        <w:t xml:space="preserve"> «Дератизация набережной Комсомольского района и территорий общего пользования» </w:t>
      </w:r>
      <w:r w:rsidR="007042A6" w:rsidRPr="0075021D">
        <w:rPr>
          <w:lang w:val="ru-RU"/>
        </w:rPr>
        <w:t>ф</w:t>
      </w:r>
      <w:r w:rsidR="004D3ADA" w:rsidRPr="0075021D">
        <w:rPr>
          <w:lang w:val="ru-RU"/>
        </w:rPr>
        <w:t>инансовые средства и показатели не</w:t>
      </w:r>
      <w:r w:rsidR="00BD18FB" w:rsidRPr="0075021D">
        <w:rPr>
          <w:lang w:val="ru-RU"/>
        </w:rPr>
        <w:t xml:space="preserve"> исполнен</w:t>
      </w:r>
      <w:r w:rsidR="007042A6" w:rsidRPr="0075021D">
        <w:rPr>
          <w:lang w:val="ru-RU"/>
        </w:rPr>
        <w:t>ы</w:t>
      </w:r>
      <w:r w:rsidR="004D3ADA" w:rsidRPr="0075021D">
        <w:rPr>
          <w:lang w:val="ru-RU"/>
        </w:rPr>
        <w:t xml:space="preserve">  </w:t>
      </w:r>
      <w:r w:rsidR="00BD18FB" w:rsidRPr="0075021D">
        <w:rPr>
          <w:lang w:val="ru-RU"/>
        </w:rPr>
        <w:t>в связи с</w:t>
      </w:r>
      <w:r w:rsidR="007042A6" w:rsidRPr="0075021D">
        <w:rPr>
          <w:lang w:val="ru-RU"/>
        </w:rPr>
        <w:t xml:space="preserve"> расторжением соглашения, заключенного с департаментом ветеринарии Самарской области о предоставлении субсидии  по причине </w:t>
      </w:r>
      <w:proofErr w:type="spellStart"/>
      <w:r w:rsidR="00252E16" w:rsidRPr="0075021D">
        <w:rPr>
          <w:lang w:val="ru-RU"/>
        </w:rPr>
        <w:t>не</w:t>
      </w:r>
      <w:r w:rsidR="00932AB5" w:rsidRPr="0075021D">
        <w:rPr>
          <w:lang w:val="ru-RU"/>
        </w:rPr>
        <w:t>размещения</w:t>
      </w:r>
      <w:proofErr w:type="spellEnd"/>
      <w:r w:rsidR="007042A6" w:rsidRPr="0075021D">
        <w:rPr>
          <w:lang w:val="ru-RU"/>
        </w:rPr>
        <w:t xml:space="preserve"> муниципального заказа</w:t>
      </w:r>
      <w:r w:rsidR="00932AB5" w:rsidRPr="0075021D">
        <w:rPr>
          <w:lang w:val="ru-RU"/>
        </w:rPr>
        <w:t xml:space="preserve"> в </w:t>
      </w:r>
      <w:r w:rsidR="002E7A27" w:rsidRPr="0075021D">
        <w:rPr>
          <w:lang w:val="ru-RU"/>
        </w:rPr>
        <w:t>установленные соглашением сроки;</w:t>
      </w:r>
    </w:p>
    <w:p w:rsidR="008E7C2D" w:rsidRPr="0075021D" w:rsidRDefault="00BD18FB" w:rsidP="00C00C7E">
      <w:pPr>
        <w:suppressAutoHyphens/>
        <w:spacing w:line="360" w:lineRule="auto"/>
        <w:jc w:val="both"/>
        <w:rPr>
          <w:lang w:val="ru-RU"/>
        </w:rPr>
      </w:pPr>
      <w:r w:rsidRPr="0075021D">
        <w:rPr>
          <w:lang w:val="ru-RU"/>
        </w:rPr>
        <w:t xml:space="preserve">- </w:t>
      </w:r>
      <w:r w:rsidR="007042A6" w:rsidRPr="0075021D">
        <w:rPr>
          <w:lang w:val="ru-RU"/>
        </w:rPr>
        <w:t xml:space="preserve">по </w:t>
      </w:r>
      <w:r w:rsidRPr="0075021D">
        <w:rPr>
          <w:lang w:val="ru-RU"/>
        </w:rPr>
        <w:t>мероприяти</w:t>
      </w:r>
      <w:r w:rsidR="007042A6" w:rsidRPr="0075021D">
        <w:rPr>
          <w:lang w:val="ru-RU"/>
        </w:rPr>
        <w:t>ю</w:t>
      </w:r>
      <w:r w:rsidRPr="0075021D">
        <w:rPr>
          <w:lang w:val="ru-RU"/>
        </w:rPr>
        <w:t xml:space="preserve"> «Приобретение мусоросборников, предназначенных для складирования ТКО»</w:t>
      </w:r>
      <w:r w:rsidR="00252E16" w:rsidRPr="0075021D">
        <w:rPr>
          <w:lang w:val="ru-RU"/>
        </w:rPr>
        <w:t>,</w:t>
      </w:r>
      <w:r w:rsidRPr="0075021D">
        <w:rPr>
          <w:lang w:val="ru-RU"/>
        </w:rPr>
        <w:t xml:space="preserve"> </w:t>
      </w:r>
      <w:r w:rsidR="007042A6" w:rsidRPr="0075021D">
        <w:rPr>
          <w:lang w:val="ru-RU"/>
        </w:rPr>
        <w:t xml:space="preserve">финансовые средства и показатели не исполнены  </w:t>
      </w:r>
      <w:r w:rsidRPr="0075021D">
        <w:rPr>
          <w:lang w:val="ru-RU"/>
        </w:rPr>
        <w:t>в связи с отзывом Соглашения о предоставлении субсидии</w:t>
      </w:r>
      <w:r w:rsidR="00C00C7E" w:rsidRPr="0075021D">
        <w:rPr>
          <w:lang w:val="ru-RU"/>
        </w:rPr>
        <w:t xml:space="preserve"> из областного бюджета министерством энергетики и </w:t>
      </w:r>
      <w:proofErr w:type="spellStart"/>
      <w:r w:rsidR="00C00C7E" w:rsidRPr="0075021D">
        <w:rPr>
          <w:lang w:val="ru-RU"/>
        </w:rPr>
        <w:t>жилищно</w:t>
      </w:r>
      <w:proofErr w:type="spellEnd"/>
      <w:r w:rsidR="00C00C7E" w:rsidRPr="0075021D">
        <w:rPr>
          <w:lang w:val="ru-RU"/>
        </w:rPr>
        <w:t>–коммунального хозяйства Самарской области</w:t>
      </w:r>
      <w:r w:rsidR="004D3ADA" w:rsidRPr="0075021D">
        <w:rPr>
          <w:lang w:val="ru-RU"/>
        </w:rPr>
        <w:t>;</w:t>
      </w:r>
    </w:p>
    <w:p w:rsidR="00B45471" w:rsidRPr="0075021D" w:rsidRDefault="00B45471" w:rsidP="00252E16">
      <w:pPr>
        <w:suppressAutoHyphens/>
        <w:spacing w:line="360" w:lineRule="auto"/>
        <w:jc w:val="both"/>
        <w:rPr>
          <w:lang w:val="ru-RU"/>
        </w:rPr>
      </w:pPr>
      <w:r w:rsidRPr="0075021D">
        <w:rPr>
          <w:lang w:val="ru-RU"/>
        </w:rPr>
        <w:t>- по ряду мероприятий свободный остаток неиспользованных сре</w:t>
      </w:r>
      <w:proofErr w:type="gramStart"/>
      <w:r w:rsidRPr="0075021D">
        <w:rPr>
          <w:lang w:val="ru-RU"/>
        </w:rPr>
        <w:t xml:space="preserve">дств </w:t>
      </w:r>
      <w:r w:rsidR="00C00C7E" w:rsidRPr="0075021D">
        <w:rPr>
          <w:lang w:val="ru-RU"/>
        </w:rPr>
        <w:t>сл</w:t>
      </w:r>
      <w:proofErr w:type="gramEnd"/>
      <w:r w:rsidR="00C00C7E" w:rsidRPr="0075021D">
        <w:rPr>
          <w:lang w:val="ru-RU"/>
        </w:rPr>
        <w:t>ожился,</w:t>
      </w:r>
      <w:r w:rsidRPr="0075021D">
        <w:rPr>
          <w:lang w:val="ru-RU"/>
        </w:rPr>
        <w:t xml:space="preserve"> </w:t>
      </w:r>
      <w:r w:rsidR="002E7A27" w:rsidRPr="0075021D">
        <w:rPr>
          <w:lang w:val="ru-RU"/>
        </w:rPr>
        <w:t>в том числе</w:t>
      </w:r>
      <w:r w:rsidR="00252E16" w:rsidRPr="0075021D">
        <w:rPr>
          <w:lang w:val="ru-RU"/>
        </w:rPr>
        <w:t>,</w:t>
      </w:r>
      <w:r w:rsidR="002E7A27" w:rsidRPr="0075021D">
        <w:rPr>
          <w:lang w:val="ru-RU"/>
        </w:rPr>
        <w:t xml:space="preserve"> за счет </w:t>
      </w:r>
      <w:r w:rsidRPr="0075021D">
        <w:rPr>
          <w:lang w:val="ru-RU"/>
        </w:rPr>
        <w:t>экономии, полученной от ра</w:t>
      </w:r>
      <w:r w:rsidR="00252E16" w:rsidRPr="0075021D">
        <w:rPr>
          <w:lang w:val="ru-RU"/>
        </w:rPr>
        <w:t>змещения муниципального заказа.</w:t>
      </w:r>
    </w:p>
    <w:p w:rsidR="003D3F04" w:rsidRPr="0075021D" w:rsidRDefault="0062299C" w:rsidP="003F47AA">
      <w:pPr>
        <w:widowControl w:val="0"/>
        <w:autoSpaceDE w:val="0"/>
        <w:autoSpaceDN w:val="0"/>
        <w:adjustRightInd w:val="0"/>
        <w:spacing w:line="360" w:lineRule="auto"/>
        <w:ind w:firstLine="720"/>
        <w:jc w:val="both"/>
        <w:rPr>
          <w:i/>
          <w:lang w:val="ru-RU"/>
        </w:rPr>
      </w:pPr>
      <w:r w:rsidRPr="0075021D">
        <w:rPr>
          <w:lang w:val="ru-RU"/>
        </w:rPr>
        <w:t>3) Му</w:t>
      </w:r>
      <w:r w:rsidRPr="0075021D">
        <w:rPr>
          <w:i/>
          <w:lang w:val="ru-RU"/>
        </w:rPr>
        <w:t xml:space="preserve">ниципальная программа </w:t>
      </w:r>
      <w:r w:rsidR="003D3F04" w:rsidRPr="0075021D">
        <w:rPr>
          <w:i/>
          <w:lang w:val="ru-RU"/>
        </w:rPr>
        <w:t>«Охрана окружающей среды на территории городского окр</w:t>
      </w:r>
      <w:r w:rsidR="006E632C" w:rsidRPr="0075021D">
        <w:rPr>
          <w:i/>
          <w:lang w:val="ru-RU"/>
        </w:rPr>
        <w:t>уга Тольятти на 2017-2021 годы»</w:t>
      </w:r>
      <w:r w:rsidR="00EB4E9E" w:rsidRPr="0075021D">
        <w:rPr>
          <w:i/>
          <w:lang w:val="ru-RU"/>
        </w:rPr>
        <w:t>, утвержденная постановлением мэрии городского округа Тольятти от 17.08.2016 № 2612-п/1.</w:t>
      </w:r>
    </w:p>
    <w:p w:rsidR="003F47AA" w:rsidRPr="0075021D" w:rsidRDefault="003F47AA" w:rsidP="00224172">
      <w:pPr>
        <w:widowControl w:val="0"/>
        <w:autoSpaceDE w:val="0"/>
        <w:autoSpaceDN w:val="0"/>
        <w:adjustRightInd w:val="0"/>
        <w:spacing w:line="360" w:lineRule="auto"/>
        <w:ind w:firstLine="720"/>
        <w:jc w:val="both"/>
        <w:rPr>
          <w:lang w:val="ru-RU"/>
        </w:rPr>
      </w:pPr>
      <w:r w:rsidRPr="0075021D">
        <w:rPr>
          <w:lang w:val="ru-RU"/>
        </w:rPr>
        <w:t>Целью муниципальной</w:t>
      </w:r>
      <w:r w:rsidR="00252E16" w:rsidRPr="0075021D">
        <w:rPr>
          <w:lang w:val="ru-RU"/>
        </w:rPr>
        <w:t xml:space="preserve"> программы является</w:t>
      </w:r>
      <w:r w:rsidRPr="0075021D">
        <w:rPr>
          <w:lang w:val="ru-RU"/>
        </w:rPr>
        <w:t xml:space="preserve"> обеспечение стабилизации и улучшения экологической ситуации на территории городского округа Тольятти.</w:t>
      </w:r>
    </w:p>
    <w:p w:rsidR="00224172" w:rsidRPr="0075021D" w:rsidRDefault="00224172" w:rsidP="00224172">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686A3C" w:rsidRPr="0075021D">
        <w:rPr>
          <w:lang w:val="ru-RU"/>
        </w:rPr>
        <w:t xml:space="preserve">за 2020 год </w:t>
      </w:r>
      <w:r w:rsidRPr="0075021D">
        <w:rPr>
          <w:lang w:val="ru-RU"/>
        </w:rPr>
        <w:t xml:space="preserve">составила </w:t>
      </w:r>
      <w:r w:rsidRPr="0075021D">
        <w:rPr>
          <w:color w:val="000000"/>
          <w:lang w:val="ru-RU" w:eastAsia="ru-RU"/>
        </w:rPr>
        <w:t>9</w:t>
      </w:r>
      <w:r w:rsidR="003F47AA" w:rsidRPr="0075021D">
        <w:rPr>
          <w:color w:val="000000"/>
          <w:lang w:val="ru-RU" w:eastAsia="ru-RU"/>
        </w:rPr>
        <w:t>3</w:t>
      </w:r>
      <w:r w:rsidR="007B0B5E" w:rsidRPr="0075021D">
        <w:rPr>
          <w:color w:val="000000"/>
          <w:lang w:val="ru-RU" w:eastAsia="ru-RU"/>
        </w:rPr>
        <w:t>,0</w:t>
      </w:r>
      <w:r w:rsidRPr="0075021D">
        <w:rPr>
          <w:color w:val="000000"/>
          <w:lang w:val="ru-RU" w:eastAsia="ru-RU"/>
        </w:rPr>
        <w:t>% - эффективная реализация.</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7C69AF" w:rsidRPr="0075021D">
        <w:rPr>
          <w:lang w:val="ru-RU"/>
        </w:rPr>
        <w:t xml:space="preserve">- </w:t>
      </w:r>
      <w:r w:rsidR="003F47AA" w:rsidRPr="0075021D">
        <w:rPr>
          <w:lang w:val="ru-RU"/>
        </w:rPr>
        <w:t>7</w:t>
      </w:r>
      <w:r w:rsidRPr="0075021D">
        <w:rPr>
          <w:lang w:val="ru-RU"/>
        </w:rPr>
        <w:t>2,</w:t>
      </w:r>
      <w:r w:rsidR="003F47AA" w:rsidRPr="0075021D">
        <w:rPr>
          <w:lang w:val="ru-RU"/>
        </w:rPr>
        <w:t>8</w:t>
      </w:r>
      <w:r w:rsidRPr="0075021D">
        <w:rPr>
          <w:lang w:val="ru-RU"/>
        </w:rPr>
        <w:t xml:space="preserve">% (план </w:t>
      </w:r>
      <w:r w:rsidR="003F47AA" w:rsidRPr="0075021D">
        <w:rPr>
          <w:lang w:val="ru-RU"/>
        </w:rPr>
        <w:t xml:space="preserve">62634,0 </w:t>
      </w:r>
      <w:proofErr w:type="spellStart"/>
      <w:r w:rsidR="003F47AA"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000582" w:rsidRPr="0075021D">
        <w:rPr>
          <w:lang w:val="ru-RU"/>
        </w:rPr>
        <w:t>45626,</w:t>
      </w:r>
      <w:r w:rsidR="003F47AA" w:rsidRPr="0075021D">
        <w:rPr>
          <w:lang w:val="ru-RU"/>
        </w:rPr>
        <w:t xml:space="preserve">0 </w:t>
      </w:r>
      <w:proofErr w:type="spellStart"/>
      <w:r w:rsidR="003F47AA" w:rsidRPr="0075021D">
        <w:rPr>
          <w:lang w:val="ru-RU"/>
        </w:rPr>
        <w:t>тыс</w:t>
      </w:r>
      <w:r w:rsidRPr="0075021D">
        <w:rPr>
          <w:lang w:val="ru-RU"/>
        </w:rPr>
        <w:t>.руб</w:t>
      </w:r>
      <w:proofErr w:type="spellEnd"/>
      <w:r w:rsidRPr="0075021D">
        <w:rPr>
          <w:lang w:val="ru-RU"/>
        </w:rPr>
        <w:t>.), в том числе:</w:t>
      </w:r>
    </w:p>
    <w:p w:rsidR="00224172" w:rsidRPr="0075021D" w:rsidRDefault="00224172" w:rsidP="00224172">
      <w:pPr>
        <w:widowControl w:val="0"/>
        <w:autoSpaceDE w:val="0"/>
        <w:autoSpaceDN w:val="0"/>
        <w:adjustRightInd w:val="0"/>
        <w:spacing w:line="360" w:lineRule="auto"/>
        <w:jc w:val="both"/>
        <w:rPr>
          <w:lang w:val="ru-RU"/>
        </w:rPr>
      </w:pPr>
      <w:r w:rsidRPr="0075021D">
        <w:rPr>
          <w:lang w:val="ru-RU"/>
        </w:rPr>
        <w:t xml:space="preserve">- местный бюджет – </w:t>
      </w:r>
      <w:r w:rsidR="003F47AA" w:rsidRPr="0075021D">
        <w:rPr>
          <w:lang w:val="ru-RU"/>
        </w:rPr>
        <w:t>49</w:t>
      </w:r>
      <w:r w:rsidR="00F7343D" w:rsidRPr="0075021D">
        <w:rPr>
          <w:lang w:val="ru-RU"/>
        </w:rPr>
        <w:t>,0</w:t>
      </w:r>
      <w:r w:rsidRPr="0075021D">
        <w:rPr>
          <w:lang w:val="ru-RU"/>
        </w:rPr>
        <w:t xml:space="preserve">% (план </w:t>
      </w:r>
      <w:r w:rsidR="003F47AA" w:rsidRPr="0075021D">
        <w:rPr>
          <w:lang w:val="ru-RU"/>
        </w:rPr>
        <w:t xml:space="preserve">33273,0 </w:t>
      </w:r>
      <w:proofErr w:type="spellStart"/>
      <w:r w:rsidR="003F47AA"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3F47AA" w:rsidRPr="0075021D">
        <w:rPr>
          <w:lang w:val="ru-RU"/>
        </w:rPr>
        <w:t xml:space="preserve">16312,0 </w:t>
      </w:r>
      <w:proofErr w:type="spellStart"/>
      <w:r w:rsidR="003F47AA" w:rsidRPr="0075021D">
        <w:rPr>
          <w:lang w:val="ru-RU"/>
        </w:rPr>
        <w:t>тыс</w:t>
      </w:r>
      <w:r w:rsidRPr="0075021D">
        <w:rPr>
          <w:lang w:val="ru-RU"/>
        </w:rPr>
        <w:t>.руб</w:t>
      </w:r>
      <w:proofErr w:type="spellEnd"/>
      <w:r w:rsidRPr="0075021D">
        <w:rPr>
          <w:lang w:val="ru-RU"/>
        </w:rPr>
        <w:t xml:space="preserve">.); </w:t>
      </w:r>
    </w:p>
    <w:p w:rsidR="00224172" w:rsidRPr="0075021D" w:rsidRDefault="00224172" w:rsidP="00224172">
      <w:pPr>
        <w:widowControl w:val="0"/>
        <w:autoSpaceDE w:val="0"/>
        <w:autoSpaceDN w:val="0"/>
        <w:adjustRightInd w:val="0"/>
        <w:spacing w:line="360" w:lineRule="auto"/>
        <w:jc w:val="both"/>
        <w:rPr>
          <w:lang w:val="ru-RU"/>
        </w:rPr>
      </w:pPr>
      <w:r w:rsidRPr="0075021D">
        <w:rPr>
          <w:lang w:val="ru-RU"/>
        </w:rPr>
        <w:t xml:space="preserve">- областной бюджет – </w:t>
      </w:r>
      <w:r w:rsidR="003F47AA" w:rsidRPr="0075021D">
        <w:rPr>
          <w:lang w:val="ru-RU"/>
        </w:rPr>
        <w:t>99,8</w:t>
      </w:r>
      <w:r w:rsidRPr="0075021D">
        <w:rPr>
          <w:lang w:val="ru-RU"/>
        </w:rPr>
        <w:t xml:space="preserve">% (план </w:t>
      </w:r>
      <w:r w:rsidR="003F47AA" w:rsidRPr="0075021D">
        <w:rPr>
          <w:lang w:val="ru-RU"/>
        </w:rPr>
        <w:t xml:space="preserve">29361,0 </w:t>
      </w:r>
      <w:proofErr w:type="spellStart"/>
      <w:r w:rsidR="003F47AA"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3F47AA" w:rsidRPr="0075021D">
        <w:rPr>
          <w:lang w:val="ru-RU"/>
        </w:rPr>
        <w:t xml:space="preserve">29314,0 </w:t>
      </w:r>
      <w:proofErr w:type="spellStart"/>
      <w:r w:rsidR="003F47AA" w:rsidRPr="0075021D">
        <w:rPr>
          <w:lang w:val="ru-RU"/>
        </w:rPr>
        <w:t>тыс</w:t>
      </w:r>
      <w:r w:rsidRPr="0075021D">
        <w:rPr>
          <w:lang w:val="ru-RU"/>
        </w:rPr>
        <w:t>.руб</w:t>
      </w:r>
      <w:proofErr w:type="spellEnd"/>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Из </w:t>
      </w:r>
      <w:r w:rsidR="003F47AA" w:rsidRPr="0075021D">
        <w:rPr>
          <w:lang w:val="ru-RU"/>
        </w:rPr>
        <w:t>11</w:t>
      </w:r>
      <w:r w:rsidRPr="0075021D">
        <w:rPr>
          <w:lang w:val="ru-RU"/>
        </w:rPr>
        <w:t xml:space="preserve"> запланированных программных мероприятий выполнено </w:t>
      </w:r>
      <w:r w:rsidR="003F47AA" w:rsidRPr="0075021D">
        <w:rPr>
          <w:lang w:val="ru-RU"/>
        </w:rPr>
        <w:t>10</w:t>
      </w:r>
      <w:r w:rsidR="00252E16" w:rsidRPr="0075021D">
        <w:rPr>
          <w:lang w:val="ru-RU"/>
        </w:rPr>
        <w:t xml:space="preserve"> (</w:t>
      </w:r>
      <w:r w:rsidR="003F47AA" w:rsidRPr="0075021D">
        <w:rPr>
          <w:lang w:val="ru-RU"/>
        </w:rPr>
        <w:t>90,9</w:t>
      </w:r>
      <w:r w:rsidRPr="0075021D">
        <w:rPr>
          <w:lang w:val="ru-RU"/>
        </w:rPr>
        <w:t>%</w:t>
      </w:r>
      <w:r w:rsidR="00252E16" w:rsidRPr="0075021D">
        <w:rPr>
          <w:lang w:val="ru-RU"/>
        </w:rPr>
        <w:t>)</w:t>
      </w:r>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3F47AA" w:rsidRPr="0075021D">
        <w:rPr>
          <w:lang w:val="ru-RU"/>
        </w:rPr>
        <w:t>102,2</w:t>
      </w:r>
      <w:r w:rsidRPr="0075021D">
        <w:rPr>
          <w:lang w:val="ru-RU"/>
        </w:rPr>
        <w:t>%.</w:t>
      </w:r>
    </w:p>
    <w:p w:rsidR="00224172" w:rsidRPr="0075021D" w:rsidRDefault="00224172" w:rsidP="00B45471">
      <w:pPr>
        <w:spacing w:line="360" w:lineRule="auto"/>
        <w:ind w:firstLine="709"/>
        <w:jc w:val="both"/>
        <w:rPr>
          <w:lang w:val="ru-RU"/>
        </w:rPr>
      </w:pPr>
      <w:r w:rsidRPr="0075021D">
        <w:rPr>
          <w:lang w:val="ru-RU"/>
        </w:rPr>
        <w:t>Основными результатами реализации</w:t>
      </w:r>
      <w:r w:rsidR="00B45471" w:rsidRPr="0075021D">
        <w:rPr>
          <w:lang w:val="ru-RU"/>
        </w:rPr>
        <w:t xml:space="preserve"> программных мероприятий стали:</w:t>
      </w:r>
    </w:p>
    <w:p w:rsidR="00FA2434" w:rsidRPr="0075021D" w:rsidRDefault="00FA2434" w:rsidP="00FA2434">
      <w:pPr>
        <w:suppressAutoHyphens/>
        <w:spacing w:line="360" w:lineRule="auto"/>
        <w:ind w:firstLine="709"/>
        <w:jc w:val="both"/>
        <w:rPr>
          <w:lang w:val="ru-RU"/>
        </w:rPr>
      </w:pPr>
      <w:r w:rsidRPr="0075021D">
        <w:rPr>
          <w:lang w:val="ru-RU"/>
        </w:rPr>
        <w:lastRenderedPageBreak/>
        <w:t>- утилизация</w:t>
      </w:r>
      <w:r w:rsidR="00F86038" w:rsidRPr="0075021D">
        <w:rPr>
          <w:lang w:val="ru-RU"/>
        </w:rPr>
        <w:t xml:space="preserve"> </w:t>
      </w:r>
      <w:r w:rsidR="007C69AF" w:rsidRPr="0075021D">
        <w:rPr>
          <w:lang w:val="ru-RU"/>
        </w:rPr>
        <w:t>374</w:t>
      </w:r>
      <w:r w:rsidRPr="0075021D">
        <w:rPr>
          <w:lang w:val="ru-RU"/>
        </w:rPr>
        <w:t xml:space="preserve"> штук ртутьсодержащих ламп;</w:t>
      </w:r>
    </w:p>
    <w:p w:rsidR="00FA2434" w:rsidRPr="0075021D" w:rsidRDefault="00FA2434" w:rsidP="00FA2434">
      <w:pPr>
        <w:suppressAutoHyphens/>
        <w:spacing w:line="360" w:lineRule="auto"/>
        <w:ind w:firstLine="709"/>
        <w:jc w:val="both"/>
        <w:rPr>
          <w:lang w:val="ru-RU"/>
        </w:rPr>
      </w:pPr>
      <w:r w:rsidRPr="0075021D">
        <w:rPr>
          <w:lang w:val="ru-RU"/>
        </w:rPr>
        <w:t xml:space="preserve">- своевременный сбор и утилизация обнаруженных на территории городского округа биологических отходов (трупов животных) в количестве </w:t>
      </w:r>
      <w:r w:rsidR="00B3173A" w:rsidRPr="0075021D">
        <w:rPr>
          <w:lang w:val="ru-RU"/>
        </w:rPr>
        <w:t>1</w:t>
      </w:r>
      <w:r w:rsidR="00F86038" w:rsidRPr="0075021D">
        <w:rPr>
          <w:lang w:val="ru-RU"/>
        </w:rPr>
        <w:t>1</w:t>
      </w:r>
      <w:r w:rsidR="007C69AF" w:rsidRPr="0075021D">
        <w:rPr>
          <w:lang w:val="ru-RU"/>
        </w:rPr>
        <w:t>09</w:t>
      </w:r>
      <w:r w:rsidRPr="0075021D">
        <w:rPr>
          <w:lang w:val="ru-RU"/>
        </w:rPr>
        <w:t xml:space="preserve"> голов;</w:t>
      </w:r>
    </w:p>
    <w:p w:rsidR="00FA2434" w:rsidRPr="0075021D" w:rsidRDefault="006E632C" w:rsidP="00FA2434">
      <w:pPr>
        <w:suppressAutoHyphens/>
        <w:spacing w:line="360" w:lineRule="auto"/>
        <w:ind w:firstLine="709"/>
        <w:jc w:val="both"/>
        <w:rPr>
          <w:lang w:val="ru-RU"/>
        </w:rPr>
      </w:pPr>
      <w:r w:rsidRPr="0075021D">
        <w:rPr>
          <w:lang w:val="ru-RU"/>
        </w:rPr>
        <w:t xml:space="preserve">- размещение </w:t>
      </w:r>
      <w:r w:rsidR="007C69AF" w:rsidRPr="0075021D">
        <w:rPr>
          <w:lang w:val="ru-RU"/>
        </w:rPr>
        <w:t>20</w:t>
      </w:r>
      <w:r w:rsidRPr="0075021D">
        <w:rPr>
          <w:lang w:val="ru-RU"/>
        </w:rPr>
        <w:t xml:space="preserve"> </w:t>
      </w:r>
      <w:r w:rsidR="00FA2434" w:rsidRPr="0075021D">
        <w:rPr>
          <w:lang w:val="ru-RU"/>
        </w:rPr>
        <w:t xml:space="preserve">информационных сообщений для населения, организаций и предприятий на официальном портале органов местного самоуправления </w:t>
      </w:r>
      <w:r w:rsidR="00CC5940" w:rsidRPr="0075021D">
        <w:rPr>
          <w:lang w:val="ru-RU"/>
        </w:rPr>
        <w:t xml:space="preserve">городского округа Тольятти </w:t>
      </w:r>
      <w:r w:rsidR="00FA2434" w:rsidRPr="0075021D">
        <w:rPr>
          <w:lang w:val="ru-RU"/>
        </w:rPr>
        <w:t>по вопросам обращения с отходами;</w:t>
      </w:r>
    </w:p>
    <w:p w:rsidR="00FA2434" w:rsidRPr="0075021D" w:rsidRDefault="00FA2434" w:rsidP="00FA2434">
      <w:pPr>
        <w:suppressAutoHyphens/>
        <w:spacing w:line="360" w:lineRule="auto"/>
        <w:ind w:firstLine="709"/>
        <w:jc w:val="both"/>
        <w:rPr>
          <w:lang w:val="ru-RU"/>
        </w:rPr>
      </w:pPr>
      <w:r w:rsidRPr="0075021D">
        <w:rPr>
          <w:lang w:val="ru-RU"/>
        </w:rPr>
        <w:t xml:space="preserve">- ликвидация </w:t>
      </w:r>
      <w:r w:rsidR="007C69AF" w:rsidRPr="0075021D">
        <w:rPr>
          <w:lang w:val="ru-RU"/>
        </w:rPr>
        <w:t xml:space="preserve">2 несанкционированных </w:t>
      </w:r>
      <w:r w:rsidR="0076115C" w:rsidRPr="0075021D">
        <w:rPr>
          <w:lang w:val="ru-RU"/>
        </w:rPr>
        <w:t xml:space="preserve">свалок общим объемом отходов </w:t>
      </w:r>
      <w:r w:rsidR="00252E16" w:rsidRPr="0075021D">
        <w:rPr>
          <w:lang w:val="ru-RU"/>
        </w:rPr>
        <w:t xml:space="preserve">            </w:t>
      </w:r>
      <w:r w:rsidR="007C69AF" w:rsidRPr="0075021D">
        <w:rPr>
          <w:lang w:val="ru-RU"/>
        </w:rPr>
        <w:t xml:space="preserve">54392,5 </w:t>
      </w:r>
      <w:r w:rsidR="0076115C" w:rsidRPr="0075021D">
        <w:rPr>
          <w:lang w:val="ru-RU"/>
        </w:rPr>
        <w:t xml:space="preserve"> </w:t>
      </w:r>
      <w:proofErr w:type="spellStart"/>
      <w:r w:rsidR="0076115C" w:rsidRPr="0075021D">
        <w:rPr>
          <w:lang w:val="ru-RU"/>
        </w:rPr>
        <w:t>куб</w:t>
      </w:r>
      <w:proofErr w:type="gramStart"/>
      <w:r w:rsidR="00252E16" w:rsidRPr="0075021D">
        <w:rPr>
          <w:lang w:val="ru-RU"/>
        </w:rPr>
        <w:t>.м</w:t>
      </w:r>
      <w:proofErr w:type="spellEnd"/>
      <w:proofErr w:type="gramEnd"/>
      <w:r w:rsidR="007C69AF" w:rsidRPr="0075021D">
        <w:rPr>
          <w:lang w:val="ru-RU"/>
        </w:rPr>
        <w:t>;</w:t>
      </w:r>
    </w:p>
    <w:p w:rsidR="007047B6" w:rsidRPr="0075021D" w:rsidRDefault="00F86038" w:rsidP="007047B6">
      <w:pPr>
        <w:suppressAutoHyphens/>
        <w:spacing w:line="360" w:lineRule="auto"/>
        <w:ind w:firstLine="709"/>
        <w:jc w:val="both"/>
        <w:rPr>
          <w:lang w:val="ru-RU"/>
        </w:rPr>
      </w:pPr>
      <w:r w:rsidRPr="0075021D">
        <w:rPr>
          <w:lang w:val="ru-RU"/>
        </w:rPr>
        <w:t>- разработка проектной, сметной документации по рекультивации объектов размещения отходов</w:t>
      </w:r>
      <w:r w:rsidR="005C32AA" w:rsidRPr="0075021D">
        <w:rPr>
          <w:lang w:val="ru-RU"/>
        </w:rPr>
        <w:t xml:space="preserve"> (с положительным заключением государственной экологической экспертизы и заключением экспертизы о проверке достоверности определения сметной стоимости)</w:t>
      </w:r>
      <w:r w:rsidRPr="0075021D">
        <w:rPr>
          <w:lang w:val="ru-RU"/>
        </w:rPr>
        <w:t>: «Бывшая городска</w:t>
      </w:r>
      <w:r w:rsidR="00E91447" w:rsidRPr="0075021D">
        <w:rPr>
          <w:lang w:val="ru-RU"/>
        </w:rPr>
        <w:t>я</w:t>
      </w:r>
      <w:r w:rsidRPr="0075021D">
        <w:rPr>
          <w:lang w:val="ru-RU"/>
        </w:rPr>
        <w:t xml:space="preserve"> свалка - Комсомольский район, южнее завода «</w:t>
      </w:r>
      <w:proofErr w:type="spellStart"/>
      <w:r w:rsidRPr="0075021D">
        <w:rPr>
          <w:lang w:val="ru-RU"/>
        </w:rPr>
        <w:t>АвтоВАЗАгрегат</w:t>
      </w:r>
      <w:proofErr w:type="spellEnd"/>
      <w:r w:rsidRPr="0075021D">
        <w:rPr>
          <w:lang w:val="ru-RU"/>
        </w:rPr>
        <w:t>»; «</w:t>
      </w:r>
      <w:r w:rsidR="005C32AA" w:rsidRPr="0075021D">
        <w:rPr>
          <w:lang w:val="ru-RU"/>
        </w:rPr>
        <w:t>С</w:t>
      </w:r>
      <w:r w:rsidRPr="0075021D">
        <w:rPr>
          <w:lang w:val="ru-RU"/>
        </w:rPr>
        <w:t>валка инертных отходов, расположенная нап</w:t>
      </w:r>
      <w:r w:rsidR="00CB2A37" w:rsidRPr="0075021D">
        <w:rPr>
          <w:lang w:val="ru-RU"/>
        </w:rPr>
        <w:t>ротив 1-3 вставок ПАО «АвтоВАЗ»;</w:t>
      </w:r>
    </w:p>
    <w:p w:rsidR="007047B6" w:rsidRPr="0075021D" w:rsidRDefault="007047B6" w:rsidP="007047B6">
      <w:pPr>
        <w:suppressAutoHyphens/>
        <w:spacing w:line="360" w:lineRule="auto"/>
        <w:ind w:firstLine="709"/>
        <w:jc w:val="both"/>
        <w:rPr>
          <w:lang w:val="ru-RU"/>
        </w:rPr>
      </w:pPr>
      <w:r w:rsidRPr="0075021D">
        <w:rPr>
          <w:lang w:val="ru-RU"/>
        </w:rPr>
        <w:t xml:space="preserve"> -  подготовка сметных расчетов на разработку проектной и рабочей документации консервации </w:t>
      </w:r>
      <w:proofErr w:type="spellStart"/>
      <w:r w:rsidRPr="0075021D">
        <w:rPr>
          <w:lang w:val="ru-RU"/>
        </w:rPr>
        <w:t>шламонакопителя</w:t>
      </w:r>
      <w:proofErr w:type="spellEnd"/>
      <w:r w:rsidRPr="0075021D">
        <w:rPr>
          <w:lang w:val="ru-RU"/>
        </w:rPr>
        <w:t xml:space="preserve"> № 2 бывшего ОАО «Фосфор»; </w:t>
      </w:r>
    </w:p>
    <w:p w:rsidR="007047B6" w:rsidRPr="0075021D" w:rsidRDefault="007047B6" w:rsidP="007047B6">
      <w:pPr>
        <w:suppressAutoHyphens/>
        <w:spacing w:line="360" w:lineRule="auto"/>
        <w:ind w:firstLine="709"/>
        <w:jc w:val="both"/>
        <w:rPr>
          <w:lang w:val="ru-RU"/>
        </w:rPr>
      </w:pPr>
      <w:r w:rsidRPr="0075021D">
        <w:rPr>
          <w:lang w:val="ru-RU"/>
        </w:rPr>
        <w:t>- подготовка сметных расчетов основных проектных решений, проектной и рабочей документации ликвидации очагов з</w:t>
      </w:r>
      <w:r w:rsidR="009C21AC" w:rsidRPr="0075021D">
        <w:rPr>
          <w:lang w:val="ru-RU"/>
        </w:rPr>
        <w:t>агрязнения бывшего ОАО «Фосфор»;</w:t>
      </w:r>
    </w:p>
    <w:p w:rsidR="00F86038" w:rsidRPr="0075021D" w:rsidRDefault="004D10AD" w:rsidP="00F86038">
      <w:pPr>
        <w:suppressAutoHyphens/>
        <w:spacing w:line="360" w:lineRule="auto"/>
        <w:ind w:firstLine="709"/>
        <w:jc w:val="both"/>
        <w:rPr>
          <w:lang w:val="ru-RU"/>
        </w:rPr>
      </w:pPr>
      <w:r w:rsidRPr="0075021D">
        <w:rPr>
          <w:lang w:val="ru-RU"/>
        </w:rPr>
        <w:t xml:space="preserve">- определение границ смежных участков и координат свалки, расположенной на территории за Московским проспектом, </w:t>
      </w:r>
      <w:proofErr w:type="spellStart"/>
      <w:r w:rsidRPr="0075021D">
        <w:rPr>
          <w:lang w:val="ru-RU"/>
        </w:rPr>
        <w:t>северо</w:t>
      </w:r>
      <w:proofErr w:type="spellEnd"/>
      <w:r w:rsidRPr="0075021D">
        <w:rPr>
          <w:lang w:val="ru-RU"/>
        </w:rPr>
        <w:t xml:space="preserve"> - западнее территории бывшей воинской части (вдоль Московского  проспекта);</w:t>
      </w:r>
    </w:p>
    <w:p w:rsidR="004D10AD" w:rsidRPr="0075021D" w:rsidRDefault="004D10AD" w:rsidP="004D10AD">
      <w:pPr>
        <w:suppressAutoHyphens/>
        <w:spacing w:line="360" w:lineRule="auto"/>
        <w:ind w:firstLine="709"/>
        <w:jc w:val="both"/>
        <w:rPr>
          <w:lang w:val="ru-RU"/>
        </w:rPr>
      </w:pPr>
      <w:r w:rsidRPr="0075021D">
        <w:rPr>
          <w:lang w:val="ru-RU"/>
        </w:rPr>
        <w:t>- предоставление данных о состоянии окружающей среды с 8 стационарных пунктов наблюдения за загрязнением атмосферы (Согласно предоставленным ФГБУ «Приволжское УГМС» данным случаев высокого (превышение ПДК в 10 и более раз) и экстремально высокого (превышение ПДК в 50 и более раз при разовом обнаружении) загрязнения атмосферы в городском округе Тольятти не зафиксировано);</w:t>
      </w:r>
    </w:p>
    <w:p w:rsidR="004D10AD" w:rsidRPr="0075021D" w:rsidRDefault="00C00C7E" w:rsidP="004D10AD">
      <w:pPr>
        <w:suppressAutoHyphens/>
        <w:spacing w:line="360" w:lineRule="auto"/>
        <w:ind w:firstLine="709"/>
        <w:jc w:val="both"/>
        <w:rPr>
          <w:lang w:val="ru-RU"/>
        </w:rPr>
      </w:pPr>
      <w:r w:rsidRPr="0075021D">
        <w:rPr>
          <w:lang w:val="ru-RU"/>
        </w:rPr>
        <w:t>- от</w:t>
      </w:r>
      <w:r w:rsidR="004D10AD" w:rsidRPr="0075021D">
        <w:rPr>
          <w:lang w:val="ru-RU"/>
        </w:rPr>
        <w:t>бор пробы от 6 стационарных источников загрязнения атмосферного воздуха (АО «ВАЗИНТЕРСЕРВИС» - 4 источника, ООО «АСФ-</w:t>
      </w:r>
      <w:proofErr w:type="spellStart"/>
      <w:r w:rsidR="004D10AD" w:rsidRPr="0075021D">
        <w:rPr>
          <w:lang w:val="ru-RU"/>
        </w:rPr>
        <w:t>Дорстрой</w:t>
      </w:r>
      <w:proofErr w:type="spellEnd"/>
      <w:r w:rsidR="004D10AD" w:rsidRPr="0075021D">
        <w:rPr>
          <w:lang w:val="ru-RU"/>
        </w:rPr>
        <w:t xml:space="preserve"> – 2 источника</w:t>
      </w:r>
      <w:r w:rsidR="00AA5E0D" w:rsidRPr="0075021D">
        <w:rPr>
          <w:lang w:val="ru-RU"/>
        </w:rPr>
        <w:t>)</w:t>
      </w:r>
      <w:r w:rsidR="004D10AD" w:rsidRPr="0075021D">
        <w:rPr>
          <w:lang w:val="ru-RU"/>
        </w:rPr>
        <w:t>.  Фактов превышения установл</w:t>
      </w:r>
      <w:r w:rsidR="00AA5E0D" w:rsidRPr="0075021D">
        <w:rPr>
          <w:lang w:val="ru-RU"/>
        </w:rPr>
        <w:t>енных нормативов не установлено;</w:t>
      </w:r>
    </w:p>
    <w:p w:rsidR="00AA5E0D" w:rsidRPr="0075021D" w:rsidRDefault="00AA5E0D" w:rsidP="004D10AD">
      <w:pPr>
        <w:suppressAutoHyphens/>
        <w:spacing w:line="360" w:lineRule="auto"/>
        <w:ind w:firstLine="709"/>
        <w:jc w:val="both"/>
        <w:rPr>
          <w:lang w:val="ru-RU"/>
        </w:rPr>
      </w:pPr>
      <w:r w:rsidRPr="0075021D">
        <w:rPr>
          <w:lang w:val="ru-RU"/>
        </w:rPr>
        <w:t>- измерение состояния атмосферного воздуха в городском округе Тольятти. По данным передвижной экологической лаборатории</w:t>
      </w:r>
      <w:r w:rsidR="001369DB" w:rsidRPr="0075021D">
        <w:rPr>
          <w:lang w:val="ru-RU"/>
        </w:rPr>
        <w:t xml:space="preserve"> (далее - ПЭЛ) </w:t>
      </w:r>
      <w:r w:rsidRPr="0075021D">
        <w:rPr>
          <w:lang w:val="ru-RU"/>
        </w:rPr>
        <w:t xml:space="preserve">выполнено 140  измерений (отобрано 3640 проб), выявлено  превышение  предельно-допустимых концентраций в 23 пробах (от 1,1-до 2,3 ПДК </w:t>
      </w:r>
      <w:proofErr w:type="spellStart"/>
      <w:r w:rsidRPr="0075021D">
        <w:rPr>
          <w:lang w:val="ru-RU"/>
        </w:rPr>
        <w:t>м.р</w:t>
      </w:r>
      <w:proofErr w:type="spellEnd"/>
      <w:r w:rsidRPr="0075021D">
        <w:rPr>
          <w:lang w:val="ru-RU"/>
        </w:rPr>
        <w:t>.). Высокого загрязнения атмосферного воздуха не зафиксировано;</w:t>
      </w:r>
    </w:p>
    <w:p w:rsidR="001369DB" w:rsidRPr="0075021D" w:rsidRDefault="00AA5E0D" w:rsidP="001369DB">
      <w:pPr>
        <w:suppressAutoHyphens/>
        <w:spacing w:line="360" w:lineRule="auto"/>
        <w:ind w:firstLine="709"/>
        <w:jc w:val="both"/>
        <w:rPr>
          <w:lang w:val="ru-RU"/>
        </w:rPr>
      </w:pPr>
      <w:r w:rsidRPr="0075021D">
        <w:rPr>
          <w:lang w:val="ru-RU"/>
        </w:rPr>
        <w:t xml:space="preserve">- </w:t>
      </w:r>
      <w:r w:rsidR="001369DB" w:rsidRPr="0075021D">
        <w:rPr>
          <w:lang w:val="ru-RU"/>
        </w:rPr>
        <w:t xml:space="preserve"> предоставление субсидии НКО Благотворительному фонду развития города «Добрый город» на приобретение ПЭЛ. В городской округ Тольятти ПЭЛ поступила 12.02.2020.</w:t>
      </w:r>
    </w:p>
    <w:p w:rsidR="001A4AE8" w:rsidRPr="0075021D" w:rsidRDefault="003D3F04" w:rsidP="003D3F04">
      <w:pPr>
        <w:suppressAutoHyphens/>
        <w:spacing w:line="360" w:lineRule="auto"/>
        <w:ind w:firstLine="709"/>
        <w:jc w:val="both"/>
        <w:rPr>
          <w:lang w:val="ru-RU"/>
        </w:rPr>
      </w:pPr>
      <w:r w:rsidRPr="0075021D">
        <w:rPr>
          <w:lang w:val="ru-RU"/>
        </w:rPr>
        <w:lastRenderedPageBreak/>
        <w:t>Отклонени</w:t>
      </w:r>
      <w:r w:rsidR="0041099B" w:rsidRPr="0075021D">
        <w:rPr>
          <w:lang w:val="ru-RU"/>
        </w:rPr>
        <w:t xml:space="preserve">е </w:t>
      </w:r>
      <w:r w:rsidRPr="0075021D">
        <w:rPr>
          <w:lang w:val="ru-RU"/>
        </w:rPr>
        <w:t>по исполнению</w:t>
      </w:r>
      <w:r w:rsidR="00AA4402" w:rsidRPr="0075021D">
        <w:rPr>
          <w:lang w:val="ru-RU"/>
        </w:rPr>
        <w:t xml:space="preserve"> </w:t>
      </w:r>
      <w:r w:rsidR="0041099B" w:rsidRPr="0075021D">
        <w:rPr>
          <w:lang w:val="ru-RU"/>
        </w:rPr>
        <w:t>мероприяти</w:t>
      </w:r>
      <w:r w:rsidR="001A4AE8" w:rsidRPr="0075021D">
        <w:rPr>
          <w:lang w:val="ru-RU"/>
        </w:rPr>
        <w:t>й</w:t>
      </w:r>
      <w:r w:rsidR="0041099B" w:rsidRPr="0075021D">
        <w:rPr>
          <w:lang w:val="ru-RU"/>
        </w:rPr>
        <w:t xml:space="preserve"> </w:t>
      </w:r>
      <w:r w:rsidR="00C00C7E" w:rsidRPr="0075021D">
        <w:rPr>
          <w:lang w:val="ru-RU"/>
        </w:rPr>
        <w:t xml:space="preserve">(9,1%) и финансовых расходов (27,2%) </w:t>
      </w:r>
      <w:r w:rsidR="001A4AE8" w:rsidRPr="0075021D">
        <w:rPr>
          <w:lang w:val="ru-RU"/>
        </w:rPr>
        <w:t>в рамках муниципальной программы обусловлено</w:t>
      </w:r>
      <w:r w:rsidR="002758EE" w:rsidRPr="0075021D">
        <w:rPr>
          <w:lang w:val="ru-RU"/>
        </w:rPr>
        <w:t xml:space="preserve"> следующим</w:t>
      </w:r>
      <w:r w:rsidR="001A4AE8" w:rsidRPr="0075021D">
        <w:rPr>
          <w:lang w:val="ru-RU"/>
        </w:rPr>
        <w:t>:</w:t>
      </w:r>
    </w:p>
    <w:p w:rsidR="0041099B" w:rsidRPr="0075021D" w:rsidRDefault="001A4AE8" w:rsidP="00C00C7E">
      <w:pPr>
        <w:suppressAutoHyphens/>
        <w:spacing w:line="360" w:lineRule="auto"/>
        <w:jc w:val="both"/>
        <w:rPr>
          <w:lang w:val="ru-RU"/>
        </w:rPr>
      </w:pPr>
      <w:r w:rsidRPr="0075021D">
        <w:rPr>
          <w:lang w:val="ru-RU"/>
        </w:rPr>
        <w:t>- по мероприятию</w:t>
      </w:r>
      <w:r w:rsidR="003D3F04" w:rsidRPr="0075021D">
        <w:rPr>
          <w:lang w:val="ru-RU"/>
        </w:rPr>
        <w:t xml:space="preserve"> </w:t>
      </w:r>
      <w:r w:rsidR="0041099B" w:rsidRPr="0075021D">
        <w:rPr>
          <w:lang w:val="ru-RU"/>
        </w:rPr>
        <w:t xml:space="preserve">«Разработка технико-экономического обоснования на вариантной основе работ по ликвидации очагов загрязнения на территории бывшего ОАО «Фосфор»» </w:t>
      </w:r>
      <w:r w:rsidRPr="0075021D">
        <w:rPr>
          <w:lang w:val="ru-RU"/>
        </w:rPr>
        <w:t xml:space="preserve">отклонение </w:t>
      </w:r>
      <w:r w:rsidR="0041099B" w:rsidRPr="0075021D">
        <w:rPr>
          <w:lang w:val="ru-RU"/>
        </w:rPr>
        <w:t xml:space="preserve">объясняется непредставлением подрядной организацией заключения государственной экспертизы </w:t>
      </w:r>
      <w:r w:rsidR="006734AA" w:rsidRPr="0075021D">
        <w:rPr>
          <w:lang w:val="ru-RU"/>
        </w:rPr>
        <w:t xml:space="preserve">достоверности </w:t>
      </w:r>
      <w:r w:rsidR="0041099B" w:rsidRPr="0075021D">
        <w:rPr>
          <w:lang w:val="ru-RU"/>
        </w:rPr>
        <w:t>сметной стоимости работ</w:t>
      </w:r>
      <w:r w:rsidR="009C21AC" w:rsidRPr="0075021D">
        <w:rPr>
          <w:lang w:val="ru-RU"/>
        </w:rPr>
        <w:t>;</w:t>
      </w:r>
      <w:r w:rsidR="0041099B" w:rsidRPr="0075021D">
        <w:rPr>
          <w:lang w:val="ru-RU"/>
        </w:rPr>
        <w:t xml:space="preserve"> </w:t>
      </w:r>
    </w:p>
    <w:p w:rsidR="001A4AE8" w:rsidRPr="0075021D" w:rsidRDefault="000546AD" w:rsidP="00C00C7E">
      <w:pPr>
        <w:suppressAutoHyphens/>
        <w:spacing w:line="360" w:lineRule="auto"/>
        <w:jc w:val="both"/>
        <w:rPr>
          <w:lang w:val="ru-RU"/>
        </w:rPr>
      </w:pPr>
      <w:proofErr w:type="gramStart"/>
      <w:r w:rsidRPr="0075021D">
        <w:rPr>
          <w:lang w:val="ru-RU"/>
        </w:rPr>
        <w:t>-</w:t>
      </w:r>
      <w:r w:rsidR="001A4AE8" w:rsidRPr="0075021D">
        <w:rPr>
          <w:lang w:val="ru-RU"/>
        </w:rPr>
        <w:t xml:space="preserve"> по мероприятию  «Услуги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предельно-допустимым концентрациям» отклонение по исполнению </w:t>
      </w:r>
      <w:r w:rsidR="00560473" w:rsidRPr="0075021D">
        <w:rPr>
          <w:lang w:val="ru-RU"/>
        </w:rPr>
        <w:t xml:space="preserve">финансовых </w:t>
      </w:r>
      <w:r w:rsidR="001A4AE8" w:rsidRPr="0075021D">
        <w:rPr>
          <w:lang w:val="ru-RU"/>
        </w:rPr>
        <w:t>средств</w:t>
      </w:r>
      <w:r w:rsidR="009C21AC" w:rsidRPr="0075021D">
        <w:rPr>
          <w:lang w:val="ru-RU"/>
        </w:rPr>
        <w:t xml:space="preserve"> (исполнение 32,9%)</w:t>
      </w:r>
      <w:r w:rsidR="001A4AE8" w:rsidRPr="0075021D">
        <w:rPr>
          <w:lang w:val="ru-RU"/>
        </w:rPr>
        <w:t xml:space="preserve"> </w:t>
      </w:r>
      <w:r w:rsidR="00560473" w:rsidRPr="0075021D">
        <w:rPr>
          <w:lang w:val="ru-RU"/>
        </w:rPr>
        <w:t xml:space="preserve">объясняется отменой плановых проверок, проводимых отделом государственного  экологического  надзора (контроля) в связи с введении режима ограничительных мер в условиях </w:t>
      </w:r>
      <w:r w:rsidR="001D4080" w:rsidRPr="0075021D">
        <w:rPr>
          <w:lang w:val="ru-RU"/>
        </w:rPr>
        <w:t>пандемии (COVID-19)</w:t>
      </w:r>
      <w:r w:rsidR="00560473" w:rsidRPr="0075021D">
        <w:rPr>
          <w:lang w:val="ru-RU"/>
        </w:rPr>
        <w:t>.</w:t>
      </w:r>
      <w:proofErr w:type="gramEnd"/>
    </w:p>
    <w:p w:rsidR="0041099B" w:rsidRPr="0075021D" w:rsidRDefault="0041099B" w:rsidP="00560473">
      <w:pPr>
        <w:suppressAutoHyphens/>
        <w:spacing w:line="360" w:lineRule="auto"/>
        <w:jc w:val="both"/>
        <w:rPr>
          <w:lang w:val="ru-RU"/>
        </w:rPr>
      </w:pPr>
    </w:p>
    <w:p w:rsidR="002760A4" w:rsidRPr="0075021D" w:rsidRDefault="002760A4" w:rsidP="003D3F04">
      <w:pPr>
        <w:suppressAutoHyphens/>
        <w:spacing w:line="360" w:lineRule="auto"/>
        <w:ind w:firstLine="709"/>
        <w:jc w:val="both"/>
        <w:rPr>
          <w:b/>
          <w:lang w:val="ru-RU"/>
        </w:rPr>
      </w:pPr>
      <w:r w:rsidRPr="0075021D">
        <w:rPr>
          <w:b/>
          <w:lang w:val="ru-RU"/>
        </w:rPr>
        <w:t>Приоритетное направление «Город жизни».</w:t>
      </w:r>
    </w:p>
    <w:p w:rsidR="002760A4" w:rsidRPr="0075021D" w:rsidRDefault="000F7F82" w:rsidP="002760A4">
      <w:pPr>
        <w:suppressAutoHyphens/>
        <w:spacing w:line="360" w:lineRule="auto"/>
        <w:ind w:firstLine="709"/>
        <w:jc w:val="both"/>
        <w:rPr>
          <w:lang w:val="ru-RU"/>
        </w:rPr>
      </w:pPr>
      <w:r w:rsidRPr="0075021D">
        <w:rPr>
          <w:lang w:val="ru-RU"/>
        </w:rPr>
        <w:t>Приоритет</w:t>
      </w:r>
      <w:r w:rsidR="0096074C" w:rsidRPr="0075021D">
        <w:rPr>
          <w:lang w:val="ru-RU"/>
        </w:rPr>
        <w:t>ное направление</w:t>
      </w:r>
      <w:r w:rsidRPr="0075021D">
        <w:rPr>
          <w:lang w:val="ru-RU"/>
        </w:rPr>
        <w:t xml:space="preserve"> «</w:t>
      </w:r>
      <w:r w:rsidR="002760A4" w:rsidRPr="0075021D">
        <w:rPr>
          <w:lang w:val="ru-RU"/>
        </w:rPr>
        <w:t>Город жизни</w:t>
      </w:r>
      <w:r w:rsidR="006B1A62" w:rsidRPr="0075021D">
        <w:rPr>
          <w:lang w:val="ru-RU"/>
        </w:rPr>
        <w:t>»</w:t>
      </w:r>
      <w:r w:rsidR="002760A4" w:rsidRPr="0075021D">
        <w:rPr>
          <w:lang w:val="ru-RU"/>
        </w:rPr>
        <w:t xml:space="preserve"> направлен</w:t>
      </w:r>
      <w:r w:rsidR="0096074C" w:rsidRPr="0075021D">
        <w:rPr>
          <w:lang w:val="ru-RU"/>
        </w:rPr>
        <w:t>о</w:t>
      </w:r>
      <w:r w:rsidR="002760A4" w:rsidRPr="0075021D">
        <w:rPr>
          <w:lang w:val="ru-RU"/>
        </w:rPr>
        <w:t xml:space="preserve"> на градостроительное преобразование Тольятти, </w:t>
      </w:r>
      <w:r w:rsidR="003D3F04" w:rsidRPr="0075021D">
        <w:rPr>
          <w:lang w:val="ru-RU"/>
        </w:rPr>
        <w:t xml:space="preserve">благоустройство и </w:t>
      </w:r>
      <w:r w:rsidR="002760A4" w:rsidRPr="0075021D">
        <w:rPr>
          <w:lang w:val="ru-RU"/>
        </w:rPr>
        <w:t xml:space="preserve">создание комфортной среды для всех жителей. В рамках </w:t>
      </w:r>
      <w:r w:rsidR="00CE6173" w:rsidRPr="0075021D">
        <w:rPr>
          <w:lang w:val="ru-RU"/>
        </w:rPr>
        <w:t>приоритета</w:t>
      </w:r>
      <w:r w:rsidR="002760A4" w:rsidRPr="0075021D">
        <w:rPr>
          <w:lang w:val="ru-RU"/>
        </w:rPr>
        <w:t xml:space="preserve"> решаются </w:t>
      </w:r>
      <w:r w:rsidRPr="0075021D">
        <w:rPr>
          <w:lang w:val="ru-RU"/>
        </w:rPr>
        <w:t>вопросы</w:t>
      </w:r>
      <w:r w:rsidR="002760A4" w:rsidRPr="0075021D">
        <w:rPr>
          <w:lang w:val="ru-RU"/>
        </w:rPr>
        <w:t xml:space="preserve"> по улучшению городской среды.</w:t>
      </w:r>
    </w:p>
    <w:p w:rsidR="006B1A62" w:rsidRPr="0075021D" w:rsidRDefault="000F7F82" w:rsidP="006B1A62">
      <w:pPr>
        <w:suppressAutoHyphens/>
        <w:spacing w:line="360" w:lineRule="auto"/>
        <w:ind w:firstLine="709"/>
        <w:jc w:val="both"/>
        <w:rPr>
          <w:lang w:val="ru-RU"/>
        </w:rPr>
      </w:pPr>
      <w:r w:rsidRPr="0075021D">
        <w:rPr>
          <w:lang w:val="ru-RU"/>
        </w:rPr>
        <w:t>В данном направлении в 20</w:t>
      </w:r>
      <w:r w:rsidR="00B45471" w:rsidRPr="0075021D">
        <w:rPr>
          <w:lang w:val="ru-RU"/>
        </w:rPr>
        <w:t>20</w:t>
      </w:r>
      <w:r w:rsidRPr="0075021D">
        <w:rPr>
          <w:lang w:val="ru-RU"/>
        </w:rPr>
        <w:t xml:space="preserve"> году на территории городского округа Тольятти</w:t>
      </w:r>
      <w:r w:rsidR="006B1A62" w:rsidRPr="0075021D">
        <w:rPr>
          <w:lang w:val="ru-RU"/>
        </w:rPr>
        <w:t xml:space="preserve"> действовало 7 муниципальных программ.</w:t>
      </w:r>
    </w:p>
    <w:p w:rsidR="00AE5500" w:rsidRPr="0075021D" w:rsidRDefault="000F7F82" w:rsidP="00CC6D7E">
      <w:pPr>
        <w:suppressAutoHyphens/>
        <w:spacing w:line="360" w:lineRule="auto"/>
        <w:ind w:firstLine="709"/>
        <w:jc w:val="both"/>
        <w:rPr>
          <w:lang w:val="ru-RU"/>
        </w:rPr>
      </w:pPr>
      <w:r w:rsidRPr="0075021D">
        <w:rPr>
          <w:lang w:val="ru-RU"/>
        </w:rPr>
        <w:t xml:space="preserve"> </w:t>
      </w:r>
      <w:r w:rsidR="003D3F04" w:rsidRPr="0075021D">
        <w:rPr>
          <w:lang w:val="ru-RU"/>
        </w:rPr>
        <w:t>Эффективность реализации муниципальных программ, направленных на решение жилищно-коммунальных вопросов и благоустройство городского округа Тольятти оценена следующим образом:</w:t>
      </w:r>
    </w:p>
    <w:p w:rsidR="00B45471" w:rsidRPr="0075021D" w:rsidRDefault="0062299C" w:rsidP="00AE5500">
      <w:pPr>
        <w:widowControl w:val="0"/>
        <w:autoSpaceDE w:val="0"/>
        <w:autoSpaceDN w:val="0"/>
        <w:adjustRightInd w:val="0"/>
        <w:spacing w:line="360" w:lineRule="auto"/>
        <w:ind w:firstLine="720"/>
        <w:jc w:val="both"/>
        <w:rPr>
          <w:i/>
          <w:lang w:val="ru-RU"/>
        </w:rPr>
      </w:pPr>
      <w:r w:rsidRPr="0075021D">
        <w:rPr>
          <w:lang w:val="ru-RU"/>
        </w:rPr>
        <w:t>1) Му</w:t>
      </w:r>
      <w:r w:rsidRPr="0075021D">
        <w:rPr>
          <w:i/>
          <w:lang w:val="ru-RU"/>
        </w:rPr>
        <w:t xml:space="preserve">ниципальная программа </w:t>
      </w:r>
      <w:r w:rsidR="00EA0E4C" w:rsidRPr="0075021D">
        <w:rPr>
          <w:i/>
          <w:lang w:val="ru-RU"/>
        </w:rPr>
        <w:t>«Формирование современной городской среды на 2018 - 202</w:t>
      </w:r>
      <w:r w:rsidR="001922AF" w:rsidRPr="0075021D">
        <w:rPr>
          <w:i/>
          <w:lang w:val="ru-RU"/>
        </w:rPr>
        <w:t>4</w:t>
      </w:r>
      <w:r w:rsidR="00EA0E4C" w:rsidRPr="0075021D">
        <w:rPr>
          <w:i/>
          <w:lang w:val="ru-RU"/>
        </w:rPr>
        <w:t xml:space="preserve"> годы»</w:t>
      </w:r>
      <w:r w:rsidR="00B45471" w:rsidRPr="0075021D">
        <w:rPr>
          <w:i/>
          <w:lang w:val="ru-RU"/>
        </w:rPr>
        <w:t>, утвержденная постановлением администрации  городского округа Тольятти от 11.12.2017 № 4013-п/1.</w:t>
      </w:r>
    </w:p>
    <w:p w:rsidR="00AE5500" w:rsidRPr="0075021D" w:rsidRDefault="00AE5500" w:rsidP="00B45471">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повышение качества и комфорта городской среды   городского округа Тольятти.</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AE5500" w:rsidRPr="0075021D">
        <w:rPr>
          <w:lang w:val="ru-RU"/>
        </w:rPr>
        <w:t xml:space="preserve">за 2020 год </w:t>
      </w:r>
      <w:r w:rsidRPr="0075021D">
        <w:rPr>
          <w:lang w:val="ru-RU"/>
        </w:rPr>
        <w:t xml:space="preserve">составила </w:t>
      </w:r>
      <w:r w:rsidR="00AE5500" w:rsidRPr="0075021D">
        <w:rPr>
          <w:color w:val="000000"/>
          <w:lang w:val="ru-RU" w:eastAsia="ru-RU"/>
        </w:rPr>
        <w:t>100</w:t>
      </w:r>
      <w:r w:rsidR="00252E16" w:rsidRPr="0075021D">
        <w:rPr>
          <w:color w:val="000000"/>
          <w:lang w:val="ru-RU" w:eastAsia="ru-RU"/>
        </w:rPr>
        <w:t>,0</w:t>
      </w:r>
      <w:r w:rsidRPr="0075021D">
        <w:rPr>
          <w:color w:val="000000"/>
          <w:lang w:val="ru-RU" w:eastAsia="ru-RU"/>
        </w:rPr>
        <w:t>% - эффективная реализация.</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Уровень исполнения планового объема финансового обесп</w:t>
      </w:r>
      <w:r w:rsidR="00AE5500" w:rsidRPr="0075021D">
        <w:rPr>
          <w:lang w:val="ru-RU"/>
        </w:rPr>
        <w:t xml:space="preserve">ечения муниципальной программы </w:t>
      </w:r>
      <w:r w:rsidR="00252E16" w:rsidRPr="0075021D">
        <w:rPr>
          <w:lang w:val="ru-RU"/>
        </w:rPr>
        <w:t>–</w:t>
      </w:r>
      <w:r w:rsidR="00AE5500" w:rsidRPr="0075021D">
        <w:rPr>
          <w:lang w:val="ru-RU"/>
        </w:rPr>
        <w:t xml:space="preserve"> 100</w:t>
      </w:r>
      <w:r w:rsidR="00252E16" w:rsidRPr="0075021D">
        <w:rPr>
          <w:lang w:val="ru-RU"/>
        </w:rPr>
        <w:t>,0</w:t>
      </w:r>
      <w:r w:rsidRPr="0075021D">
        <w:rPr>
          <w:lang w:val="ru-RU"/>
        </w:rPr>
        <w:t xml:space="preserve">% (план </w:t>
      </w:r>
      <w:r w:rsidR="00AE5500" w:rsidRPr="0075021D">
        <w:rPr>
          <w:lang w:val="ru-RU"/>
        </w:rPr>
        <w:t>173803</w:t>
      </w:r>
      <w:r w:rsidRPr="0075021D">
        <w:rPr>
          <w:lang w:val="ru-RU"/>
        </w:rPr>
        <w:t xml:space="preserve">,0 </w:t>
      </w:r>
      <w:proofErr w:type="spellStart"/>
      <w:r w:rsidR="00AE5500"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AE5500" w:rsidRPr="0075021D">
        <w:rPr>
          <w:lang w:val="ru-RU"/>
        </w:rPr>
        <w:t xml:space="preserve">173802,0 </w:t>
      </w:r>
      <w:proofErr w:type="spellStart"/>
      <w:r w:rsidR="00AE5500" w:rsidRPr="0075021D">
        <w:rPr>
          <w:lang w:val="ru-RU"/>
        </w:rPr>
        <w:t>тыс</w:t>
      </w:r>
      <w:r w:rsidRPr="0075021D">
        <w:rPr>
          <w:lang w:val="ru-RU"/>
        </w:rPr>
        <w:t>.руб</w:t>
      </w:r>
      <w:proofErr w:type="spellEnd"/>
      <w:r w:rsidRPr="0075021D">
        <w:rPr>
          <w:lang w:val="ru-RU"/>
        </w:rPr>
        <w:t>.), в том числе:</w:t>
      </w:r>
    </w:p>
    <w:p w:rsidR="00B45471" w:rsidRPr="0075021D" w:rsidRDefault="00B45471" w:rsidP="00B45471">
      <w:pPr>
        <w:widowControl w:val="0"/>
        <w:autoSpaceDE w:val="0"/>
        <w:autoSpaceDN w:val="0"/>
        <w:adjustRightInd w:val="0"/>
        <w:spacing w:line="360" w:lineRule="auto"/>
        <w:jc w:val="both"/>
        <w:rPr>
          <w:lang w:val="ru-RU"/>
        </w:rPr>
      </w:pPr>
      <w:r w:rsidRPr="0075021D">
        <w:rPr>
          <w:lang w:val="ru-RU"/>
        </w:rPr>
        <w:t xml:space="preserve">- местный бюджет – </w:t>
      </w:r>
      <w:r w:rsidR="00AE5500" w:rsidRPr="0075021D">
        <w:rPr>
          <w:lang w:val="ru-RU"/>
        </w:rPr>
        <w:t>99,99</w:t>
      </w:r>
      <w:r w:rsidRPr="0075021D">
        <w:rPr>
          <w:lang w:val="ru-RU"/>
        </w:rPr>
        <w:t xml:space="preserve">% </w:t>
      </w:r>
      <w:r w:rsidR="00AE5500" w:rsidRPr="0075021D">
        <w:rPr>
          <w:lang w:val="ru-RU"/>
        </w:rPr>
        <w:t xml:space="preserve">(план 8691,0 </w:t>
      </w:r>
      <w:proofErr w:type="spellStart"/>
      <w:r w:rsidR="00AE5500" w:rsidRPr="0075021D">
        <w:rPr>
          <w:lang w:val="ru-RU"/>
        </w:rPr>
        <w:t>тыс</w:t>
      </w:r>
      <w:proofErr w:type="gramStart"/>
      <w:r w:rsidR="00AE5500" w:rsidRPr="0075021D">
        <w:rPr>
          <w:lang w:val="ru-RU"/>
        </w:rPr>
        <w:t>.р</w:t>
      </w:r>
      <w:proofErr w:type="gramEnd"/>
      <w:r w:rsidR="00AE5500" w:rsidRPr="0075021D">
        <w:rPr>
          <w:lang w:val="ru-RU"/>
        </w:rPr>
        <w:t>уб</w:t>
      </w:r>
      <w:proofErr w:type="spellEnd"/>
      <w:r w:rsidR="00AE5500" w:rsidRPr="0075021D">
        <w:rPr>
          <w:lang w:val="ru-RU"/>
        </w:rPr>
        <w:t xml:space="preserve">., факт 8690,0 </w:t>
      </w:r>
      <w:proofErr w:type="spellStart"/>
      <w:r w:rsidR="00AE5500" w:rsidRPr="0075021D">
        <w:rPr>
          <w:lang w:val="ru-RU"/>
        </w:rPr>
        <w:t>тыс.руб</w:t>
      </w:r>
      <w:proofErr w:type="spellEnd"/>
      <w:r w:rsidR="00AE5500" w:rsidRPr="0075021D">
        <w:rPr>
          <w:lang w:val="ru-RU"/>
        </w:rPr>
        <w:t>.)</w:t>
      </w:r>
      <w:r w:rsidRPr="0075021D">
        <w:rPr>
          <w:lang w:val="ru-RU"/>
        </w:rPr>
        <w:t xml:space="preserve">; </w:t>
      </w:r>
    </w:p>
    <w:p w:rsidR="00B45471" w:rsidRPr="0075021D" w:rsidRDefault="00B45471" w:rsidP="00B45471">
      <w:pPr>
        <w:widowControl w:val="0"/>
        <w:autoSpaceDE w:val="0"/>
        <w:autoSpaceDN w:val="0"/>
        <w:adjustRightInd w:val="0"/>
        <w:spacing w:line="360" w:lineRule="auto"/>
        <w:jc w:val="both"/>
        <w:rPr>
          <w:lang w:val="ru-RU"/>
        </w:rPr>
      </w:pPr>
      <w:r w:rsidRPr="0075021D">
        <w:rPr>
          <w:lang w:val="ru-RU"/>
        </w:rPr>
        <w:t xml:space="preserve">- областной бюджет – </w:t>
      </w:r>
      <w:r w:rsidR="00AE5500" w:rsidRPr="0075021D">
        <w:rPr>
          <w:lang w:val="ru-RU"/>
        </w:rPr>
        <w:t>100</w:t>
      </w:r>
      <w:r w:rsidR="00252E16" w:rsidRPr="0075021D">
        <w:rPr>
          <w:lang w:val="ru-RU"/>
        </w:rPr>
        <w:t>,0</w:t>
      </w:r>
      <w:r w:rsidRPr="0075021D">
        <w:rPr>
          <w:lang w:val="ru-RU"/>
        </w:rPr>
        <w:t>%</w:t>
      </w:r>
      <w:r w:rsidR="00AE5500" w:rsidRPr="0075021D">
        <w:rPr>
          <w:lang w:val="ru-RU"/>
        </w:rPr>
        <w:t xml:space="preserve"> (план 23116,0 </w:t>
      </w:r>
      <w:proofErr w:type="spellStart"/>
      <w:r w:rsidR="00AE5500" w:rsidRPr="0075021D">
        <w:rPr>
          <w:lang w:val="ru-RU"/>
        </w:rPr>
        <w:t>тыс</w:t>
      </w:r>
      <w:proofErr w:type="gramStart"/>
      <w:r w:rsidR="00AE5500" w:rsidRPr="0075021D">
        <w:rPr>
          <w:lang w:val="ru-RU"/>
        </w:rPr>
        <w:t>.р</w:t>
      </w:r>
      <w:proofErr w:type="gramEnd"/>
      <w:r w:rsidR="00AE5500" w:rsidRPr="0075021D">
        <w:rPr>
          <w:lang w:val="ru-RU"/>
        </w:rPr>
        <w:t>уб</w:t>
      </w:r>
      <w:proofErr w:type="spellEnd"/>
      <w:r w:rsidR="00AE5500" w:rsidRPr="0075021D">
        <w:rPr>
          <w:lang w:val="ru-RU"/>
        </w:rPr>
        <w:t xml:space="preserve">., факт 23116,0 </w:t>
      </w:r>
      <w:proofErr w:type="spellStart"/>
      <w:r w:rsidR="00AE5500" w:rsidRPr="0075021D">
        <w:rPr>
          <w:lang w:val="ru-RU"/>
        </w:rPr>
        <w:t>тыс.руб</w:t>
      </w:r>
      <w:proofErr w:type="spellEnd"/>
      <w:r w:rsidR="00AE5500"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jc w:val="both"/>
        <w:rPr>
          <w:lang w:val="ru-RU"/>
        </w:rPr>
      </w:pPr>
      <w:r w:rsidRPr="0075021D">
        <w:rPr>
          <w:lang w:val="ru-RU"/>
        </w:rPr>
        <w:t xml:space="preserve">- федеральный бюджет – </w:t>
      </w:r>
      <w:r w:rsidR="00AE5500" w:rsidRPr="0075021D">
        <w:rPr>
          <w:lang w:val="ru-RU"/>
        </w:rPr>
        <w:t>100</w:t>
      </w:r>
      <w:r w:rsidR="00252E16" w:rsidRPr="0075021D">
        <w:rPr>
          <w:lang w:val="ru-RU"/>
        </w:rPr>
        <w:t>,0</w:t>
      </w:r>
      <w:r w:rsidRPr="0075021D">
        <w:rPr>
          <w:lang w:val="ru-RU"/>
        </w:rPr>
        <w:t xml:space="preserve">% </w:t>
      </w:r>
      <w:r w:rsidR="00AE5500" w:rsidRPr="0075021D">
        <w:rPr>
          <w:lang w:val="ru-RU"/>
        </w:rPr>
        <w:t xml:space="preserve">(план 141996,0 </w:t>
      </w:r>
      <w:proofErr w:type="spellStart"/>
      <w:r w:rsidR="00AE5500" w:rsidRPr="0075021D">
        <w:rPr>
          <w:lang w:val="ru-RU"/>
        </w:rPr>
        <w:t>тыс</w:t>
      </w:r>
      <w:proofErr w:type="gramStart"/>
      <w:r w:rsidR="00AE5500" w:rsidRPr="0075021D">
        <w:rPr>
          <w:lang w:val="ru-RU"/>
        </w:rPr>
        <w:t>.р</w:t>
      </w:r>
      <w:proofErr w:type="gramEnd"/>
      <w:r w:rsidR="00AE5500" w:rsidRPr="0075021D">
        <w:rPr>
          <w:lang w:val="ru-RU"/>
        </w:rPr>
        <w:t>уб</w:t>
      </w:r>
      <w:proofErr w:type="spellEnd"/>
      <w:r w:rsidR="00AE5500" w:rsidRPr="0075021D">
        <w:rPr>
          <w:lang w:val="ru-RU"/>
        </w:rPr>
        <w:t xml:space="preserve">., факт 141996,0 </w:t>
      </w:r>
      <w:proofErr w:type="spellStart"/>
      <w:r w:rsidR="00AE5500" w:rsidRPr="0075021D">
        <w:rPr>
          <w:lang w:val="ru-RU"/>
        </w:rPr>
        <w:t>тыс.руб</w:t>
      </w:r>
      <w:proofErr w:type="spellEnd"/>
      <w:r w:rsidR="00AE5500" w:rsidRPr="0075021D">
        <w:rPr>
          <w:lang w:val="ru-RU"/>
        </w:rPr>
        <w:t>.</w:t>
      </w:r>
      <w:r w:rsidR="009C21AC" w:rsidRPr="0075021D">
        <w:rPr>
          <w:lang w:val="ru-RU"/>
        </w:rPr>
        <w:t>).</w:t>
      </w:r>
      <w:r w:rsidRPr="0075021D">
        <w:rPr>
          <w:lang w:val="ru-RU"/>
        </w:rPr>
        <w:t xml:space="preserve"> </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w:t>
      </w:r>
      <w:r w:rsidR="00AE5500" w:rsidRPr="0075021D">
        <w:rPr>
          <w:lang w:val="ru-RU"/>
        </w:rPr>
        <w:t>3</w:t>
      </w:r>
      <w:r w:rsidRPr="0075021D">
        <w:rPr>
          <w:lang w:val="ru-RU"/>
        </w:rPr>
        <w:t xml:space="preserve"> запланированных программных мероприятий выполнено </w:t>
      </w:r>
      <w:r w:rsidR="00AE5500" w:rsidRPr="0075021D">
        <w:rPr>
          <w:lang w:val="ru-RU"/>
        </w:rPr>
        <w:t>3</w:t>
      </w:r>
      <w:r w:rsidR="00252E16" w:rsidRPr="0075021D">
        <w:rPr>
          <w:lang w:val="ru-RU"/>
        </w:rPr>
        <w:t xml:space="preserve"> (</w:t>
      </w:r>
      <w:r w:rsidR="00AE5500" w:rsidRPr="0075021D">
        <w:rPr>
          <w:lang w:val="ru-RU"/>
        </w:rPr>
        <w:t>100</w:t>
      </w:r>
      <w:r w:rsidR="00252E16" w:rsidRPr="0075021D">
        <w:rPr>
          <w:lang w:val="ru-RU"/>
        </w:rPr>
        <w:t>,0</w:t>
      </w:r>
      <w:r w:rsidRPr="0075021D">
        <w:rPr>
          <w:lang w:val="ru-RU"/>
        </w:rPr>
        <w:t>%</w:t>
      </w:r>
      <w:r w:rsidR="00252E16"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w:t>
      </w:r>
      <w:r w:rsidRPr="0075021D">
        <w:rPr>
          <w:lang w:val="ru-RU"/>
        </w:rPr>
        <w:lastRenderedPageBreak/>
        <w:t xml:space="preserve">муниципальной программы составил  </w:t>
      </w:r>
      <w:r w:rsidR="00AE5500" w:rsidRPr="0075021D">
        <w:rPr>
          <w:lang w:val="ru-RU"/>
        </w:rPr>
        <w:t>100,1</w:t>
      </w:r>
      <w:r w:rsidRPr="0075021D">
        <w:rPr>
          <w:lang w:val="ru-RU"/>
        </w:rPr>
        <w:t>%.</w:t>
      </w:r>
    </w:p>
    <w:p w:rsidR="00B45471" w:rsidRPr="0075021D" w:rsidRDefault="00B45471" w:rsidP="00B45471">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223536" w:rsidRPr="0075021D" w:rsidRDefault="00223536" w:rsidP="00223536">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lang w:eastAsia="en-US"/>
        </w:rPr>
        <w:t xml:space="preserve">- </w:t>
      </w:r>
      <w:r w:rsidR="001922AF" w:rsidRPr="0075021D">
        <w:rPr>
          <w:rFonts w:ascii="Times New Roman" w:hAnsi="Times New Roman" w:cs="Times New Roman"/>
          <w:sz w:val="24"/>
          <w:szCs w:val="24"/>
        </w:rPr>
        <w:t>благоустройство 103</w:t>
      </w:r>
      <w:r w:rsidRPr="0075021D">
        <w:rPr>
          <w:rFonts w:ascii="Times New Roman" w:hAnsi="Times New Roman" w:cs="Times New Roman"/>
          <w:sz w:val="24"/>
          <w:szCs w:val="24"/>
        </w:rPr>
        <w:t xml:space="preserve"> дворовых территорий МКД, площадью </w:t>
      </w:r>
      <w:r w:rsidR="001922AF" w:rsidRPr="0075021D">
        <w:rPr>
          <w:rFonts w:ascii="Times New Roman" w:hAnsi="Times New Roman" w:cs="Times New Roman"/>
          <w:sz w:val="24"/>
          <w:szCs w:val="24"/>
        </w:rPr>
        <w:t>1045641</w:t>
      </w:r>
      <w:r w:rsidRPr="0075021D">
        <w:rPr>
          <w:rFonts w:ascii="Times New Roman" w:hAnsi="Times New Roman" w:cs="Times New Roman"/>
          <w:sz w:val="24"/>
          <w:szCs w:val="24"/>
        </w:rPr>
        <w:t xml:space="preserve"> </w:t>
      </w:r>
      <w:proofErr w:type="spellStart"/>
      <w:r w:rsidRPr="0075021D">
        <w:rPr>
          <w:rFonts w:ascii="Times New Roman" w:hAnsi="Times New Roman" w:cs="Times New Roman"/>
          <w:sz w:val="24"/>
          <w:szCs w:val="24"/>
        </w:rPr>
        <w:t>кв</w:t>
      </w:r>
      <w:proofErr w:type="gramStart"/>
      <w:r w:rsidRPr="0075021D">
        <w:rPr>
          <w:rFonts w:ascii="Times New Roman" w:hAnsi="Times New Roman" w:cs="Times New Roman"/>
          <w:sz w:val="24"/>
          <w:szCs w:val="24"/>
        </w:rPr>
        <w:t>.м</w:t>
      </w:r>
      <w:proofErr w:type="spellEnd"/>
      <w:proofErr w:type="gramEnd"/>
      <w:r w:rsidRPr="0075021D">
        <w:rPr>
          <w:rFonts w:ascii="Times New Roman" w:hAnsi="Times New Roman" w:cs="Times New Roman"/>
          <w:sz w:val="24"/>
          <w:szCs w:val="24"/>
        </w:rPr>
        <w:t>: ремонт 12</w:t>
      </w:r>
      <w:r w:rsidR="001922AF" w:rsidRPr="0075021D">
        <w:rPr>
          <w:rFonts w:ascii="Times New Roman" w:hAnsi="Times New Roman" w:cs="Times New Roman"/>
          <w:sz w:val="24"/>
          <w:szCs w:val="24"/>
        </w:rPr>
        <w:t>4</w:t>
      </w:r>
      <w:r w:rsidRPr="0075021D">
        <w:rPr>
          <w:rFonts w:ascii="Times New Roman" w:hAnsi="Times New Roman" w:cs="Times New Roman"/>
          <w:sz w:val="24"/>
          <w:szCs w:val="24"/>
        </w:rPr>
        <w:t>58,</w:t>
      </w:r>
      <w:r w:rsidR="001922AF" w:rsidRPr="0075021D">
        <w:rPr>
          <w:rFonts w:ascii="Times New Roman" w:hAnsi="Times New Roman" w:cs="Times New Roman"/>
          <w:sz w:val="24"/>
          <w:szCs w:val="24"/>
        </w:rPr>
        <w:t>88</w:t>
      </w:r>
      <w:r w:rsidRPr="0075021D">
        <w:rPr>
          <w:rFonts w:ascii="Times New Roman" w:hAnsi="Times New Roman" w:cs="Times New Roman"/>
          <w:sz w:val="24"/>
          <w:szCs w:val="24"/>
        </w:rPr>
        <w:t xml:space="preserve"> </w:t>
      </w:r>
      <w:proofErr w:type="spellStart"/>
      <w:r w:rsidRPr="0075021D">
        <w:rPr>
          <w:rFonts w:ascii="Times New Roman" w:hAnsi="Times New Roman" w:cs="Times New Roman"/>
          <w:sz w:val="24"/>
          <w:szCs w:val="24"/>
        </w:rPr>
        <w:t>кв.м</w:t>
      </w:r>
      <w:proofErr w:type="spellEnd"/>
      <w:r w:rsidRPr="0075021D">
        <w:rPr>
          <w:rFonts w:ascii="Times New Roman" w:hAnsi="Times New Roman" w:cs="Times New Roman"/>
          <w:sz w:val="24"/>
          <w:szCs w:val="24"/>
        </w:rPr>
        <w:t xml:space="preserve"> дворовых проездов, обеспечение освещением дворовых территорий, </w:t>
      </w:r>
      <w:r w:rsidR="001922AF" w:rsidRPr="0075021D">
        <w:rPr>
          <w:rFonts w:ascii="Times New Roman" w:hAnsi="Times New Roman" w:cs="Times New Roman"/>
          <w:sz w:val="24"/>
          <w:szCs w:val="24"/>
        </w:rPr>
        <w:t>установка скамеек и урн на 7</w:t>
      </w:r>
      <w:r w:rsidRPr="0075021D">
        <w:rPr>
          <w:rFonts w:ascii="Times New Roman" w:hAnsi="Times New Roman" w:cs="Times New Roman"/>
          <w:sz w:val="24"/>
          <w:szCs w:val="24"/>
        </w:rPr>
        <w:t xml:space="preserve"> объектах, оборудование детскими и спортивными площадками </w:t>
      </w:r>
      <w:r w:rsidR="001922AF" w:rsidRPr="0075021D">
        <w:rPr>
          <w:rFonts w:ascii="Times New Roman" w:hAnsi="Times New Roman" w:cs="Times New Roman"/>
          <w:sz w:val="24"/>
          <w:szCs w:val="24"/>
        </w:rPr>
        <w:t>7</w:t>
      </w:r>
      <w:r w:rsidRPr="0075021D">
        <w:rPr>
          <w:rFonts w:ascii="Times New Roman" w:hAnsi="Times New Roman" w:cs="Times New Roman"/>
          <w:sz w:val="24"/>
          <w:szCs w:val="24"/>
        </w:rPr>
        <w:t xml:space="preserve"> объектов;</w:t>
      </w:r>
    </w:p>
    <w:p w:rsidR="00223536" w:rsidRPr="0075021D" w:rsidRDefault="001922AF" w:rsidP="00223536">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благоустройство 56</w:t>
      </w:r>
      <w:r w:rsidR="00223536" w:rsidRPr="0075021D">
        <w:rPr>
          <w:rFonts w:ascii="Times New Roman" w:hAnsi="Times New Roman" w:cs="Times New Roman"/>
          <w:sz w:val="24"/>
          <w:szCs w:val="24"/>
        </w:rPr>
        <w:t xml:space="preserve"> единиц общественных территорий площадью </w:t>
      </w:r>
      <w:r w:rsidRPr="0075021D">
        <w:rPr>
          <w:rFonts w:ascii="Times New Roman" w:hAnsi="Times New Roman" w:cs="Times New Roman"/>
          <w:sz w:val="24"/>
          <w:szCs w:val="24"/>
        </w:rPr>
        <w:t>1056544</w:t>
      </w:r>
      <w:r w:rsidR="00223536" w:rsidRPr="0075021D">
        <w:rPr>
          <w:rFonts w:ascii="Times New Roman" w:hAnsi="Times New Roman" w:cs="Times New Roman"/>
          <w:sz w:val="24"/>
          <w:szCs w:val="24"/>
        </w:rPr>
        <w:t xml:space="preserve"> </w:t>
      </w:r>
      <w:proofErr w:type="spellStart"/>
      <w:r w:rsidR="00223536" w:rsidRPr="0075021D">
        <w:rPr>
          <w:rFonts w:ascii="Times New Roman" w:hAnsi="Times New Roman" w:cs="Times New Roman"/>
          <w:sz w:val="24"/>
          <w:szCs w:val="24"/>
        </w:rPr>
        <w:t>кв</w:t>
      </w:r>
      <w:proofErr w:type="gramStart"/>
      <w:r w:rsidR="00223536" w:rsidRPr="0075021D">
        <w:rPr>
          <w:rFonts w:ascii="Times New Roman" w:hAnsi="Times New Roman" w:cs="Times New Roman"/>
          <w:sz w:val="24"/>
          <w:szCs w:val="24"/>
        </w:rPr>
        <w:t>.м</w:t>
      </w:r>
      <w:proofErr w:type="spellEnd"/>
      <w:proofErr w:type="gramEnd"/>
      <w:r w:rsidR="00223536" w:rsidRPr="0075021D">
        <w:rPr>
          <w:rFonts w:ascii="Times New Roman" w:hAnsi="Times New Roman" w:cs="Times New Roman"/>
          <w:sz w:val="24"/>
          <w:szCs w:val="24"/>
        </w:rPr>
        <w:t>;</w:t>
      </w:r>
    </w:p>
    <w:p w:rsidR="00223536" w:rsidRPr="0075021D" w:rsidRDefault="00223536" w:rsidP="00223536">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доля трудового участия заинтересованных граждан при выполнении видов работ по благоустройству дворовой территории составила </w:t>
      </w:r>
      <w:r w:rsidR="00CC6D7E" w:rsidRPr="0075021D">
        <w:rPr>
          <w:rFonts w:ascii="Times New Roman" w:hAnsi="Times New Roman" w:cs="Times New Roman"/>
          <w:sz w:val="24"/>
          <w:szCs w:val="24"/>
        </w:rPr>
        <w:t>2,2</w:t>
      </w:r>
      <w:r w:rsidRPr="0075021D">
        <w:rPr>
          <w:rFonts w:ascii="Times New Roman" w:hAnsi="Times New Roman" w:cs="Times New Roman"/>
          <w:sz w:val="24"/>
          <w:szCs w:val="24"/>
        </w:rPr>
        <w:t>% от общего числа собственников помещений МКД, включенных в муниципальную программу «Формирование современной городской среды на 2018 - 202</w:t>
      </w:r>
      <w:r w:rsidR="00CC6D7E" w:rsidRPr="0075021D">
        <w:rPr>
          <w:rFonts w:ascii="Times New Roman" w:hAnsi="Times New Roman" w:cs="Times New Roman"/>
          <w:sz w:val="24"/>
          <w:szCs w:val="24"/>
        </w:rPr>
        <w:t>4</w:t>
      </w:r>
      <w:r w:rsidRPr="0075021D">
        <w:rPr>
          <w:rFonts w:ascii="Times New Roman" w:hAnsi="Times New Roman" w:cs="Times New Roman"/>
          <w:sz w:val="24"/>
          <w:szCs w:val="24"/>
        </w:rPr>
        <w:t xml:space="preserve"> годы».</w:t>
      </w:r>
    </w:p>
    <w:p w:rsidR="00AB4601" w:rsidRPr="0075021D" w:rsidRDefault="00711231" w:rsidP="00656AFC">
      <w:pPr>
        <w:widowControl w:val="0"/>
        <w:autoSpaceDE w:val="0"/>
        <w:autoSpaceDN w:val="0"/>
        <w:adjustRightInd w:val="0"/>
        <w:spacing w:line="360" w:lineRule="auto"/>
        <w:ind w:firstLine="708"/>
        <w:jc w:val="both"/>
        <w:rPr>
          <w:lang w:val="ru-RU"/>
        </w:rPr>
      </w:pPr>
      <w:r w:rsidRPr="0075021D">
        <w:rPr>
          <w:lang w:val="ru-RU"/>
        </w:rPr>
        <w:t xml:space="preserve">Реализация мероприятий и показателей </w:t>
      </w:r>
      <w:r w:rsidR="00CC6D7E" w:rsidRPr="0075021D">
        <w:rPr>
          <w:lang w:val="ru-RU"/>
        </w:rPr>
        <w:t xml:space="preserve">муниципальной программы </w:t>
      </w:r>
      <w:r w:rsidRPr="0075021D">
        <w:rPr>
          <w:lang w:val="ru-RU"/>
        </w:rPr>
        <w:t>осуществлена в полном объеме.</w:t>
      </w:r>
    </w:p>
    <w:p w:rsidR="00B45471" w:rsidRPr="0075021D" w:rsidRDefault="0062299C" w:rsidP="00FE0D14">
      <w:pPr>
        <w:widowControl w:val="0"/>
        <w:autoSpaceDE w:val="0"/>
        <w:autoSpaceDN w:val="0"/>
        <w:adjustRightInd w:val="0"/>
        <w:spacing w:line="360" w:lineRule="auto"/>
        <w:ind w:firstLine="720"/>
        <w:jc w:val="both"/>
        <w:rPr>
          <w:i/>
          <w:lang w:val="ru-RU"/>
        </w:rPr>
      </w:pPr>
      <w:r w:rsidRPr="0075021D">
        <w:rPr>
          <w:lang w:val="ru-RU"/>
        </w:rPr>
        <w:t>2) Му</w:t>
      </w:r>
      <w:r w:rsidRPr="0075021D">
        <w:rPr>
          <w:i/>
          <w:lang w:val="ru-RU"/>
        </w:rPr>
        <w:t xml:space="preserve">ниципальная программа </w:t>
      </w:r>
      <w:r w:rsidR="007240C9" w:rsidRPr="0075021D">
        <w:rPr>
          <w:i/>
          <w:lang w:val="ru-RU"/>
        </w:rPr>
        <w:t>«Содержание и ремонт объектов и сетей инженерной инфраструктуры городского округа Тольятти на 2018-2022 годы»</w:t>
      </w:r>
      <w:r w:rsidR="00B45471" w:rsidRPr="0075021D">
        <w:rPr>
          <w:i/>
          <w:lang w:val="ru-RU"/>
        </w:rPr>
        <w:t>, утвержденная постановлением администрации  городского округа Тольятти от 04.08.2017 № 2674-п/1.</w:t>
      </w:r>
    </w:p>
    <w:p w:rsidR="00025A6B" w:rsidRPr="0075021D" w:rsidRDefault="00025A6B" w:rsidP="00725CD5">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w:t>
      </w:r>
      <w:r w:rsidR="00252E16" w:rsidRPr="0075021D">
        <w:rPr>
          <w:lang w:val="ru-RU"/>
        </w:rPr>
        <w:t xml:space="preserve"> </w:t>
      </w:r>
      <w:r w:rsidRPr="0075021D">
        <w:rPr>
          <w:lang w:val="ru-RU"/>
        </w:rPr>
        <w:t>обеспечение надежности функционирования систем теплоснабжения, газоснабжения, водоснабжения, водоотведения и уличного (наружного) освещения городского округа Тольятти.</w:t>
      </w:r>
    </w:p>
    <w:p w:rsidR="00B45471" w:rsidRPr="0075021D" w:rsidRDefault="00B45471" w:rsidP="00725CD5">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025A6B" w:rsidRPr="0075021D">
        <w:rPr>
          <w:lang w:val="ru-RU"/>
        </w:rPr>
        <w:t xml:space="preserve">за 2020 год </w:t>
      </w:r>
      <w:r w:rsidRPr="0075021D">
        <w:rPr>
          <w:lang w:val="ru-RU"/>
        </w:rPr>
        <w:t>составила</w:t>
      </w:r>
      <w:r w:rsidR="00252E16" w:rsidRPr="0075021D">
        <w:rPr>
          <w:lang w:val="ru-RU"/>
        </w:rPr>
        <w:t xml:space="preserve"> </w:t>
      </w:r>
      <w:r w:rsidRPr="0075021D">
        <w:rPr>
          <w:lang w:val="ru-RU"/>
        </w:rPr>
        <w:t xml:space="preserve"> </w:t>
      </w:r>
      <w:r w:rsidRPr="0075021D">
        <w:rPr>
          <w:color w:val="000000"/>
          <w:lang w:val="ru-RU" w:eastAsia="ru-RU"/>
        </w:rPr>
        <w:t>9</w:t>
      </w:r>
      <w:r w:rsidR="00025A6B" w:rsidRPr="0075021D">
        <w:rPr>
          <w:color w:val="000000"/>
          <w:lang w:val="ru-RU" w:eastAsia="ru-RU"/>
        </w:rPr>
        <w:t>0,8</w:t>
      </w:r>
      <w:r w:rsidRPr="0075021D">
        <w:rPr>
          <w:color w:val="000000"/>
          <w:lang w:val="ru-RU" w:eastAsia="ru-RU"/>
        </w:rPr>
        <w:t>% - эффективная реализация.</w:t>
      </w:r>
    </w:p>
    <w:p w:rsidR="00B45471" w:rsidRPr="0075021D" w:rsidRDefault="00B45471" w:rsidP="00025A6B">
      <w:pPr>
        <w:spacing w:line="360" w:lineRule="auto"/>
        <w:ind w:firstLine="720"/>
        <w:rPr>
          <w:lang w:val="ru-RU"/>
        </w:rPr>
      </w:pPr>
      <w:r w:rsidRPr="0075021D">
        <w:rPr>
          <w:lang w:val="ru-RU"/>
        </w:rPr>
        <w:t xml:space="preserve">Уровень исполнения планового объема финансового обеспечения муниципальной программы </w:t>
      </w:r>
      <w:r w:rsidR="00025A6B" w:rsidRPr="0075021D">
        <w:rPr>
          <w:lang w:val="ru-RU"/>
        </w:rPr>
        <w:t>-</w:t>
      </w:r>
      <w:r w:rsidRPr="0075021D">
        <w:rPr>
          <w:lang w:val="ru-RU"/>
        </w:rPr>
        <w:t xml:space="preserve"> </w:t>
      </w:r>
      <w:r w:rsidR="00725CD5" w:rsidRPr="0075021D">
        <w:rPr>
          <w:lang w:val="ru-RU"/>
        </w:rPr>
        <w:t>98,8</w:t>
      </w:r>
      <w:r w:rsidRPr="0075021D">
        <w:rPr>
          <w:lang w:val="ru-RU"/>
        </w:rPr>
        <w:t xml:space="preserve">% (план </w:t>
      </w:r>
      <w:r w:rsidR="00725CD5" w:rsidRPr="0075021D">
        <w:rPr>
          <w:lang w:val="ru-RU"/>
        </w:rPr>
        <w:t xml:space="preserve">334806,0 </w:t>
      </w:r>
      <w:proofErr w:type="spellStart"/>
      <w:r w:rsidR="00725CD5"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725CD5" w:rsidRPr="0075021D">
        <w:rPr>
          <w:lang w:val="ru-RU"/>
        </w:rPr>
        <w:t xml:space="preserve">330653,0 </w:t>
      </w:r>
      <w:proofErr w:type="spellStart"/>
      <w:r w:rsidR="00725CD5" w:rsidRPr="0075021D">
        <w:rPr>
          <w:lang w:val="ru-RU"/>
        </w:rPr>
        <w:t>тыс</w:t>
      </w:r>
      <w:r w:rsidRPr="0075021D">
        <w:rPr>
          <w:lang w:val="ru-RU"/>
        </w:rPr>
        <w:t>.руб</w:t>
      </w:r>
      <w:proofErr w:type="spellEnd"/>
      <w:r w:rsidRPr="0075021D">
        <w:rPr>
          <w:lang w:val="ru-RU"/>
        </w:rPr>
        <w:t>.)</w:t>
      </w:r>
      <w:r w:rsidR="00725CD5" w:rsidRPr="0075021D">
        <w:rPr>
          <w:lang w:val="ru-RU"/>
        </w:rPr>
        <w:t>.</w:t>
      </w:r>
      <w:r w:rsidR="00025A6B" w:rsidRPr="0075021D">
        <w:rPr>
          <w:lang w:val="ru-RU"/>
        </w:rPr>
        <w:t xml:space="preserve"> </w:t>
      </w:r>
      <w:r w:rsidR="00725CD5" w:rsidRPr="0075021D">
        <w:rPr>
          <w:lang w:val="ru-RU"/>
        </w:rPr>
        <w:t xml:space="preserve">Финансирование муниципальной </w:t>
      </w:r>
      <w:r w:rsidR="00025A6B" w:rsidRPr="0075021D">
        <w:rPr>
          <w:lang w:val="ru-RU"/>
        </w:rPr>
        <w:t>программы</w:t>
      </w:r>
      <w:r w:rsidR="00725CD5" w:rsidRPr="0075021D">
        <w:rPr>
          <w:lang w:val="ru-RU"/>
        </w:rPr>
        <w:t xml:space="preserve"> </w:t>
      </w:r>
      <w:r w:rsidR="00025A6B" w:rsidRPr="0075021D">
        <w:rPr>
          <w:lang w:val="ru-RU"/>
        </w:rPr>
        <w:t>осуществлялось</w:t>
      </w:r>
      <w:r w:rsidR="00725CD5" w:rsidRPr="0075021D">
        <w:rPr>
          <w:lang w:val="ru-RU"/>
        </w:rPr>
        <w:t xml:space="preserve"> за счет средств </w:t>
      </w:r>
      <w:r w:rsidRPr="0075021D">
        <w:rPr>
          <w:lang w:val="ru-RU"/>
        </w:rPr>
        <w:t xml:space="preserve"> местн</w:t>
      </w:r>
      <w:r w:rsidR="00725CD5" w:rsidRPr="0075021D">
        <w:rPr>
          <w:lang w:val="ru-RU"/>
        </w:rPr>
        <w:t>ого</w:t>
      </w:r>
      <w:r w:rsidR="00025A6B" w:rsidRPr="0075021D">
        <w:rPr>
          <w:lang w:val="ru-RU"/>
        </w:rPr>
        <w:t xml:space="preserve"> </w:t>
      </w:r>
      <w:r w:rsidRPr="0075021D">
        <w:rPr>
          <w:lang w:val="ru-RU"/>
        </w:rPr>
        <w:t>бюджет</w:t>
      </w:r>
      <w:r w:rsidR="00725CD5" w:rsidRPr="0075021D">
        <w:rPr>
          <w:lang w:val="ru-RU"/>
        </w:rPr>
        <w:t>а.</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w:t>
      </w:r>
      <w:r w:rsidR="00025A6B" w:rsidRPr="0075021D">
        <w:rPr>
          <w:lang w:val="ru-RU"/>
        </w:rPr>
        <w:t>15</w:t>
      </w:r>
      <w:r w:rsidRPr="0075021D">
        <w:rPr>
          <w:lang w:val="ru-RU"/>
        </w:rPr>
        <w:t xml:space="preserve"> запланированных программных мероприятий выполнено </w:t>
      </w:r>
      <w:r w:rsidR="00025A6B" w:rsidRPr="0075021D">
        <w:rPr>
          <w:lang w:val="ru-RU"/>
        </w:rPr>
        <w:t>13</w:t>
      </w:r>
      <w:r w:rsidR="00252E16" w:rsidRPr="0075021D">
        <w:rPr>
          <w:lang w:val="ru-RU"/>
        </w:rPr>
        <w:t xml:space="preserve"> (</w:t>
      </w:r>
      <w:r w:rsidR="00025A6B" w:rsidRPr="0075021D">
        <w:rPr>
          <w:lang w:val="ru-RU"/>
        </w:rPr>
        <w:t>86,7</w:t>
      </w:r>
      <w:r w:rsidRPr="0075021D">
        <w:rPr>
          <w:lang w:val="ru-RU"/>
        </w:rPr>
        <w:t>%</w:t>
      </w:r>
      <w:r w:rsidR="00252E16"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025A6B" w:rsidRPr="0075021D">
        <w:rPr>
          <w:lang w:val="ru-RU"/>
        </w:rPr>
        <w:t>90</w:t>
      </w:r>
      <w:r w:rsidR="00252E16" w:rsidRPr="0075021D">
        <w:rPr>
          <w:lang w:val="ru-RU"/>
        </w:rPr>
        <w:t>,0</w:t>
      </w:r>
      <w:r w:rsidRPr="0075021D">
        <w:rPr>
          <w:lang w:val="ru-RU"/>
        </w:rPr>
        <w:t>%.</w:t>
      </w:r>
    </w:p>
    <w:p w:rsidR="00025A6B" w:rsidRPr="0075021D" w:rsidRDefault="00025A6B" w:rsidP="00025A6B">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223536" w:rsidRPr="0075021D" w:rsidRDefault="00223536" w:rsidP="00223536">
      <w:pPr>
        <w:suppressAutoHyphens/>
        <w:spacing w:line="360" w:lineRule="auto"/>
        <w:ind w:firstLine="709"/>
        <w:jc w:val="both"/>
        <w:rPr>
          <w:lang w:val="ru-RU"/>
        </w:rPr>
      </w:pPr>
      <w:proofErr w:type="gramStart"/>
      <w:r w:rsidRPr="0075021D">
        <w:rPr>
          <w:lang w:val="ru-RU"/>
        </w:rPr>
        <w:t xml:space="preserve">- содержание объектов и сетей инженерной инфраструктуры, относящихся к муниципальной собственности (систем водопроводов протяженностью 438 м, 2 станций электрозащиты, установленных на газопроводе в пос. Поволжский; газового оборудования; </w:t>
      </w:r>
      <w:r w:rsidR="00025A6B" w:rsidRPr="0075021D">
        <w:rPr>
          <w:lang w:val="ru-RU"/>
        </w:rPr>
        <w:t>12</w:t>
      </w:r>
      <w:r w:rsidRPr="0075021D">
        <w:rPr>
          <w:lang w:val="ru-RU"/>
        </w:rPr>
        <w:t xml:space="preserve"> фонтанов; прочистка </w:t>
      </w:r>
      <w:r w:rsidR="00025A6B" w:rsidRPr="0075021D">
        <w:rPr>
          <w:lang w:val="ru-RU"/>
        </w:rPr>
        <w:t>580</w:t>
      </w:r>
      <w:r w:rsidRPr="0075021D">
        <w:rPr>
          <w:lang w:val="ru-RU"/>
        </w:rPr>
        <w:t xml:space="preserve"> м сетей водоотведения); энергоснабжение </w:t>
      </w:r>
      <w:r w:rsidR="00025A6B" w:rsidRPr="0075021D">
        <w:rPr>
          <w:lang w:val="ru-RU"/>
        </w:rPr>
        <w:t>2</w:t>
      </w:r>
      <w:r w:rsidRPr="0075021D">
        <w:rPr>
          <w:lang w:val="ru-RU"/>
        </w:rPr>
        <w:t xml:space="preserve"> насосных станций; мониторинг подземных вод 12-ти контрольно-наблюдательных скважин;</w:t>
      </w:r>
      <w:proofErr w:type="gramEnd"/>
    </w:p>
    <w:p w:rsidR="00223536" w:rsidRPr="0075021D" w:rsidRDefault="00223536" w:rsidP="00223536">
      <w:pPr>
        <w:suppressAutoHyphens/>
        <w:spacing w:line="360" w:lineRule="auto"/>
        <w:ind w:firstLine="709"/>
        <w:jc w:val="both"/>
        <w:rPr>
          <w:lang w:val="ru-RU"/>
        </w:rPr>
      </w:pPr>
      <w:r w:rsidRPr="0075021D">
        <w:rPr>
          <w:lang w:val="ru-RU"/>
        </w:rPr>
        <w:lastRenderedPageBreak/>
        <w:t>- содержание (устранение аварийных ситуаций) оборудования и сетей инженерной инфраструктуры: ремонт сетей тепло-, водоснабжения и водоотведения; приведение в технически исправное состояние системы противопожарного водопровода;</w:t>
      </w:r>
    </w:p>
    <w:p w:rsidR="00223536" w:rsidRPr="0075021D" w:rsidRDefault="00223536" w:rsidP="00223536">
      <w:pPr>
        <w:suppressAutoHyphens/>
        <w:spacing w:line="360" w:lineRule="auto"/>
        <w:ind w:firstLine="709"/>
        <w:jc w:val="both"/>
        <w:rPr>
          <w:lang w:val="ru-RU"/>
        </w:rPr>
      </w:pPr>
      <w:r w:rsidRPr="0075021D">
        <w:rPr>
          <w:lang w:val="ru-RU"/>
        </w:rPr>
        <w:t>- обеспечение поддержания в технически исправном состоянии сетей и сооружений ливневой канализации: устранение 3</w:t>
      </w:r>
      <w:r w:rsidR="00CC6FAB" w:rsidRPr="0075021D">
        <w:rPr>
          <w:lang w:val="ru-RU"/>
        </w:rPr>
        <w:t>2</w:t>
      </w:r>
      <w:r w:rsidRPr="0075021D">
        <w:rPr>
          <w:lang w:val="ru-RU"/>
        </w:rPr>
        <w:t xml:space="preserve"> неисправностей в сетях и сооружениях ливневой канализации; водоотведение ливневых стоков с объемом </w:t>
      </w:r>
      <w:r w:rsidR="00CC6FAB" w:rsidRPr="0075021D">
        <w:rPr>
          <w:lang w:val="ru-RU"/>
        </w:rPr>
        <w:t>4680</w:t>
      </w:r>
      <w:r w:rsidRPr="0075021D">
        <w:rPr>
          <w:lang w:val="ru-RU"/>
        </w:rPr>
        <w:t xml:space="preserve"> тыс.</w:t>
      </w:r>
      <w:r w:rsidR="00252E16" w:rsidRPr="0075021D">
        <w:rPr>
          <w:lang w:val="ru-RU"/>
        </w:rPr>
        <w:t xml:space="preserve"> </w:t>
      </w:r>
      <w:proofErr w:type="spellStart"/>
      <w:r w:rsidRPr="0075021D">
        <w:rPr>
          <w:lang w:val="ru-RU"/>
        </w:rPr>
        <w:t>куб</w:t>
      </w:r>
      <w:proofErr w:type="gramStart"/>
      <w:r w:rsidRPr="0075021D">
        <w:rPr>
          <w:lang w:val="ru-RU"/>
        </w:rPr>
        <w:t>.м</w:t>
      </w:r>
      <w:proofErr w:type="spellEnd"/>
      <w:proofErr w:type="gramEnd"/>
      <w:r w:rsidRPr="0075021D">
        <w:rPr>
          <w:lang w:val="ru-RU"/>
        </w:rPr>
        <w:t xml:space="preserve"> сточных вод;</w:t>
      </w:r>
    </w:p>
    <w:p w:rsidR="00223536" w:rsidRPr="0075021D" w:rsidRDefault="00223536" w:rsidP="00223536">
      <w:pPr>
        <w:suppressAutoHyphens/>
        <w:spacing w:line="360" w:lineRule="auto"/>
        <w:ind w:firstLine="709"/>
        <w:jc w:val="both"/>
        <w:rPr>
          <w:lang w:val="ru-RU"/>
        </w:rPr>
      </w:pPr>
      <w:r w:rsidRPr="0075021D">
        <w:rPr>
          <w:lang w:val="ru-RU"/>
        </w:rPr>
        <w:t>- обеспечение поддержания в технически исправном эксплуатационном состоянии сетей и установок уличного (наружного) освещения (95</w:t>
      </w:r>
      <w:r w:rsidR="007B0B5E" w:rsidRPr="0075021D">
        <w:rPr>
          <w:lang w:val="ru-RU"/>
        </w:rPr>
        <w:t>,0</w:t>
      </w:r>
      <w:r w:rsidRPr="0075021D">
        <w:rPr>
          <w:lang w:val="ru-RU"/>
        </w:rPr>
        <w:t>% светильников, установок наружного освещения от общего их количества, находящихся в муниципальной собственности, уличное освещение - 3984 часов в год).</w:t>
      </w:r>
    </w:p>
    <w:p w:rsidR="00CC6FAB" w:rsidRPr="0075021D" w:rsidRDefault="00CC6FAB" w:rsidP="00711231">
      <w:pPr>
        <w:widowControl w:val="0"/>
        <w:autoSpaceDE w:val="0"/>
        <w:autoSpaceDN w:val="0"/>
        <w:adjustRightInd w:val="0"/>
        <w:spacing w:line="360" w:lineRule="auto"/>
        <w:ind w:firstLine="708"/>
        <w:jc w:val="both"/>
        <w:rPr>
          <w:lang w:val="ru-RU"/>
        </w:rPr>
      </w:pPr>
      <w:r w:rsidRPr="0075021D">
        <w:rPr>
          <w:lang w:val="ru-RU"/>
        </w:rPr>
        <w:t xml:space="preserve">Отклонение в муниципальной программе по исполнению </w:t>
      </w:r>
      <w:r w:rsidR="00302470" w:rsidRPr="0075021D">
        <w:rPr>
          <w:lang w:val="ru-RU"/>
        </w:rPr>
        <w:t xml:space="preserve">количества </w:t>
      </w:r>
      <w:r w:rsidRPr="0075021D">
        <w:rPr>
          <w:lang w:val="ru-RU"/>
        </w:rPr>
        <w:t xml:space="preserve">мероприятий </w:t>
      </w:r>
      <w:r w:rsidR="00252E16" w:rsidRPr="0075021D">
        <w:rPr>
          <w:lang w:val="ru-RU"/>
        </w:rPr>
        <w:t xml:space="preserve">(13,3%), </w:t>
      </w:r>
      <w:r w:rsidRPr="0075021D">
        <w:rPr>
          <w:lang w:val="ru-RU"/>
        </w:rPr>
        <w:t>плановых объемов финансирования</w:t>
      </w:r>
      <w:r w:rsidR="00252E16" w:rsidRPr="0075021D">
        <w:rPr>
          <w:lang w:val="ru-RU"/>
        </w:rPr>
        <w:t xml:space="preserve"> (1,2%) и показателей (10,0%) </w:t>
      </w:r>
      <w:r w:rsidRPr="0075021D">
        <w:rPr>
          <w:lang w:val="ru-RU"/>
        </w:rPr>
        <w:t xml:space="preserve">обусловлено </w:t>
      </w:r>
      <w:r w:rsidR="00302470" w:rsidRPr="0075021D">
        <w:rPr>
          <w:lang w:val="ru-RU"/>
        </w:rPr>
        <w:t>неисполнением по следующим мероприятиям</w:t>
      </w:r>
      <w:r w:rsidRPr="0075021D">
        <w:rPr>
          <w:lang w:val="ru-RU"/>
        </w:rPr>
        <w:t>:</w:t>
      </w:r>
    </w:p>
    <w:p w:rsidR="00711231" w:rsidRPr="0075021D" w:rsidRDefault="00CC6FAB" w:rsidP="00851C52">
      <w:pPr>
        <w:widowControl w:val="0"/>
        <w:autoSpaceDE w:val="0"/>
        <w:autoSpaceDN w:val="0"/>
        <w:adjustRightInd w:val="0"/>
        <w:spacing w:line="360" w:lineRule="auto"/>
        <w:jc w:val="both"/>
        <w:rPr>
          <w:lang w:val="ru-RU"/>
        </w:rPr>
      </w:pPr>
      <w:r w:rsidRPr="0075021D">
        <w:rPr>
          <w:lang w:val="ru-RU"/>
        </w:rPr>
        <w:t xml:space="preserve">- по мероприятию «Актуализация схем водоснабжения и водоотведения, теплоснабжения городского округа Тольятти» неисполнение </w:t>
      </w:r>
      <w:r w:rsidR="00851C52" w:rsidRPr="0075021D">
        <w:rPr>
          <w:lang w:val="ru-RU"/>
        </w:rPr>
        <w:t>объясняется</w:t>
      </w:r>
      <w:r w:rsidRPr="0075021D">
        <w:rPr>
          <w:lang w:val="ru-RU"/>
        </w:rPr>
        <w:t xml:space="preserve"> продлением срока </w:t>
      </w:r>
      <w:r w:rsidR="0039313E" w:rsidRPr="0075021D">
        <w:rPr>
          <w:lang w:val="ru-RU"/>
        </w:rPr>
        <w:t xml:space="preserve">выполнения </w:t>
      </w:r>
      <w:r w:rsidRPr="0075021D">
        <w:rPr>
          <w:lang w:val="ru-RU"/>
        </w:rPr>
        <w:t>муниципального контракта до 07.04.2021 года на основании постановления администрации от 16.11.2020 № 3468-п/1 «Об изменении сроков исполнения муниципального контракта», в связи с введением временных мер по предотвращени</w:t>
      </w:r>
      <w:r w:rsidR="0039313E" w:rsidRPr="0075021D">
        <w:rPr>
          <w:lang w:val="ru-RU"/>
        </w:rPr>
        <w:t>ю новой короновирусной инфекции;</w:t>
      </w:r>
    </w:p>
    <w:p w:rsidR="00851C52" w:rsidRPr="0075021D" w:rsidRDefault="00CC6FAB" w:rsidP="00851C52">
      <w:pPr>
        <w:widowControl w:val="0"/>
        <w:autoSpaceDE w:val="0"/>
        <w:autoSpaceDN w:val="0"/>
        <w:adjustRightInd w:val="0"/>
        <w:spacing w:line="360" w:lineRule="auto"/>
        <w:jc w:val="both"/>
        <w:rPr>
          <w:lang w:val="ru-RU"/>
        </w:rPr>
      </w:pPr>
      <w:r w:rsidRPr="0075021D">
        <w:rPr>
          <w:lang w:val="ru-RU"/>
        </w:rPr>
        <w:t xml:space="preserve">- по мероприятию «Энергоснабжение насосных станций и артезианских скважин» отклонение по исполнению </w:t>
      </w:r>
      <w:r w:rsidR="00851C52" w:rsidRPr="0075021D">
        <w:rPr>
          <w:lang w:val="ru-RU"/>
        </w:rPr>
        <w:t xml:space="preserve">финансирования </w:t>
      </w:r>
      <w:r w:rsidRPr="0075021D">
        <w:rPr>
          <w:lang w:val="ru-RU"/>
        </w:rPr>
        <w:t>(</w:t>
      </w:r>
      <w:r w:rsidR="0039313E" w:rsidRPr="0075021D">
        <w:rPr>
          <w:lang w:val="ru-RU"/>
        </w:rPr>
        <w:t xml:space="preserve">исполнение </w:t>
      </w:r>
      <w:r w:rsidR="00851C52" w:rsidRPr="0075021D">
        <w:rPr>
          <w:lang w:val="ru-RU"/>
        </w:rPr>
        <w:t>62,4</w:t>
      </w:r>
      <w:r w:rsidRPr="0075021D">
        <w:rPr>
          <w:lang w:val="ru-RU"/>
        </w:rPr>
        <w:t>%) объясняется</w:t>
      </w:r>
      <w:r w:rsidR="00851C52" w:rsidRPr="0075021D">
        <w:rPr>
          <w:lang w:val="ru-RU"/>
        </w:rPr>
        <w:t>:</w:t>
      </w:r>
    </w:p>
    <w:p w:rsidR="00851C52" w:rsidRPr="0075021D" w:rsidRDefault="00CC6FAB" w:rsidP="00711231">
      <w:pPr>
        <w:widowControl w:val="0"/>
        <w:autoSpaceDE w:val="0"/>
        <w:autoSpaceDN w:val="0"/>
        <w:adjustRightInd w:val="0"/>
        <w:spacing w:line="360" w:lineRule="auto"/>
        <w:ind w:firstLine="708"/>
        <w:jc w:val="both"/>
        <w:rPr>
          <w:lang w:val="ru-RU"/>
        </w:rPr>
      </w:pPr>
      <w:r w:rsidRPr="0075021D">
        <w:rPr>
          <w:lang w:val="ru-RU"/>
        </w:rPr>
        <w:t xml:space="preserve"> </w:t>
      </w:r>
      <w:r w:rsidR="00851C52" w:rsidRPr="0075021D">
        <w:rPr>
          <w:lang w:val="ru-RU"/>
        </w:rPr>
        <w:t xml:space="preserve"> произведенной оплатой  </w:t>
      </w:r>
      <w:r w:rsidR="0039313E" w:rsidRPr="0075021D">
        <w:rPr>
          <w:lang w:val="ru-RU"/>
        </w:rPr>
        <w:t xml:space="preserve">в соответствии с условиями </w:t>
      </w:r>
      <w:r w:rsidR="00851C52" w:rsidRPr="0075021D">
        <w:rPr>
          <w:lang w:val="ru-RU"/>
        </w:rPr>
        <w:t xml:space="preserve"> </w:t>
      </w:r>
      <w:r w:rsidR="0039313E" w:rsidRPr="0075021D">
        <w:rPr>
          <w:lang w:val="ru-RU"/>
        </w:rPr>
        <w:t xml:space="preserve">муниципального </w:t>
      </w:r>
      <w:r w:rsidR="00851C52" w:rsidRPr="0075021D">
        <w:rPr>
          <w:lang w:val="ru-RU"/>
        </w:rPr>
        <w:t>контракт</w:t>
      </w:r>
      <w:r w:rsidR="0039313E" w:rsidRPr="0075021D">
        <w:rPr>
          <w:lang w:val="ru-RU"/>
        </w:rPr>
        <w:t>а</w:t>
      </w:r>
      <w:r w:rsidR="00851C52" w:rsidRPr="0075021D">
        <w:rPr>
          <w:lang w:val="ru-RU"/>
        </w:rPr>
        <w:t xml:space="preserve"> </w:t>
      </w:r>
      <w:r w:rsidR="0039313E" w:rsidRPr="0075021D">
        <w:rPr>
          <w:lang w:val="ru-RU"/>
        </w:rPr>
        <w:t>за фактические затраты по</w:t>
      </w:r>
      <w:r w:rsidR="00851C52" w:rsidRPr="0075021D">
        <w:rPr>
          <w:lang w:val="ru-RU"/>
        </w:rPr>
        <w:t xml:space="preserve"> энергоснабжени</w:t>
      </w:r>
      <w:r w:rsidR="0039313E" w:rsidRPr="0075021D">
        <w:rPr>
          <w:lang w:val="ru-RU"/>
        </w:rPr>
        <w:t>ю</w:t>
      </w:r>
      <w:r w:rsidR="00851C52" w:rsidRPr="0075021D">
        <w:rPr>
          <w:lang w:val="ru-RU"/>
        </w:rPr>
        <w:t xml:space="preserve"> Ягодинской КНС, ЛНС;</w:t>
      </w:r>
    </w:p>
    <w:p w:rsidR="00851C52" w:rsidRPr="0075021D" w:rsidRDefault="00302470" w:rsidP="00711231">
      <w:pPr>
        <w:widowControl w:val="0"/>
        <w:autoSpaceDE w:val="0"/>
        <w:autoSpaceDN w:val="0"/>
        <w:adjustRightInd w:val="0"/>
        <w:spacing w:line="360" w:lineRule="auto"/>
        <w:ind w:firstLine="708"/>
        <w:jc w:val="both"/>
        <w:rPr>
          <w:lang w:val="ru-RU"/>
        </w:rPr>
      </w:pPr>
      <w:r w:rsidRPr="0075021D">
        <w:rPr>
          <w:lang w:val="ru-RU"/>
        </w:rPr>
        <w:t>не</w:t>
      </w:r>
      <w:r w:rsidR="00851C52" w:rsidRPr="0075021D">
        <w:rPr>
          <w:lang w:val="ru-RU"/>
        </w:rPr>
        <w:t>заключением муниципального контракта по энергоснабжению муниципального имущества (Ягодинское лесничество, скважины артезианских вод №2; №3)</w:t>
      </w:r>
      <w:r w:rsidR="0039313E" w:rsidRPr="0075021D">
        <w:rPr>
          <w:lang w:val="ru-RU"/>
        </w:rPr>
        <w:t xml:space="preserve"> в связи с выявленными администрацией  городского округа Тольятти недочетами. Направленный администрацией протокол разногласий со стороны ПАО «Самараэнерго» не рассмотрен. </w:t>
      </w:r>
    </w:p>
    <w:p w:rsidR="00AB4601" w:rsidRPr="0075021D" w:rsidRDefault="0039313E" w:rsidP="00656AFC">
      <w:pPr>
        <w:widowControl w:val="0"/>
        <w:autoSpaceDE w:val="0"/>
        <w:autoSpaceDN w:val="0"/>
        <w:adjustRightInd w:val="0"/>
        <w:spacing w:line="360" w:lineRule="auto"/>
        <w:jc w:val="both"/>
        <w:rPr>
          <w:lang w:val="ru-RU"/>
        </w:rPr>
      </w:pPr>
      <w:r w:rsidRPr="0075021D">
        <w:rPr>
          <w:lang w:val="ru-RU"/>
        </w:rPr>
        <w:t>- незначительное отклонение по исполнению финансовых средств по другим мероприятиям обусловлено:</w:t>
      </w:r>
      <w:r w:rsidR="005035A9" w:rsidRPr="0075021D">
        <w:rPr>
          <w:lang w:val="ru-RU"/>
        </w:rPr>
        <w:t xml:space="preserve"> результатом уточненного расчета минимальной цены контракта; оплатой за фактические затраты</w:t>
      </w:r>
      <w:r w:rsidR="00302470" w:rsidRPr="0075021D">
        <w:rPr>
          <w:lang w:val="ru-RU"/>
        </w:rPr>
        <w:t>,</w:t>
      </w:r>
      <w:r w:rsidR="005035A9" w:rsidRPr="0075021D">
        <w:rPr>
          <w:lang w:val="ru-RU"/>
        </w:rPr>
        <w:t xml:space="preserve"> которые сложились ниже нормативных, предусмотренных в муниципальном контракте.</w:t>
      </w:r>
    </w:p>
    <w:p w:rsidR="00B45471" w:rsidRPr="0075021D" w:rsidRDefault="0062299C" w:rsidP="00112E3C">
      <w:pPr>
        <w:widowControl w:val="0"/>
        <w:autoSpaceDE w:val="0"/>
        <w:autoSpaceDN w:val="0"/>
        <w:adjustRightInd w:val="0"/>
        <w:spacing w:before="240" w:line="360" w:lineRule="auto"/>
        <w:ind w:firstLine="720"/>
        <w:jc w:val="both"/>
        <w:rPr>
          <w:i/>
          <w:lang w:val="ru-RU"/>
        </w:rPr>
      </w:pPr>
      <w:r w:rsidRPr="0075021D">
        <w:rPr>
          <w:lang w:val="ru-RU"/>
        </w:rPr>
        <w:t>3) Му</w:t>
      </w:r>
      <w:r w:rsidRPr="0075021D">
        <w:rPr>
          <w:i/>
          <w:lang w:val="ru-RU"/>
        </w:rPr>
        <w:t xml:space="preserve">ниципальная программа </w:t>
      </w:r>
      <w:r w:rsidR="00EA0E4C" w:rsidRPr="0075021D">
        <w:rPr>
          <w:i/>
          <w:lang w:val="ru-RU"/>
        </w:rPr>
        <w:t>«Формирование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w:t>
      </w:r>
      <w:r w:rsidR="00223536" w:rsidRPr="0075021D">
        <w:rPr>
          <w:i/>
          <w:lang w:val="ru-RU"/>
        </w:rPr>
        <w:t xml:space="preserve"> </w:t>
      </w:r>
      <w:r w:rsidR="00EA0E4C" w:rsidRPr="0075021D">
        <w:rPr>
          <w:i/>
          <w:lang w:val="ru-RU"/>
        </w:rPr>
        <w:t>гг.»</w:t>
      </w:r>
      <w:r w:rsidR="00B45471" w:rsidRPr="0075021D">
        <w:rPr>
          <w:i/>
          <w:lang w:val="ru-RU"/>
        </w:rPr>
        <w:t xml:space="preserve">, утвержденная постановлением </w:t>
      </w:r>
      <w:r w:rsidR="00223536" w:rsidRPr="0075021D">
        <w:rPr>
          <w:i/>
          <w:lang w:val="ru-RU"/>
        </w:rPr>
        <w:t>мэрии</w:t>
      </w:r>
      <w:r w:rsidR="00B45471" w:rsidRPr="0075021D">
        <w:rPr>
          <w:i/>
          <w:lang w:val="ru-RU"/>
        </w:rPr>
        <w:t xml:space="preserve"> городского округа Тольятти от </w:t>
      </w:r>
      <w:r w:rsidR="00223536" w:rsidRPr="0075021D">
        <w:rPr>
          <w:i/>
          <w:lang w:val="ru-RU"/>
        </w:rPr>
        <w:t>14.10.2013 № 3178-п/1</w:t>
      </w:r>
      <w:r w:rsidR="00B45471" w:rsidRPr="0075021D">
        <w:rPr>
          <w:i/>
          <w:lang w:val="ru-RU"/>
        </w:rPr>
        <w:t>.</w:t>
      </w:r>
    </w:p>
    <w:p w:rsidR="006C2312" w:rsidRPr="0075021D" w:rsidRDefault="00DB17BE" w:rsidP="00B45471">
      <w:pPr>
        <w:widowControl w:val="0"/>
        <w:autoSpaceDE w:val="0"/>
        <w:autoSpaceDN w:val="0"/>
        <w:adjustRightInd w:val="0"/>
        <w:spacing w:line="360" w:lineRule="auto"/>
        <w:ind w:firstLine="720"/>
        <w:jc w:val="both"/>
        <w:rPr>
          <w:lang w:val="ru-RU"/>
        </w:rPr>
      </w:pPr>
      <w:r w:rsidRPr="0075021D">
        <w:rPr>
          <w:lang w:val="ru-RU"/>
        </w:rPr>
        <w:lastRenderedPageBreak/>
        <w:t>Целью муниципальной  программы является улучшение качества жизни инвалидов и других маломобильных групп населения в рамках обеспечения соответствия городских общественных пространств высоким стандартам качества городской среды и качества досуга жителей, создания доступной городской среды.</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DB17BE" w:rsidRPr="0075021D">
        <w:rPr>
          <w:lang w:val="ru-RU"/>
        </w:rPr>
        <w:t xml:space="preserve">за 2020 год </w:t>
      </w:r>
      <w:r w:rsidRPr="0075021D">
        <w:rPr>
          <w:lang w:val="ru-RU"/>
        </w:rPr>
        <w:t xml:space="preserve">составила </w:t>
      </w:r>
      <w:r w:rsidR="000A5A16" w:rsidRPr="0075021D">
        <w:rPr>
          <w:color w:val="000000"/>
          <w:lang w:val="ru-RU" w:eastAsia="ru-RU"/>
        </w:rPr>
        <w:t>52,3</w:t>
      </w:r>
      <w:r w:rsidRPr="0075021D">
        <w:rPr>
          <w:color w:val="000000"/>
          <w:lang w:val="ru-RU" w:eastAsia="ru-RU"/>
        </w:rPr>
        <w:t xml:space="preserve">% - </w:t>
      </w:r>
      <w:r w:rsidR="000A5A16" w:rsidRPr="0075021D">
        <w:rPr>
          <w:color w:val="000000"/>
          <w:lang w:val="ru-RU" w:eastAsia="ru-RU"/>
        </w:rPr>
        <w:t>удовлетворительная</w:t>
      </w:r>
      <w:r w:rsidRPr="0075021D">
        <w:rPr>
          <w:color w:val="000000"/>
          <w:lang w:val="ru-RU" w:eastAsia="ru-RU"/>
        </w:rPr>
        <w:t xml:space="preserve"> реализация.</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6C2312" w:rsidRPr="0075021D">
        <w:rPr>
          <w:lang w:val="ru-RU"/>
        </w:rPr>
        <w:t>-</w:t>
      </w:r>
      <w:r w:rsidRPr="0075021D">
        <w:rPr>
          <w:lang w:val="ru-RU"/>
        </w:rPr>
        <w:t xml:space="preserve"> </w:t>
      </w:r>
      <w:r w:rsidR="000A5A16" w:rsidRPr="0075021D">
        <w:rPr>
          <w:lang w:val="ru-RU"/>
        </w:rPr>
        <w:t>45,1</w:t>
      </w:r>
      <w:r w:rsidRPr="0075021D">
        <w:rPr>
          <w:lang w:val="ru-RU"/>
        </w:rPr>
        <w:t xml:space="preserve">% (план </w:t>
      </w:r>
      <w:r w:rsidR="000A5A16" w:rsidRPr="0075021D">
        <w:rPr>
          <w:lang w:val="ru-RU"/>
        </w:rPr>
        <w:t xml:space="preserve">2631, </w:t>
      </w:r>
      <w:proofErr w:type="spellStart"/>
      <w:r w:rsidR="000A5A16" w:rsidRPr="0075021D">
        <w:rPr>
          <w:lang w:val="ru-RU"/>
        </w:rPr>
        <w:t>тыс</w:t>
      </w:r>
      <w:proofErr w:type="gramStart"/>
      <w:r w:rsidR="000A5A16" w:rsidRPr="0075021D">
        <w:rPr>
          <w:lang w:val="ru-RU"/>
        </w:rPr>
        <w:t>.р</w:t>
      </w:r>
      <w:proofErr w:type="gramEnd"/>
      <w:r w:rsidR="000A5A16" w:rsidRPr="0075021D">
        <w:rPr>
          <w:lang w:val="ru-RU"/>
        </w:rPr>
        <w:t>уб</w:t>
      </w:r>
      <w:proofErr w:type="spellEnd"/>
      <w:r w:rsidR="00302470" w:rsidRPr="0075021D">
        <w:rPr>
          <w:lang w:val="ru-RU"/>
        </w:rPr>
        <w:t>.</w:t>
      </w:r>
      <w:r w:rsidR="000A5A16" w:rsidRPr="0075021D">
        <w:rPr>
          <w:lang w:val="ru-RU"/>
        </w:rPr>
        <w:t xml:space="preserve"> </w:t>
      </w:r>
      <w:r w:rsidRPr="0075021D">
        <w:rPr>
          <w:lang w:val="ru-RU"/>
        </w:rPr>
        <w:t xml:space="preserve">, факт </w:t>
      </w:r>
      <w:r w:rsidR="000A5A16" w:rsidRPr="0075021D">
        <w:rPr>
          <w:lang w:val="ru-RU"/>
        </w:rPr>
        <w:t xml:space="preserve">1187,1 </w:t>
      </w:r>
      <w:proofErr w:type="spellStart"/>
      <w:r w:rsidR="000A5A16" w:rsidRPr="0075021D">
        <w:rPr>
          <w:lang w:val="ru-RU"/>
        </w:rPr>
        <w:t>тыс</w:t>
      </w:r>
      <w:r w:rsidRPr="0075021D">
        <w:rPr>
          <w:lang w:val="ru-RU"/>
        </w:rPr>
        <w:t>.руб</w:t>
      </w:r>
      <w:proofErr w:type="spellEnd"/>
      <w:r w:rsidRPr="0075021D">
        <w:rPr>
          <w:lang w:val="ru-RU"/>
        </w:rPr>
        <w:t>.)</w:t>
      </w:r>
      <w:r w:rsidR="000A5A16" w:rsidRPr="0075021D">
        <w:rPr>
          <w:lang w:val="ru-RU"/>
        </w:rPr>
        <w:t>. Финансирование программы осуществлялось за счет средств местного бюджета.</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2 запланированных программных мероприятий выполнено </w:t>
      </w:r>
      <w:r w:rsidR="000A5A16" w:rsidRPr="0075021D">
        <w:rPr>
          <w:lang w:val="ru-RU"/>
        </w:rPr>
        <w:t>1</w:t>
      </w:r>
      <w:r w:rsidR="00302470" w:rsidRPr="0075021D">
        <w:rPr>
          <w:lang w:val="ru-RU"/>
        </w:rPr>
        <w:t xml:space="preserve"> (</w:t>
      </w:r>
      <w:r w:rsidR="000A5A16" w:rsidRPr="0075021D">
        <w:rPr>
          <w:lang w:val="ru-RU"/>
        </w:rPr>
        <w:t>50</w:t>
      </w:r>
      <w:r w:rsidR="00302470" w:rsidRPr="0075021D">
        <w:rPr>
          <w:lang w:val="ru-RU"/>
        </w:rPr>
        <w:t>,0</w:t>
      </w:r>
      <w:r w:rsidRPr="0075021D">
        <w:rPr>
          <w:lang w:val="ru-RU"/>
        </w:rPr>
        <w:t>%</w:t>
      </w:r>
      <w:r w:rsidR="00302470"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0A5A16" w:rsidRPr="0075021D">
        <w:rPr>
          <w:lang w:val="ru-RU"/>
        </w:rPr>
        <w:t>56,6</w:t>
      </w:r>
      <w:r w:rsidRPr="0075021D">
        <w:rPr>
          <w:lang w:val="ru-RU"/>
        </w:rPr>
        <w:t>%.</w:t>
      </w:r>
    </w:p>
    <w:p w:rsidR="00B45471" w:rsidRPr="0075021D" w:rsidRDefault="00B45471" w:rsidP="00B45471">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223536" w:rsidRPr="0075021D" w:rsidRDefault="00223536" w:rsidP="00223536">
      <w:pPr>
        <w:spacing w:line="360" w:lineRule="auto"/>
        <w:ind w:firstLine="709"/>
        <w:jc w:val="both"/>
        <w:rPr>
          <w:lang w:val="ru-RU"/>
        </w:rPr>
      </w:pPr>
      <w:r w:rsidRPr="0075021D">
        <w:rPr>
          <w:lang w:val="ru-RU"/>
        </w:rPr>
        <w:t xml:space="preserve">- разработка </w:t>
      </w:r>
      <w:r w:rsidR="000A5A16" w:rsidRPr="0075021D">
        <w:rPr>
          <w:lang w:val="ru-RU"/>
        </w:rPr>
        <w:t>2</w:t>
      </w:r>
      <w:r w:rsidRPr="0075021D">
        <w:rPr>
          <w:lang w:val="ru-RU"/>
        </w:rPr>
        <w:t xml:space="preserve"> единицы проектной документации на оборудование подъездов МКД (любой серии) пандусами и подъемными механизмами;</w:t>
      </w:r>
    </w:p>
    <w:p w:rsidR="00223536" w:rsidRPr="0075021D" w:rsidRDefault="00223536" w:rsidP="00223536">
      <w:pPr>
        <w:spacing w:line="360" w:lineRule="auto"/>
        <w:ind w:firstLine="709"/>
        <w:jc w:val="both"/>
        <w:rPr>
          <w:lang w:val="ru-RU"/>
        </w:rPr>
      </w:pPr>
      <w:r w:rsidRPr="0075021D">
        <w:rPr>
          <w:lang w:val="ru-RU"/>
        </w:rPr>
        <w:t>- установка</w:t>
      </w:r>
      <w:r w:rsidR="000A5A16" w:rsidRPr="0075021D">
        <w:rPr>
          <w:lang w:val="ru-RU"/>
        </w:rPr>
        <w:t xml:space="preserve"> 2</w:t>
      </w:r>
      <w:r w:rsidRPr="0075021D">
        <w:rPr>
          <w:lang w:val="ru-RU"/>
        </w:rPr>
        <w:t xml:space="preserve"> пандусов к подъездам МКД;</w:t>
      </w:r>
    </w:p>
    <w:p w:rsidR="00223536" w:rsidRPr="0075021D" w:rsidRDefault="00223536" w:rsidP="00223536">
      <w:pPr>
        <w:spacing w:line="360" w:lineRule="auto"/>
        <w:ind w:firstLine="709"/>
        <w:jc w:val="both"/>
        <w:rPr>
          <w:lang w:val="ru-RU"/>
        </w:rPr>
      </w:pPr>
      <w:r w:rsidRPr="0075021D">
        <w:rPr>
          <w:lang w:val="ru-RU"/>
        </w:rPr>
        <w:t xml:space="preserve">- устройство </w:t>
      </w:r>
      <w:r w:rsidR="000A5A16" w:rsidRPr="0075021D">
        <w:rPr>
          <w:lang w:val="ru-RU"/>
        </w:rPr>
        <w:t>49</w:t>
      </w:r>
      <w:r w:rsidRPr="0075021D">
        <w:rPr>
          <w:lang w:val="ru-RU"/>
        </w:rPr>
        <w:t xml:space="preserve"> съездов с пешеходных дорожек на переходах.</w:t>
      </w:r>
    </w:p>
    <w:p w:rsidR="00513716" w:rsidRPr="0075021D" w:rsidRDefault="00513716" w:rsidP="00223536">
      <w:pPr>
        <w:spacing w:line="360" w:lineRule="auto"/>
        <w:ind w:firstLine="709"/>
        <w:jc w:val="both"/>
        <w:rPr>
          <w:lang w:val="ru-RU"/>
        </w:rPr>
      </w:pPr>
      <w:r w:rsidRPr="0075021D">
        <w:rPr>
          <w:lang w:val="ru-RU"/>
        </w:rPr>
        <w:t xml:space="preserve">Удовлетворительная оценка реализации муниципальной программы в 2020 году  обусловлена  неисполнением мероприятий </w:t>
      </w:r>
      <w:r w:rsidR="003B19CF" w:rsidRPr="0075021D">
        <w:rPr>
          <w:lang w:val="ru-RU"/>
        </w:rPr>
        <w:t>(50</w:t>
      </w:r>
      <w:r w:rsidR="007B0B5E" w:rsidRPr="0075021D">
        <w:rPr>
          <w:lang w:val="ru-RU"/>
        </w:rPr>
        <w:t>,0</w:t>
      </w:r>
      <w:r w:rsidR="003B19CF" w:rsidRPr="0075021D">
        <w:rPr>
          <w:lang w:val="ru-RU"/>
        </w:rPr>
        <w:t xml:space="preserve">%), финансового обеспечения (отклонение 54,9%) и показателей (отклонение 43,4%) </w:t>
      </w:r>
      <w:r w:rsidRPr="0075021D">
        <w:rPr>
          <w:lang w:val="ru-RU"/>
        </w:rPr>
        <w:t xml:space="preserve">в </w:t>
      </w:r>
      <w:r w:rsidR="003B19CF" w:rsidRPr="0075021D">
        <w:rPr>
          <w:lang w:val="ru-RU"/>
        </w:rPr>
        <w:t>запланированном</w:t>
      </w:r>
      <w:r w:rsidRPr="0075021D">
        <w:rPr>
          <w:lang w:val="ru-RU"/>
        </w:rPr>
        <w:t xml:space="preserve"> объеме:</w:t>
      </w:r>
    </w:p>
    <w:p w:rsidR="000A5A16" w:rsidRPr="0075021D" w:rsidRDefault="00513716" w:rsidP="00513716">
      <w:pPr>
        <w:spacing w:line="360" w:lineRule="auto"/>
        <w:jc w:val="both"/>
        <w:rPr>
          <w:lang w:val="ru-RU"/>
        </w:rPr>
      </w:pPr>
      <w:r w:rsidRPr="0075021D">
        <w:rPr>
          <w:lang w:val="ru-RU"/>
        </w:rPr>
        <w:t>- о</w:t>
      </w:r>
      <w:r w:rsidR="00EE1544" w:rsidRPr="0075021D">
        <w:rPr>
          <w:lang w:val="ru-RU"/>
        </w:rPr>
        <w:t xml:space="preserve">тклонение по </w:t>
      </w:r>
      <w:r w:rsidR="00956825" w:rsidRPr="0075021D">
        <w:rPr>
          <w:lang w:val="ru-RU"/>
        </w:rPr>
        <w:t>количеству установленных пандусов к подъездам МКД</w:t>
      </w:r>
      <w:r w:rsidR="00EE1544" w:rsidRPr="0075021D">
        <w:rPr>
          <w:lang w:val="ru-RU"/>
        </w:rPr>
        <w:t xml:space="preserve"> объясняется </w:t>
      </w:r>
      <w:r w:rsidR="00956825" w:rsidRPr="0075021D">
        <w:rPr>
          <w:lang w:val="ru-RU"/>
        </w:rPr>
        <w:t xml:space="preserve">временной приостановкой проведения очных, очно-заочных собраний собственников помещений в МКД в связи </w:t>
      </w:r>
      <w:r w:rsidR="00EE1544" w:rsidRPr="0075021D">
        <w:rPr>
          <w:lang w:val="ru-RU"/>
        </w:rPr>
        <w:t>действием ограничительных мер и введением режима самоизоляции граждан в период пандемии (COVID-19)</w:t>
      </w:r>
      <w:r w:rsidR="00956825" w:rsidRPr="0075021D">
        <w:rPr>
          <w:lang w:val="ru-RU"/>
        </w:rPr>
        <w:t xml:space="preserve">. </w:t>
      </w:r>
      <w:r w:rsidR="00EE1544" w:rsidRPr="0075021D">
        <w:rPr>
          <w:lang w:val="ru-RU"/>
        </w:rPr>
        <w:t xml:space="preserve">В соответствии со ст. 44 Жилищного Кодекса Российской Федерации проведение капитального ремонта общего имущества в МКД, в том числе работы по оборудованию подъездов МКД  пандусами осуществляются на основании решения общего собрания собственников помещений в </w:t>
      </w:r>
      <w:r w:rsidR="009D06B5" w:rsidRPr="0075021D">
        <w:rPr>
          <w:lang w:val="ru-RU"/>
        </w:rPr>
        <w:t>МКД</w:t>
      </w:r>
      <w:r w:rsidR="00EE1544" w:rsidRPr="0075021D">
        <w:rPr>
          <w:lang w:val="ru-RU"/>
        </w:rPr>
        <w:t>.</w:t>
      </w:r>
      <w:r w:rsidR="00956825" w:rsidRPr="0075021D">
        <w:rPr>
          <w:lang w:val="ru-RU"/>
        </w:rPr>
        <w:t xml:space="preserve"> Управляющими организациями работы по подготовке заявок на предоставление субсидий на оборудование подъездов пандусами были приостановлены</w:t>
      </w:r>
      <w:r w:rsidR="003B19CF" w:rsidRPr="0075021D">
        <w:rPr>
          <w:lang w:val="ru-RU"/>
        </w:rPr>
        <w:t>;</w:t>
      </w:r>
    </w:p>
    <w:p w:rsidR="00EA0E4C" w:rsidRPr="0075021D" w:rsidRDefault="00513716" w:rsidP="003B19CF">
      <w:pPr>
        <w:spacing w:line="360" w:lineRule="auto"/>
        <w:jc w:val="both"/>
        <w:rPr>
          <w:i/>
          <w:lang w:val="ru-RU"/>
        </w:rPr>
      </w:pPr>
      <w:r w:rsidRPr="0075021D">
        <w:rPr>
          <w:lang w:val="ru-RU"/>
        </w:rPr>
        <w:t>- о</w:t>
      </w:r>
      <w:r w:rsidR="009D06B5" w:rsidRPr="0075021D">
        <w:rPr>
          <w:lang w:val="ru-RU"/>
        </w:rPr>
        <w:t>тклонение по количеству оборудованных съездов с пешеходных дорожек (оборудовано 49 съездов из 58 запланированных) обусловлено устройством 9 съездов в рамках выполненных работ по ремонту автодорог</w:t>
      </w:r>
      <w:r w:rsidR="00656AFC" w:rsidRPr="0075021D">
        <w:rPr>
          <w:lang w:val="ru-RU"/>
        </w:rPr>
        <w:t xml:space="preserve"> в </w:t>
      </w:r>
      <w:r w:rsidR="00656AFC" w:rsidRPr="0075021D">
        <w:rPr>
          <w:i/>
          <w:lang w:val="ru-RU"/>
        </w:rPr>
        <w:t>МП «Развитие транспортной системы и дорожного хозяйства городского округа Тольятти на 2014-2020 гг.»</w:t>
      </w:r>
      <w:r w:rsidR="009D06B5" w:rsidRPr="0075021D">
        <w:rPr>
          <w:i/>
          <w:lang w:val="ru-RU"/>
        </w:rPr>
        <w:t>.</w:t>
      </w:r>
    </w:p>
    <w:p w:rsidR="00B45471" w:rsidRPr="0075021D" w:rsidRDefault="0062299C" w:rsidP="00112E3C">
      <w:pPr>
        <w:widowControl w:val="0"/>
        <w:autoSpaceDE w:val="0"/>
        <w:autoSpaceDN w:val="0"/>
        <w:adjustRightInd w:val="0"/>
        <w:spacing w:before="240" w:line="360" w:lineRule="auto"/>
        <w:ind w:firstLine="720"/>
        <w:jc w:val="both"/>
        <w:rPr>
          <w:i/>
          <w:lang w:val="ru-RU"/>
        </w:rPr>
      </w:pPr>
      <w:r w:rsidRPr="0075021D">
        <w:rPr>
          <w:lang w:val="ru-RU"/>
        </w:rPr>
        <w:t>4) Му</w:t>
      </w:r>
      <w:r w:rsidRPr="0075021D">
        <w:rPr>
          <w:i/>
          <w:lang w:val="ru-RU"/>
        </w:rPr>
        <w:t xml:space="preserve">ниципальная программа </w:t>
      </w:r>
      <w:r w:rsidR="00EA0E4C" w:rsidRPr="0075021D">
        <w:rPr>
          <w:i/>
          <w:lang w:val="ru-RU"/>
        </w:rPr>
        <w:t>«Благоустройство территории городского округа Тольятти на 2015-2024 годы»</w:t>
      </w:r>
      <w:r w:rsidR="00B45471" w:rsidRPr="0075021D">
        <w:rPr>
          <w:i/>
          <w:lang w:val="ru-RU"/>
        </w:rPr>
        <w:t xml:space="preserve">, утвержденная постановлением </w:t>
      </w:r>
      <w:r w:rsidR="00223536" w:rsidRPr="0075021D">
        <w:rPr>
          <w:i/>
          <w:lang w:val="ru-RU"/>
        </w:rPr>
        <w:t>мэрии</w:t>
      </w:r>
      <w:r w:rsidR="00B45471" w:rsidRPr="0075021D">
        <w:rPr>
          <w:i/>
          <w:lang w:val="ru-RU"/>
        </w:rPr>
        <w:t xml:space="preserve">  городского округа Тольятти от </w:t>
      </w:r>
      <w:r w:rsidR="00223536" w:rsidRPr="0075021D">
        <w:rPr>
          <w:i/>
          <w:lang w:val="ru-RU"/>
        </w:rPr>
        <w:t>24.03.2015 № 905-п/1</w:t>
      </w:r>
      <w:r w:rsidR="00B45471" w:rsidRPr="0075021D">
        <w:rPr>
          <w:i/>
          <w:lang w:val="ru-RU"/>
        </w:rPr>
        <w:t>.</w:t>
      </w:r>
    </w:p>
    <w:p w:rsidR="007B01C8" w:rsidRPr="0075021D" w:rsidRDefault="007B01C8" w:rsidP="007B01C8">
      <w:pPr>
        <w:widowControl w:val="0"/>
        <w:autoSpaceDE w:val="0"/>
        <w:autoSpaceDN w:val="0"/>
        <w:adjustRightInd w:val="0"/>
        <w:spacing w:line="360" w:lineRule="auto"/>
        <w:ind w:firstLine="720"/>
        <w:jc w:val="both"/>
        <w:rPr>
          <w:lang w:val="ru-RU"/>
        </w:rPr>
      </w:pPr>
      <w:r w:rsidRPr="0075021D">
        <w:rPr>
          <w:lang w:val="ru-RU"/>
        </w:rPr>
        <w:lastRenderedPageBreak/>
        <w:t>Целью муниципальной программы  является обеспечение соответствия городских общественных пространств высоким стандартам качества городской среды и качества досуга жителей.</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7B01C8" w:rsidRPr="0075021D">
        <w:rPr>
          <w:lang w:val="ru-RU"/>
        </w:rPr>
        <w:t xml:space="preserve">за 2020 год </w:t>
      </w:r>
      <w:r w:rsidRPr="0075021D">
        <w:rPr>
          <w:lang w:val="ru-RU"/>
        </w:rPr>
        <w:t xml:space="preserve">составила </w:t>
      </w:r>
      <w:r w:rsidR="007B01C8" w:rsidRPr="0075021D">
        <w:rPr>
          <w:color w:val="000000"/>
          <w:lang w:val="ru-RU" w:eastAsia="ru-RU"/>
        </w:rPr>
        <w:t>87,4</w:t>
      </w:r>
      <w:r w:rsidRPr="0075021D">
        <w:rPr>
          <w:color w:val="000000"/>
          <w:lang w:val="ru-RU" w:eastAsia="ru-RU"/>
        </w:rPr>
        <w:t xml:space="preserve">% - </w:t>
      </w:r>
      <w:r w:rsidR="00E675DF" w:rsidRPr="0075021D">
        <w:rPr>
          <w:color w:val="000000"/>
          <w:lang w:val="ru-RU" w:eastAsia="ru-RU"/>
        </w:rPr>
        <w:t xml:space="preserve">удовлетворительная </w:t>
      </w:r>
      <w:r w:rsidRPr="0075021D">
        <w:rPr>
          <w:color w:val="000000"/>
          <w:lang w:val="ru-RU" w:eastAsia="ru-RU"/>
        </w:rPr>
        <w:t xml:space="preserve"> реализация.</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7B01C8" w:rsidRPr="0075021D">
        <w:rPr>
          <w:lang w:val="ru-RU"/>
        </w:rPr>
        <w:t>–</w:t>
      </w:r>
      <w:r w:rsidRPr="0075021D">
        <w:rPr>
          <w:lang w:val="ru-RU"/>
        </w:rPr>
        <w:t xml:space="preserve"> </w:t>
      </w:r>
      <w:r w:rsidR="007B01C8" w:rsidRPr="0075021D">
        <w:rPr>
          <w:lang w:val="ru-RU"/>
        </w:rPr>
        <w:t>79,9</w:t>
      </w:r>
      <w:r w:rsidRPr="0075021D">
        <w:rPr>
          <w:lang w:val="ru-RU"/>
        </w:rPr>
        <w:t xml:space="preserve">% (план </w:t>
      </w:r>
      <w:r w:rsidR="00DC114F" w:rsidRPr="0075021D">
        <w:rPr>
          <w:lang w:val="ru-RU"/>
        </w:rPr>
        <w:t>147370</w:t>
      </w:r>
      <w:r w:rsidRPr="0075021D">
        <w:rPr>
          <w:lang w:val="ru-RU"/>
        </w:rPr>
        <w:t xml:space="preserve">,0 </w:t>
      </w:r>
      <w:proofErr w:type="spellStart"/>
      <w:r w:rsidR="007B01C8"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656AFC" w:rsidRPr="0075021D">
        <w:rPr>
          <w:lang w:val="ru-RU"/>
        </w:rPr>
        <w:t>117</w:t>
      </w:r>
      <w:r w:rsidR="00DC114F" w:rsidRPr="0075021D">
        <w:rPr>
          <w:lang w:val="ru-RU"/>
        </w:rPr>
        <w:t xml:space="preserve">793,0 </w:t>
      </w:r>
      <w:proofErr w:type="spellStart"/>
      <w:r w:rsidR="007B01C8" w:rsidRPr="0075021D">
        <w:rPr>
          <w:lang w:val="ru-RU"/>
        </w:rPr>
        <w:t>тыс</w:t>
      </w:r>
      <w:r w:rsidRPr="0075021D">
        <w:rPr>
          <w:lang w:val="ru-RU"/>
        </w:rPr>
        <w:t>.руб</w:t>
      </w:r>
      <w:proofErr w:type="spellEnd"/>
      <w:r w:rsidRPr="0075021D">
        <w:rPr>
          <w:lang w:val="ru-RU"/>
        </w:rPr>
        <w:t>.), в том числе:</w:t>
      </w:r>
    </w:p>
    <w:p w:rsidR="00B45471" w:rsidRPr="0075021D" w:rsidRDefault="00B45471" w:rsidP="00B45471">
      <w:pPr>
        <w:widowControl w:val="0"/>
        <w:autoSpaceDE w:val="0"/>
        <w:autoSpaceDN w:val="0"/>
        <w:adjustRightInd w:val="0"/>
        <w:spacing w:line="360" w:lineRule="auto"/>
        <w:jc w:val="both"/>
        <w:rPr>
          <w:lang w:val="ru-RU"/>
        </w:rPr>
      </w:pPr>
      <w:r w:rsidRPr="0075021D">
        <w:rPr>
          <w:lang w:val="ru-RU"/>
        </w:rPr>
        <w:t>- местный бюджет – 9</w:t>
      </w:r>
      <w:r w:rsidR="00E675DF" w:rsidRPr="0075021D">
        <w:rPr>
          <w:lang w:val="ru-RU"/>
        </w:rPr>
        <w:t>2,6</w:t>
      </w:r>
      <w:r w:rsidRPr="0075021D">
        <w:rPr>
          <w:lang w:val="ru-RU"/>
        </w:rPr>
        <w:t xml:space="preserve">% </w:t>
      </w:r>
      <w:r w:rsidR="007B01C8" w:rsidRPr="0075021D">
        <w:rPr>
          <w:lang w:val="ru-RU"/>
        </w:rPr>
        <w:t xml:space="preserve">(план </w:t>
      </w:r>
      <w:r w:rsidR="00DC114F" w:rsidRPr="0075021D">
        <w:rPr>
          <w:lang w:val="ru-RU"/>
        </w:rPr>
        <w:t>28828</w:t>
      </w:r>
      <w:r w:rsidR="007B01C8" w:rsidRPr="0075021D">
        <w:rPr>
          <w:lang w:val="ru-RU"/>
        </w:rPr>
        <w:t xml:space="preserve">,0 </w:t>
      </w:r>
      <w:proofErr w:type="spellStart"/>
      <w:r w:rsidR="007B01C8" w:rsidRPr="0075021D">
        <w:rPr>
          <w:lang w:val="ru-RU"/>
        </w:rPr>
        <w:t>тыс</w:t>
      </w:r>
      <w:proofErr w:type="gramStart"/>
      <w:r w:rsidR="007B01C8" w:rsidRPr="0075021D">
        <w:rPr>
          <w:lang w:val="ru-RU"/>
        </w:rPr>
        <w:t>.р</w:t>
      </w:r>
      <w:proofErr w:type="gramEnd"/>
      <w:r w:rsidR="007B01C8" w:rsidRPr="0075021D">
        <w:rPr>
          <w:lang w:val="ru-RU"/>
        </w:rPr>
        <w:t>уб</w:t>
      </w:r>
      <w:proofErr w:type="spellEnd"/>
      <w:r w:rsidR="007B01C8" w:rsidRPr="0075021D">
        <w:rPr>
          <w:lang w:val="ru-RU"/>
        </w:rPr>
        <w:t xml:space="preserve">., факт </w:t>
      </w:r>
      <w:r w:rsidR="00DC114F" w:rsidRPr="0075021D">
        <w:rPr>
          <w:lang w:val="ru-RU"/>
        </w:rPr>
        <w:t>26706,0</w:t>
      </w:r>
      <w:r w:rsidR="007B01C8" w:rsidRPr="0075021D">
        <w:rPr>
          <w:lang w:val="ru-RU"/>
        </w:rPr>
        <w:t xml:space="preserve"> </w:t>
      </w:r>
      <w:proofErr w:type="spellStart"/>
      <w:r w:rsidR="007B01C8" w:rsidRPr="0075021D">
        <w:rPr>
          <w:lang w:val="ru-RU"/>
        </w:rPr>
        <w:t>тыс.руб</w:t>
      </w:r>
      <w:proofErr w:type="spellEnd"/>
      <w:r w:rsidR="007B01C8" w:rsidRPr="0075021D">
        <w:rPr>
          <w:lang w:val="ru-RU"/>
        </w:rPr>
        <w:t>.</w:t>
      </w:r>
      <w:r w:rsidRPr="0075021D">
        <w:rPr>
          <w:lang w:val="ru-RU"/>
        </w:rPr>
        <w:t xml:space="preserve">); </w:t>
      </w:r>
    </w:p>
    <w:p w:rsidR="00B45471" w:rsidRPr="0075021D" w:rsidRDefault="00B45471" w:rsidP="00B45471">
      <w:pPr>
        <w:widowControl w:val="0"/>
        <w:autoSpaceDE w:val="0"/>
        <w:autoSpaceDN w:val="0"/>
        <w:adjustRightInd w:val="0"/>
        <w:spacing w:line="360" w:lineRule="auto"/>
        <w:jc w:val="both"/>
        <w:rPr>
          <w:lang w:val="ru-RU"/>
        </w:rPr>
      </w:pPr>
      <w:r w:rsidRPr="0075021D">
        <w:rPr>
          <w:lang w:val="ru-RU"/>
        </w:rPr>
        <w:t xml:space="preserve">- областной бюджет – </w:t>
      </w:r>
      <w:r w:rsidR="00E675DF" w:rsidRPr="0075021D">
        <w:rPr>
          <w:lang w:val="ru-RU"/>
        </w:rPr>
        <w:t>76,8</w:t>
      </w:r>
      <w:r w:rsidRPr="0075021D">
        <w:rPr>
          <w:lang w:val="ru-RU"/>
        </w:rPr>
        <w:t>% (</w:t>
      </w:r>
      <w:r w:rsidR="007B01C8" w:rsidRPr="0075021D">
        <w:rPr>
          <w:lang w:val="ru-RU"/>
        </w:rPr>
        <w:t xml:space="preserve">план </w:t>
      </w:r>
      <w:r w:rsidR="00DC114F" w:rsidRPr="0075021D">
        <w:rPr>
          <w:lang w:val="ru-RU"/>
        </w:rPr>
        <w:t>118542</w:t>
      </w:r>
      <w:r w:rsidR="007B01C8" w:rsidRPr="0075021D">
        <w:rPr>
          <w:lang w:val="ru-RU"/>
        </w:rPr>
        <w:t xml:space="preserve">,0 </w:t>
      </w:r>
      <w:proofErr w:type="spellStart"/>
      <w:r w:rsidR="007B01C8" w:rsidRPr="0075021D">
        <w:rPr>
          <w:lang w:val="ru-RU"/>
        </w:rPr>
        <w:t>тыс</w:t>
      </w:r>
      <w:proofErr w:type="gramStart"/>
      <w:r w:rsidR="007B01C8" w:rsidRPr="0075021D">
        <w:rPr>
          <w:lang w:val="ru-RU"/>
        </w:rPr>
        <w:t>.р</w:t>
      </w:r>
      <w:proofErr w:type="gramEnd"/>
      <w:r w:rsidR="007B01C8" w:rsidRPr="0075021D">
        <w:rPr>
          <w:lang w:val="ru-RU"/>
        </w:rPr>
        <w:t>уб</w:t>
      </w:r>
      <w:proofErr w:type="spellEnd"/>
      <w:r w:rsidR="007B01C8" w:rsidRPr="0075021D">
        <w:rPr>
          <w:lang w:val="ru-RU"/>
        </w:rPr>
        <w:t xml:space="preserve">., факт </w:t>
      </w:r>
      <w:r w:rsidR="00E675DF" w:rsidRPr="0075021D">
        <w:rPr>
          <w:lang w:val="ru-RU"/>
        </w:rPr>
        <w:t>91087</w:t>
      </w:r>
      <w:r w:rsidR="007B01C8" w:rsidRPr="0075021D">
        <w:rPr>
          <w:lang w:val="ru-RU"/>
        </w:rPr>
        <w:t xml:space="preserve"> </w:t>
      </w:r>
      <w:proofErr w:type="spellStart"/>
      <w:r w:rsidR="007B01C8" w:rsidRPr="0075021D">
        <w:rPr>
          <w:lang w:val="ru-RU"/>
        </w:rPr>
        <w:t>тыс.руб</w:t>
      </w:r>
      <w:proofErr w:type="spellEnd"/>
      <w:r w:rsidR="007B01C8" w:rsidRPr="0075021D">
        <w:rPr>
          <w:lang w:val="ru-RU"/>
        </w:rPr>
        <w:t>.)</w:t>
      </w:r>
      <w:r w:rsidR="00ED1B43"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w:t>
      </w:r>
      <w:r w:rsidR="007B01C8" w:rsidRPr="0075021D">
        <w:rPr>
          <w:lang w:val="ru-RU"/>
        </w:rPr>
        <w:t>8</w:t>
      </w:r>
      <w:r w:rsidRPr="0075021D">
        <w:rPr>
          <w:lang w:val="ru-RU"/>
        </w:rPr>
        <w:t xml:space="preserve"> запланированных программных мероприятий выполнено </w:t>
      </w:r>
      <w:r w:rsidR="007B01C8" w:rsidRPr="0075021D">
        <w:rPr>
          <w:lang w:val="ru-RU"/>
        </w:rPr>
        <w:t>7</w:t>
      </w:r>
      <w:r w:rsidR="00302470" w:rsidRPr="0075021D">
        <w:rPr>
          <w:lang w:val="ru-RU"/>
        </w:rPr>
        <w:t xml:space="preserve"> (</w:t>
      </w:r>
      <w:r w:rsidR="007B01C8" w:rsidRPr="0075021D">
        <w:rPr>
          <w:lang w:val="ru-RU"/>
        </w:rPr>
        <w:t>87,5</w:t>
      </w:r>
      <w:r w:rsidRPr="0075021D">
        <w:rPr>
          <w:lang w:val="ru-RU"/>
        </w:rPr>
        <w:t>%</w:t>
      </w:r>
      <w:r w:rsidR="00302470"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муниципальной программы составил  9</w:t>
      </w:r>
      <w:r w:rsidR="007B01C8" w:rsidRPr="0075021D">
        <w:rPr>
          <w:lang w:val="ru-RU"/>
        </w:rPr>
        <w:t>0</w:t>
      </w:r>
      <w:r w:rsidRPr="0075021D">
        <w:rPr>
          <w:lang w:val="ru-RU"/>
        </w:rPr>
        <w:t>,4%.</w:t>
      </w:r>
    </w:p>
    <w:p w:rsidR="00B45471" w:rsidRPr="0075021D" w:rsidRDefault="00B45471" w:rsidP="00B45471">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223536" w:rsidRPr="0075021D" w:rsidRDefault="00223536" w:rsidP="00223536">
      <w:pPr>
        <w:spacing w:line="360" w:lineRule="auto"/>
        <w:ind w:firstLine="709"/>
        <w:jc w:val="both"/>
        <w:rPr>
          <w:lang w:val="ru-RU"/>
        </w:rPr>
      </w:pPr>
      <w:r w:rsidRPr="0075021D">
        <w:rPr>
          <w:lang w:val="ru-RU"/>
        </w:rPr>
        <w:t xml:space="preserve">- подготовка </w:t>
      </w:r>
      <w:r w:rsidR="00E675DF" w:rsidRPr="0075021D">
        <w:rPr>
          <w:lang w:val="ru-RU"/>
        </w:rPr>
        <w:t>6</w:t>
      </w:r>
      <w:r w:rsidRPr="0075021D">
        <w:rPr>
          <w:lang w:val="ru-RU"/>
        </w:rPr>
        <w:t xml:space="preserve"> единиц проектной документации на проведение комплексного благоустройства внутриквартальных территорий;</w:t>
      </w:r>
    </w:p>
    <w:p w:rsidR="00223536" w:rsidRPr="0075021D" w:rsidRDefault="00223536" w:rsidP="00223536">
      <w:pPr>
        <w:suppressAutoHyphens/>
        <w:spacing w:line="360" w:lineRule="auto"/>
        <w:ind w:firstLine="709"/>
        <w:jc w:val="both"/>
        <w:rPr>
          <w:lang w:val="ru-RU"/>
        </w:rPr>
      </w:pPr>
      <w:r w:rsidRPr="0075021D">
        <w:rPr>
          <w:lang w:val="ru-RU"/>
        </w:rPr>
        <w:t xml:space="preserve">- восстановление и устройство твердых покрытий </w:t>
      </w:r>
      <w:r w:rsidR="00E675DF" w:rsidRPr="0075021D">
        <w:rPr>
          <w:lang w:val="ru-RU"/>
        </w:rPr>
        <w:t xml:space="preserve">тротуаров сквера, расположенного севернее здания по адресу ул. </w:t>
      </w:r>
      <w:proofErr w:type="gramStart"/>
      <w:r w:rsidR="00E675DF" w:rsidRPr="0075021D">
        <w:rPr>
          <w:lang w:val="ru-RU"/>
        </w:rPr>
        <w:t>Юбилейная</w:t>
      </w:r>
      <w:proofErr w:type="gramEnd"/>
      <w:r w:rsidR="00E675DF" w:rsidRPr="0075021D">
        <w:rPr>
          <w:lang w:val="ru-RU"/>
        </w:rPr>
        <w:t>, 8</w:t>
      </w:r>
      <w:r w:rsidRPr="0075021D">
        <w:rPr>
          <w:lang w:val="ru-RU"/>
        </w:rPr>
        <w:t>;</w:t>
      </w:r>
    </w:p>
    <w:p w:rsidR="00E675DF" w:rsidRPr="0075021D" w:rsidRDefault="00E675DF" w:rsidP="00223536">
      <w:pPr>
        <w:suppressAutoHyphens/>
        <w:spacing w:line="360" w:lineRule="auto"/>
        <w:ind w:firstLine="709"/>
        <w:jc w:val="both"/>
        <w:rPr>
          <w:lang w:val="ru-RU"/>
        </w:rPr>
      </w:pPr>
      <w:r w:rsidRPr="0075021D">
        <w:rPr>
          <w:lang w:val="ru-RU"/>
        </w:rPr>
        <w:t>- разработка проектной документации «Реконструкция набережной Автозаводского района городского округа Тольятти». Получено положительное заключени</w:t>
      </w:r>
      <w:r w:rsidR="003476C1" w:rsidRPr="0075021D">
        <w:rPr>
          <w:lang w:val="ru-RU"/>
        </w:rPr>
        <w:t>е государственной экспертизы. В</w:t>
      </w:r>
      <w:r w:rsidRPr="0075021D">
        <w:rPr>
          <w:lang w:val="ru-RU"/>
        </w:rPr>
        <w:t>ыполнен проект электроснабжения сценических площадок в районе восточного и западного лестничных спусков на набережную Комсомольского района;</w:t>
      </w:r>
    </w:p>
    <w:p w:rsidR="00E675DF" w:rsidRPr="0075021D" w:rsidRDefault="00E675DF" w:rsidP="00223536">
      <w:pPr>
        <w:suppressAutoHyphens/>
        <w:spacing w:line="360" w:lineRule="auto"/>
        <w:ind w:firstLine="709"/>
        <w:jc w:val="both"/>
        <w:rPr>
          <w:lang w:val="ru-RU"/>
        </w:rPr>
      </w:pPr>
      <w:r w:rsidRPr="0075021D">
        <w:rPr>
          <w:lang w:val="ru-RU"/>
        </w:rPr>
        <w:t xml:space="preserve">- </w:t>
      </w:r>
      <w:r w:rsidR="00C62701" w:rsidRPr="0075021D">
        <w:rPr>
          <w:lang w:val="ru-RU"/>
        </w:rPr>
        <w:t>разработк</w:t>
      </w:r>
      <w:r w:rsidRPr="0075021D">
        <w:rPr>
          <w:lang w:val="ru-RU"/>
        </w:rPr>
        <w:t>а декларации  безопасности ГТС «Дамба на полуострове Копылова»;</w:t>
      </w:r>
    </w:p>
    <w:p w:rsidR="00E675DF" w:rsidRPr="0075021D" w:rsidRDefault="00C62701" w:rsidP="00223536">
      <w:pPr>
        <w:suppressAutoHyphens/>
        <w:spacing w:line="360" w:lineRule="auto"/>
        <w:ind w:firstLine="709"/>
        <w:jc w:val="both"/>
        <w:rPr>
          <w:lang w:val="ru-RU"/>
        </w:rPr>
      </w:pPr>
      <w:r w:rsidRPr="0075021D">
        <w:rPr>
          <w:lang w:val="ru-RU"/>
        </w:rPr>
        <w:t xml:space="preserve">- страхование гражданской ответственности владельца опасного объекта гидротехнических сооружений  (4 застрахованных гидротехнических сооружений: пирс в Автозаводском районе, </w:t>
      </w:r>
      <w:proofErr w:type="spellStart"/>
      <w:r w:rsidRPr="0075021D">
        <w:rPr>
          <w:lang w:val="ru-RU"/>
        </w:rPr>
        <w:t>берегоукрепление</w:t>
      </w:r>
      <w:proofErr w:type="spellEnd"/>
      <w:r w:rsidRPr="0075021D">
        <w:rPr>
          <w:lang w:val="ru-RU"/>
        </w:rPr>
        <w:t xml:space="preserve"> Куйбышевского водохранилища в районе набережной Центрального района, </w:t>
      </w:r>
      <w:proofErr w:type="spellStart"/>
      <w:r w:rsidRPr="0075021D">
        <w:rPr>
          <w:lang w:val="ru-RU"/>
        </w:rPr>
        <w:t>берегоукрепление</w:t>
      </w:r>
      <w:proofErr w:type="spellEnd"/>
      <w:r w:rsidRPr="0075021D">
        <w:rPr>
          <w:lang w:val="ru-RU"/>
        </w:rPr>
        <w:t xml:space="preserve"> Куйбышевского водохранилища в районе набережной Комсомольского района, дамба на полуострове Копылова);</w:t>
      </w:r>
    </w:p>
    <w:p w:rsidR="00C62701" w:rsidRPr="0075021D" w:rsidRDefault="00C62701" w:rsidP="00223536">
      <w:pPr>
        <w:suppressAutoHyphens/>
        <w:spacing w:line="360" w:lineRule="auto"/>
        <w:ind w:firstLine="709"/>
        <w:jc w:val="both"/>
        <w:rPr>
          <w:lang w:val="ru-RU"/>
        </w:rPr>
      </w:pPr>
      <w:r w:rsidRPr="0075021D">
        <w:rPr>
          <w:lang w:val="ru-RU"/>
        </w:rPr>
        <w:t xml:space="preserve">- технологическое присоединение к инженерным сетям объекта: «Выставочный зал в честь 50-летия </w:t>
      </w:r>
      <w:proofErr w:type="spellStart"/>
      <w:r w:rsidRPr="0075021D">
        <w:rPr>
          <w:lang w:val="ru-RU"/>
        </w:rPr>
        <w:t>АВТОВАЗа</w:t>
      </w:r>
      <w:proofErr w:type="spellEnd"/>
      <w:r w:rsidRPr="0075021D">
        <w:rPr>
          <w:lang w:val="ru-RU"/>
        </w:rPr>
        <w:t xml:space="preserve"> и выпуска первого легкового автомобиля со сквером, игровыми площадками и фонтаном»;</w:t>
      </w:r>
    </w:p>
    <w:p w:rsidR="00C62701" w:rsidRPr="0075021D" w:rsidRDefault="00C62701" w:rsidP="00223536">
      <w:pPr>
        <w:suppressAutoHyphens/>
        <w:spacing w:line="360" w:lineRule="auto"/>
        <w:ind w:firstLine="709"/>
        <w:jc w:val="both"/>
        <w:rPr>
          <w:lang w:val="ru-RU"/>
        </w:rPr>
      </w:pPr>
      <w:proofErr w:type="gramStart"/>
      <w:r w:rsidRPr="0075021D">
        <w:rPr>
          <w:lang w:val="ru-RU"/>
        </w:rPr>
        <w:t>- реализация 13 общественных проектов по благоустройству территорий городского округа Тольятти</w:t>
      </w:r>
      <w:r w:rsidR="0033395E" w:rsidRPr="0075021D">
        <w:rPr>
          <w:lang w:val="ru-RU"/>
        </w:rPr>
        <w:t xml:space="preserve"> (озеленение дворовой территории</w:t>
      </w:r>
      <w:r w:rsidR="004D44DC" w:rsidRPr="0075021D">
        <w:rPr>
          <w:lang w:val="ru-RU"/>
        </w:rPr>
        <w:t xml:space="preserve">; </w:t>
      </w:r>
      <w:r w:rsidR="0033395E" w:rsidRPr="0075021D">
        <w:rPr>
          <w:lang w:val="ru-RU"/>
        </w:rPr>
        <w:t>расширение проездов на дворовой территории</w:t>
      </w:r>
      <w:r w:rsidR="004D44DC" w:rsidRPr="0075021D">
        <w:rPr>
          <w:lang w:val="ru-RU"/>
        </w:rPr>
        <w:t>;</w:t>
      </w:r>
      <w:r w:rsidR="0033395E" w:rsidRPr="0075021D">
        <w:rPr>
          <w:lang w:val="ru-RU"/>
        </w:rPr>
        <w:t xml:space="preserve"> устройство спортивных и детской площадок</w:t>
      </w:r>
      <w:r w:rsidR="004D44DC" w:rsidRPr="0075021D">
        <w:rPr>
          <w:lang w:val="ru-RU"/>
        </w:rPr>
        <w:t>;</w:t>
      </w:r>
      <w:r w:rsidR="0033395E" w:rsidRPr="0075021D">
        <w:rPr>
          <w:lang w:val="ru-RU"/>
        </w:rPr>
        <w:t xml:space="preserve"> </w:t>
      </w:r>
      <w:r w:rsidR="004D44DC" w:rsidRPr="0075021D">
        <w:rPr>
          <w:lang w:val="ru-RU"/>
        </w:rPr>
        <w:t>спил и выкорчёвывание деревьев;</w:t>
      </w:r>
      <w:r w:rsidR="0033395E" w:rsidRPr="0075021D">
        <w:rPr>
          <w:lang w:val="ru-RU"/>
        </w:rPr>
        <w:t xml:space="preserve"> снятие грунта и устройство асфальтового покрытия</w:t>
      </w:r>
      <w:r w:rsidR="004D44DC" w:rsidRPr="0075021D">
        <w:rPr>
          <w:lang w:val="ru-RU"/>
        </w:rPr>
        <w:t xml:space="preserve">, покрытия из резиновой крошки; </w:t>
      </w:r>
      <w:r w:rsidR="0033395E" w:rsidRPr="0075021D">
        <w:rPr>
          <w:lang w:val="ru-RU"/>
        </w:rPr>
        <w:t>установка оборудования, лавок</w:t>
      </w:r>
      <w:r w:rsidR="004D44DC" w:rsidRPr="0075021D">
        <w:rPr>
          <w:lang w:val="ru-RU"/>
        </w:rPr>
        <w:t>,</w:t>
      </w:r>
      <w:r w:rsidR="0033395E" w:rsidRPr="0075021D">
        <w:rPr>
          <w:lang w:val="ru-RU"/>
        </w:rPr>
        <w:t xml:space="preserve"> тренажерного и игрового </w:t>
      </w:r>
      <w:r w:rsidR="0033395E" w:rsidRPr="0075021D">
        <w:rPr>
          <w:lang w:val="ru-RU"/>
        </w:rPr>
        <w:lastRenderedPageBreak/>
        <w:t>оборудования, световых опор</w:t>
      </w:r>
      <w:r w:rsidR="004D44DC" w:rsidRPr="0075021D">
        <w:rPr>
          <w:lang w:val="ru-RU"/>
        </w:rPr>
        <w:t>,</w:t>
      </w:r>
      <w:r w:rsidR="0033395E" w:rsidRPr="0075021D">
        <w:rPr>
          <w:lang w:val="ru-RU"/>
        </w:rPr>
        <w:t xml:space="preserve"> </w:t>
      </w:r>
      <w:r w:rsidR="004D44DC" w:rsidRPr="0075021D">
        <w:rPr>
          <w:lang w:val="ru-RU"/>
        </w:rPr>
        <w:t>ограждения спортивной площадки,</w:t>
      </w:r>
      <w:r w:rsidR="0033395E" w:rsidRPr="0075021D">
        <w:rPr>
          <w:lang w:val="ru-RU"/>
        </w:rPr>
        <w:t xml:space="preserve"> прокладка</w:t>
      </w:r>
      <w:r w:rsidR="004D44DC" w:rsidRPr="0075021D">
        <w:rPr>
          <w:lang w:val="ru-RU"/>
        </w:rPr>
        <w:t xml:space="preserve"> кабеля наружного освещения</w:t>
      </w:r>
      <w:r w:rsidR="0033395E" w:rsidRPr="0075021D">
        <w:rPr>
          <w:lang w:val="ru-RU"/>
        </w:rPr>
        <w:t>);</w:t>
      </w:r>
      <w:proofErr w:type="gramEnd"/>
    </w:p>
    <w:p w:rsidR="00C62701" w:rsidRPr="0075021D" w:rsidRDefault="00C62701" w:rsidP="0033395E">
      <w:pPr>
        <w:suppressAutoHyphens/>
        <w:spacing w:line="360" w:lineRule="auto"/>
        <w:ind w:firstLine="709"/>
        <w:jc w:val="both"/>
        <w:rPr>
          <w:lang w:val="ru-RU"/>
        </w:rPr>
      </w:pPr>
      <w:r w:rsidRPr="0075021D">
        <w:rPr>
          <w:lang w:val="ru-RU"/>
        </w:rPr>
        <w:t>- установ</w:t>
      </w:r>
      <w:r w:rsidR="0033395E" w:rsidRPr="0075021D">
        <w:rPr>
          <w:lang w:val="ru-RU"/>
        </w:rPr>
        <w:t>ка</w:t>
      </w:r>
      <w:r w:rsidRPr="0075021D">
        <w:rPr>
          <w:lang w:val="ru-RU"/>
        </w:rPr>
        <w:t xml:space="preserve"> </w:t>
      </w:r>
      <w:r w:rsidR="002412A9" w:rsidRPr="0075021D">
        <w:rPr>
          <w:lang w:val="ru-RU"/>
        </w:rPr>
        <w:t xml:space="preserve">7 </w:t>
      </w:r>
      <w:r w:rsidRPr="0075021D">
        <w:rPr>
          <w:lang w:val="ru-RU"/>
        </w:rPr>
        <w:t>контейнерны</w:t>
      </w:r>
      <w:r w:rsidR="0033395E" w:rsidRPr="0075021D">
        <w:rPr>
          <w:lang w:val="ru-RU"/>
        </w:rPr>
        <w:t xml:space="preserve">х </w:t>
      </w:r>
      <w:r w:rsidRPr="0075021D">
        <w:rPr>
          <w:lang w:val="ru-RU"/>
        </w:rPr>
        <w:t>площад</w:t>
      </w:r>
      <w:r w:rsidR="0033395E" w:rsidRPr="0075021D">
        <w:rPr>
          <w:lang w:val="ru-RU"/>
        </w:rPr>
        <w:t>ок</w:t>
      </w:r>
      <w:r w:rsidRPr="0075021D">
        <w:rPr>
          <w:lang w:val="ru-RU"/>
        </w:rPr>
        <w:t xml:space="preserve"> на </w:t>
      </w:r>
      <w:r w:rsidR="0033395E" w:rsidRPr="0075021D">
        <w:rPr>
          <w:lang w:val="ru-RU"/>
        </w:rPr>
        <w:t xml:space="preserve">общественных </w:t>
      </w:r>
      <w:r w:rsidRPr="0075021D">
        <w:rPr>
          <w:lang w:val="ru-RU"/>
        </w:rPr>
        <w:t xml:space="preserve"> территориях: </w:t>
      </w:r>
      <w:r w:rsidR="0033395E" w:rsidRPr="0075021D">
        <w:rPr>
          <w:lang w:val="ru-RU"/>
        </w:rPr>
        <w:t xml:space="preserve">Волжский замок,  </w:t>
      </w:r>
      <w:proofErr w:type="spellStart"/>
      <w:r w:rsidRPr="0075021D">
        <w:rPr>
          <w:lang w:val="ru-RU"/>
        </w:rPr>
        <w:t>Тоазовское</w:t>
      </w:r>
      <w:proofErr w:type="spellEnd"/>
      <w:r w:rsidRPr="0075021D">
        <w:rPr>
          <w:lang w:val="ru-RU"/>
        </w:rPr>
        <w:t xml:space="preserve"> старое </w:t>
      </w:r>
      <w:r w:rsidR="0033395E" w:rsidRPr="0075021D">
        <w:rPr>
          <w:lang w:val="ru-RU"/>
        </w:rPr>
        <w:t xml:space="preserve"> и новое </w:t>
      </w:r>
      <w:r w:rsidRPr="0075021D">
        <w:rPr>
          <w:lang w:val="ru-RU"/>
        </w:rPr>
        <w:t>кладбищ</w:t>
      </w:r>
      <w:r w:rsidR="0033395E" w:rsidRPr="0075021D">
        <w:rPr>
          <w:lang w:val="ru-RU"/>
        </w:rPr>
        <w:t xml:space="preserve">а, </w:t>
      </w:r>
      <w:proofErr w:type="spellStart"/>
      <w:r w:rsidRPr="0075021D">
        <w:rPr>
          <w:lang w:val="ru-RU"/>
        </w:rPr>
        <w:t>Баныкинское</w:t>
      </w:r>
      <w:proofErr w:type="spellEnd"/>
      <w:r w:rsidRPr="0075021D">
        <w:rPr>
          <w:lang w:val="ru-RU"/>
        </w:rPr>
        <w:t xml:space="preserve"> кладбище</w:t>
      </w:r>
      <w:r w:rsidR="0033395E" w:rsidRPr="0075021D">
        <w:rPr>
          <w:lang w:val="ru-RU"/>
        </w:rPr>
        <w:t>, Федоровское кладбище</w:t>
      </w:r>
      <w:r w:rsidR="004D44DC" w:rsidRPr="0075021D">
        <w:rPr>
          <w:lang w:val="ru-RU"/>
        </w:rPr>
        <w:t xml:space="preserve">; </w:t>
      </w:r>
      <w:r w:rsidR="0033395E" w:rsidRPr="0075021D">
        <w:rPr>
          <w:lang w:val="ru-RU"/>
        </w:rPr>
        <w:t>с</w:t>
      </w:r>
      <w:r w:rsidRPr="0075021D">
        <w:rPr>
          <w:lang w:val="ru-RU"/>
        </w:rPr>
        <w:t xml:space="preserve">тарое </w:t>
      </w:r>
      <w:r w:rsidR="0033395E" w:rsidRPr="0075021D">
        <w:rPr>
          <w:lang w:val="ru-RU"/>
        </w:rPr>
        <w:t xml:space="preserve"> и новое </w:t>
      </w:r>
      <w:proofErr w:type="spellStart"/>
      <w:r w:rsidRPr="0075021D">
        <w:rPr>
          <w:lang w:val="ru-RU"/>
        </w:rPr>
        <w:t>Новоматюшкинск</w:t>
      </w:r>
      <w:r w:rsidR="0033395E" w:rsidRPr="0075021D">
        <w:rPr>
          <w:lang w:val="ru-RU"/>
        </w:rPr>
        <w:t>ие</w:t>
      </w:r>
      <w:proofErr w:type="spellEnd"/>
      <w:r w:rsidRPr="0075021D">
        <w:rPr>
          <w:lang w:val="ru-RU"/>
        </w:rPr>
        <w:t xml:space="preserve"> кладбищ</w:t>
      </w:r>
      <w:r w:rsidR="0033395E" w:rsidRPr="0075021D">
        <w:rPr>
          <w:lang w:val="ru-RU"/>
        </w:rPr>
        <w:t>а.</w:t>
      </w:r>
    </w:p>
    <w:p w:rsidR="00711231" w:rsidRPr="0075021D" w:rsidRDefault="00DF1D98" w:rsidP="00711231">
      <w:pPr>
        <w:pStyle w:val="a3"/>
        <w:widowControl w:val="0"/>
        <w:spacing w:before="0" w:beforeAutospacing="0" w:after="0" w:afterAutospacing="0" w:line="360" w:lineRule="auto"/>
        <w:ind w:right="147" w:firstLine="709"/>
        <w:jc w:val="both"/>
      </w:pPr>
      <w:r w:rsidRPr="0075021D">
        <w:t xml:space="preserve">Удовлетворительная оценка реализации муниципальной программы в 2020 году  обусловлена </w:t>
      </w:r>
      <w:r w:rsidR="00184E3B" w:rsidRPr="0075021D">
        <w:t>не</w:t>
      </w:r>
      <w:r w:rsidR="004D44DC" w:rsidRPr="0075021D">
        <w:t>исполнени</w:t>
      </w:r>
      <w:r w:rsidR="00184E3B" w:rsidRPr="0075021D">
        <w:t>ем</w:t>
      </w:r>
      <w:r w:rsidR="0033395E" w:rsidRPr="0075021D">
        <w:t xml:space="preserve"> </w:t>
      </w:r>
      <w:r w:rsidR="00184E3B" w:rsidRPr="0075021D">
        <w:t xml:space="preserve">запланированного количества </w:t>
      </w:r>
      <w:r w:rsidR="00513716" w:rsidRPr="0075021D">
        <w:t xml:space="preserve">мероприятий </w:t>
      </w:r>
      <w:r w:rsidR="00043B56" w:rsidRPr="0075021D">
        <w:t>(отклонение 12,5</w:t>
      </w:r>
      <w:r w:rsidR="00184E3B" w:rsidRPr="0075021D">
        <w:t xml:space="preserve">%) </w:t>
      </w:r>
      <w:r w:rsidR="00513716" w:rsidRPr="0075021D">
        <w:t xml:space="preserve">и </w:t>
      </w:r>
      <w:r w:rsidR="00184E3B" w:rsidRPr="0075021D">
        <w:t xml:space="preserve">объемов </w:t>
      </w:r>
      <w:r w:rsidR="0033395E" w:rsidRPr="0075021D">
        <w:t>финансовых средств</w:t>
      </w:r>
      <w:r w:rsidR="00184E3B" w:rsidRPr="0075021D">
        <w:t xml:space="preserve"> (отклонение 20,1%), из них по мероприятиям</w:t>
      </w:r>
      <w:r w:rsidRPr="0075021D">
        <w:t>:</w:t>
      </w:r>
    </w:p>
    <w:p w:rsidR="00D84974" w:rsidRPr="0075021D" w:rsidRDefault="00711231" w:rsidP="00043B56">
      <w:pPr>
        <w:pStyle w:val="a3"/>
        <w:widowControl w:val="0"/>
        <w:spacing w:before="0" w:beforeAutospacing="0" w:after="0" w:afterAutospacing="0" w:line="360" w:lineRule="auto"/>
        <w:ind w:right="147"/>
        <w:jc w:val="both"/>
      </w:pPr>
      <w:r w:rsidRPr="0075021D">
        <w:t xml:space="preserve">- </w:t>
      </w:r>
      <w:r w:rsidR="00B006B8" w:rsidRPr="0075021D">
        <w:t xml:space="preserve">по </w:t>
      </w:r>
      <w:r w:rsidR="00367DD3" w:rsidRPr="0075021D">
        <w:t>благоустройству территории парка Победы Автозаводского района</w:t>
      </w:r>
      <w:r w:rsidR="00D84974" w:rsidRPr="0075021D">
        <w:t xml:space="preserve"> </w:t>
      </w:r>
      <w:r w:rsidR="00367DD3" w:rsidRPr="0075021D">
        <w:t>обусловлено</w:t>
      </w:r>
      <w:r w:rsidR="00D84974" w:rsidRPr="0075021D">
        <w:t xml:space="preserve"> тем, что </w:t>
      </w:r>
      <w:r w:rsidR="00367DD3" w:rsidRPr="0075021D">
        <w:t xml:space="preserve">Министерством энергетики и жилищно-коммунального хозяйства Самарской области в администрацию городского округа Тольятти не было направлено соглашение о предоставлении субсидии на планируемую сумму. В связи с чем, планируемая доля </w:t>
      </w:r>
      <w:proofErr w:type="spellStart"/>
      <w:r w:rsidR="00367DD3" w:rsidRPr="0075021D">
        <w:t>софинансирования</w:t>
      </w:r>
      <w:proofErr w:type="spellEnd"/>
      <w:r w:rsidR="00367DD3" w:rsidRPr="0075021D">
        <w:t xml:space="preserve"> из местного бюджета </w:t>
      </w:r>
      <w:r w:rsidR="00D84974" w:rsidRPr="0075021D">
        <w:t xml:space="preserve">не </w:t>
      </w:r>
      <w:r w:rsidR="00367DD3" w:rsidRPr="0075021D">
        <w:t>была использована</w:t>
      </w:r>
      <w:r w:rsidR="00D84974" w:rsidRPr="0075021D">
        <w:t>;</w:t>
      </w:r>
    </w:p>
    <w:p w:rsidR="0027651E" w:rsidRPr="0075021D" w:rsidRDefault="0027651E" w:rsidP="00043B56">
      <w:pPr>
        <w:pStyle w:val="a3"/>
        <w:widowControl w:val="0"/>
        <w:spacing w:before="0" w:beforeAutospacing="0" w:after="0" w:afterAutospacing="0" w:line="360" w:lineRule="auto"/>
        <w:ind w:right="147"/>
        <w:jc w:val="both"/>
      </w:pPr>
      <w:r w:rsidRPr="0075021D">
        <w:t>- по  устройству контейнерных площадок на общественных территориях (Волжский замок, кладбища) сложилась экономия средств за счет уточнения НДС (подрядчики осуществляют свою деятельность по упрощенной системе налогообложения);</w:t>
      </w:r>
    </w:p>
    <w:p w:rsidR="00EA0E4C" w:rsidRPr="0075021D" w:rsidRDefault="00B006B8" w:rsidP="009B493E">
      <w:pPr>
        <w:pStyle w:val="a3"/>
        <w:widowControl w:val="0"/>
        <w:spacing w:before="0" w:beforeAutospacing="0" w:after="0" w:afterAutospacing="0" w:line="360" w:lineRule="auto"/>
        <w:ind w:right="147"/>
        <w:jc w:val="both"/>
      </w:pPr>
      <w:r w:rsidRPr="0075021D">
        <w:t xml:space="preserve">- по  устройству контейнерных площадок в общеобразовательной организации запланированные средства </w:t>
      </w:r>
      <w:r w:rsidR="0027651E" w:rsidRPr="0075021D">
        <w:t xml:space="preserve">не исполнены в связи с тем, что </w:t>
      </w:r>
      <w:r w:rsidRPr="0075021D">
        <w:t>соглашени</w:t>
      </w:r>
      <w:r w:rsidR="0027651E" w:rsidRPr="0075021D">
        <w:t>е</w:t>
      </w:r>
      <w:r w:rsidRPr="0075021D">
        <w:t xml:space="preserve"> о предоставлении субсидии из областного бюджета Самарской области</w:t>
      </w:r>
      <w:r w:rsidR="0027651E" w:rsidRPr="0075021D">
        <w:t xml:space="preserve"> не заключено</w:t>
      </w:r>
      <w:r w:rsidR="009B493E" w:rsidRPr="0075021D">
        <w:t>.</w:t>
      </w:r>
    </w:p>
    <w:p w:rsidR="00B45471" w:rsidRPr="0075021D" w:rsidRDefault="0062299C" w:rsidP="00051325">
      <w:pPr>
        <w:widowControl w:val="0"/>
        <w:autoSpaceDE w:val="0"/>
        <w:autoSpaceDN w:val="0"/>
        <w:adjustRightInd w:val="0"/>
        <w:spacing w:line="360" w:lineRule="auto"/>
        <w:ind w:firstLine="720"/>
        <w:jc w:val="both"/>
        <w:rPr>
          <w:i/>
          <w:lang w:val="ru-RU"/>
        </w:rPr>
      </w:pPr>
      <w:r w:rsidRPr="0075021D">
        <w:rPr>
          <w:lang w:val="ru-RU"/>
        </w:rPr>
        <w:t>5) Му</w:t>
      </w:r>
      <w:r w:rsidRPr="0075021D">
        <w:rPr>
          <w:i/>
          <w:lang w:val="ru-RU"/>
        </w:rPr>
        <w:t xml:space="preserve">ниципальная программа </w:t>
      </w:r>
      <w:r w:rsidR="00997A40" w:rsidRPr="0075021D">
        <w:rPr>
          <w:i/>
          <w:lang w:val="ru-RU"/>
        </w:rPr>
        <w:t>«Капитальный ремонт многоквартирных домов городского округа Тольятти на 2019-2023 годы</w:t>
      </w:r>
      <w:r w:rsidR="002909AA" w:rsidRPr="0075021D">
        <w:rPr>
          <w:i/>
          <w:lang w:val="ru-RU"/>
        </w:rPr>
        <w:t>»</w:t>
      </w:r>
      <w:r w:rsidR="00B45471" w:rsidRPr="0075021D">
        <w:rPr>
          <w:i/>
          <w:lang w:val="ru-RU"/>
        </w:rPr>
        <w:t xml:space="preserve">, утвержденная постановлением администрации  городского округа Тольятти от </w:t>
      </w:r>
      <w:r w:rsidR="00223536" w:rsidRPr="0075021D">
        <w:rPr>
          <w:i/>
          <w:lang w:val="ru-RU"/>
        </w:rPr>
        <w:t xml:space="preserve">11.07.2018 № 2036-п/1  </w:t>
      </w:r>
      <w:r w:rsidR="00B45471" w:rsidRPr="0075021D">
        <w:rPr>
          <w:i/>
          <w:lang w:val="ru-RU"/>
        </w:rPr>
        <w:t>.</w:t>
      </w:r>
    </w:p>
    <w:p w:rsidR="00051325" w:rsidRPr="0075021D" w:rsidRDefault="00051325" w:rsidP="00B45471">
      <w:pPr>
        <w:widowControl w:val="0"/>
        <w:autoSpaceDE w:val="0"/>
        <w:autoSpaceDN w:val="0"/>
        <w:adjustRightInd w:val="0"/>
        <w:spacing w:line="360" w:lineRule="auto"/>
        <w:ind w:firstLine="720"/>
        <w:jc w:val="both"/>
        <w:rPr>
          <w:lang w:val="ru-RU"/>
        </w:rPr>
      </w:pPr>
      <w:r w:rsidRPr="0075021D">
        <w:rPr>
          <w:lang w:val="ru-RU"/>
        </w:rPr>
        <w:t>Целью му</w:t>
      </w:r>
      <w:r w:rsidR="003476C1" w:rsidRPr="0075021D">
        <w:rPr>
          <w:lang w:val="ru-RU"/>
        </w:rPr>
        <w:t xml:space="preserve">ниципальной программы является </w:t>
      </w:r>
      <w:r w:rsidRPr="0075021D">
        <w:rPr>
          <w:lang w:val="ru-RU"/>
        </w:rPr>
        <w:t xml:space="preserve"> </w:t>
      </w:r>
      <w:r w:rsidR="00706FB7" w:rsidRPr="0075021D">
        <w:rPr>
          <w:lang w:val="ru-RU"/>
        </w:rPr>
        <w:t>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D1667A" w:rsidRPr="0075021D">
        <w:rPr>
          <w:lang w:val="ru-RU"/>
        </w:rPr>
        <w:t xml:space="preserve">за 2020 год </w:t>
      </w:r>
      <w:r w:rsidRPr="0075021D">
        <w:rPr>
          <w:lang w:val="ru-RU"/>
        </w:rPr>
        <w:t xml:space="preserve">составила </w:t>
      </w:r>
      <w:r w:rsidR="00706FB7" w:rsidRPr="0075021D">
        <w:rPr>
          <w:color w:val="000000"/>
          <w:lang w:val="ru-RU" w:eastAsia="ru-RU"/>
        </w:rPr>
        <w:t>65,5</w:t>
      </w:r>
      <w:r w:rsidRPr="0075021D">
        <w:rPr>
          <w:color w:val="000000"/>
          <w:lang w:val="ru-RU" w:eastAsia="ru-RU"/>
        </w:rPr>
        <w:t xml:space="preserve">% - </w:t>
      </w:r>
      <w:r w:rsidR="00706FB7" w:rsidRPr="0075021D">
        <w:rPr>
          <w:color w:val="000000"/>
          <w:lang w:val="ru-RU" w:eastAsia="ru-RU"/>
        </w:rPr>
        <w:t xml:space="preserve">удовлетворительная </w:t>
      </w:r>
      <w:r w:rsidRPr="0075021D">
        <w:rPr>
          <w:color w:val="000000"/>
          <w:lang w:val="ru-RU" w:eastAsia="ru-RU"/>
        </w:rPr>
        <w:t>реализация.</w:t>
      </w:r>
    </w:p>
    <w:p w:rsidR="00B45471" w:rsidRPr="0075021D" w:rsidRDefault="00B45471" w:rsidP="00AC2F9C">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706FB7" w:rsidRPr="0075021D">
        <w:rPr>
          <w:lang w:val="ru-RU"/>
        </w:rPr>
        <w:t>–</w:t>
      </w:r>
      <w:r w:rsidRPr="0075021D">
        <w:rPr>
          <w:lang w:val="ru-RU"/>
        </w:rPr>
        <w:t xml:space="preserve"> </w:t>
      </w:r>
      <w:r w:rsidR="00706FB7" w:rsidRPr="0075021D">
        <w:rPr>
          <w:lang w:val="ru-RU"/>
        </w:rPr>
        <w:t>63,6</w:t>
      </w:r>
      <w:r w:rsidRPr="0075021D">
        <w:rPr>
          <w:lang w:val="ru-RU"/>
        </w:rPr>
        <w:t xml:space="preserve">% (план </w:t>
      </w:r>
      <w:r w:rsidR="00706FB7" w:rsidRPr="0075021D">
        <w:rPr>
          <w:lang w:val="ru-RU"/>
        </w:rPr>
        <w:t>15291</w:t>
      </w:r>
      <w:r w:rsidRPr="0075021D">
        <w:rPr>
          <w:lang w:val="ru-RU"/>
        </w:rPr>
        <w:t>,</w:t>
      </w:r>
      <w:r w:rsidR="009B493E" w:rsidRPr="0075021D">
        <w:rPr>
          <w:lang w:val="ru-RU"/>
        </w:rPr>
        <w:t xml:space="preserve">0 </w:t>
      </w:r>
      <w:proofErr w:type="spellStart"/>
      <w:r w:rsidR="00706FB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706FB7" w:rsidRPr="0075021D">
        <w:rPr>
          <w:lang w:val="ru-RU"/>
        </w:rPr>
        <w:t xml:space="preserve">9725,0 </w:t>
      </w:r>
      <w:proofErr w:type="spellStart"/>
      <w:r w:rsidR="00706FB7" w:rsidRPr="0075021D">
        <w:rPr>
          <w:lang w:val="ru-RU"/>
        </w:rPr>
        <w:t>тыс</w:t>
      </w:r>
      <w:r w:rsidRPr="0075021D">
        <w:rPr>
          <w:lang w:val="ru-RU"/>
        </w:rPr>
        <w:t>.руб</w:t>
      </w:r>
      <w:proofErr w:type="spellEnd"/>
      <w:r w:rsidRPr="0075021D">
        <w:rPr>
          <w:lang w:val="ru-RU"/>
        </w:rPr>
        <w:t>.), в том числе:</w:t>
      </w:r>
    </w:p>
    <w:p w:rsidR="00B45471" w:rsidRPr="0075021D" w:rsidRDefault="00B45471" w:rsidP="00AC2F9C">
      <w:pPr>
        <w:spacing w:line="360" w:lineRule="auto"/>
        <w:rPr>
          <w:lang w:val="ru-RU"/>
        </w:rPr>
      </w:pPr>
      <w:r w:rsidRPr="0075021D">
        <w:rPr>
          <w:lang w:val="ru-RU"/>
        </w:rPr>
        <w:t xml:space="preserve">- местный бюджет – </w:t>
      </w:r>
      <w:r w:rsidR="00706FB7" w:rsidRPr="0075021D">
        <w:rPr>
          <w:lang w:val="ru-RU"/>
        </w:rPr>
        <w:t>66</w:t>
      </w:r>
      <w:r w:rsidR="003476C1" w:rsidRPr="0075021D">
        <w:rPr>
          <w:lang w:val="ru-RU"/>
        </w:rPr>
        <w:t>,0</w:t>
      </w:r>
      <w:r w:rsidRPr="0075021D">
        <w:rPr>
          <w:lang w:val="ru-RU"/>
        </w:rPr>
        <w:t xml:space="preserve">% (план </w:t>
      </w:r>
      <w:r w:rsidR="009B493E" w:rsidRPr="0075021D">
        <w:rPr>
          <w:lang w:val="ru-RU"/>
        </w:rPr>
        <w:t>14</w:t>
      </w:r>
      <w:r w:rsidR="00706FB7" w:rsidRPr="0075021D">
        <w:rPr>
          <w:lang w:val="ru-RU"/>
        </w:rPr>
        <w:t xml:space="preserve">724,0 </w:t>
      </w:r>
      <w:proofErr w:type="spellStart"/>
      <w:r w:rsidR="00706FB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9B493E" w:rsidRPr="0075021D">
        <w:rPr>
          <w:lang w:val="ru-RU"/>
        </w:rPr>
        <w:t>9</w:t>
      </w:r>
      <w:r w:rsidR="00706FB7" w:rsidRPr="0075021D">
        <w:rPr>
          <w:lang w:val="ru-RU"/>
        </w:rPr>
        <w:t>7</w:t>
      </w:r>
      <w:r w:rsidR="009B493E" w:rsidRPr="0075021D">
        <w:rPr>
          <w:lang w:val="ru-RU"/>
        </w:rPr>
        <w:t>1</w:t>
      </w:r>
      <w:r w:rsidR="00706FB7" w:rsidRPr="0075021D">
        <w:rPr>
          <w:lang w:val="ru-RU"/>
        </w:rPr>
        <w:t xml:space="preserve">5,0 </w:t>
      </w:r>
      <w:proofErr w:type="spellStart"/>
      <w:r w:rsidR="00706FB7" w:rsidRPr="0075021D">
        <w:rPr>
          <w:lang w:val="ru-RU"/>
        </w:rPr>
        <w:t>тыс</w:t>
      </w:r>
      <w:r w:rsidRPr="0075021D">
        <w:rPr>
          <w:lang w:val="ru-RU"/>
        </w:rPr>
        <w:t>.руб</w:t>
      </w:r>
      <w:proofErr w:type="spellEnd"/>
      <w:r w:rsidRPr="0075021D">
        <w:rPr>
          <w:lang w:val="ru-RU"/>
        </w:rPr>
        <w:t xml:space="preserve">.); </w:t>
      </w:r>
    </w:p>
    <w:p w:rsidR="00B45471" w:rsidRPr="0075021D" w:rsidRDefault="00B45471" w:rsidP="00AC2F9C">
      <w:pPr>
        <w:spacing w:line="360" w:lineRule="auto"/>
        <w:rPr>
          <w:lang w:val="ru-RU"/>
        </w:rPr>
      </w:pPr>
      <w:r w:rsidRPr="0075021D">
        <w:rPr>
          <w:lang w:val="ru-RU"/>
        </w:rPr>
        <w:t xml:space="preserve">- внебюджетный источник – </w:t>
      </w:r>
      <w:r w:rsidR="00706FB7" w:rsidRPr="0075021D">
        <w:rPr>
          <w:lang w:val="ru-RU"/>
        </w:rPr>
        <w:t>1,8</w:t>
      </w:r>
      <w:r w:rsidRPr="0075021D">
        <w:rPr>
          <w:lang w:val="ru-RU"/>
        </w:rPr>
        <w:t>% (план</w:t>
      </w:r>
      <w:r w:rsidR="009B493E" w:rsidRPr="0075021D">
        <w:rPr>
          <w:lang w:val="ru-RU"/>
        </w:rPr>
        <w:t xml:space="preserve"> </w:t>
      </w:r>
      <w:r w:rsidRPr="0075021D">
        <w:rPr>
          <w:lang w:val="ru-RU"/>
        </w:rPr>
        <w:t xml:space="preserve"> </w:t>
      </w:r>
      <w:r w:rsidR="00706FB7" w:rsidRPr="0075021D">
        <w:rPr>
          <w:lang w:val="ru-RU"/>
        </w:rPr>
        <w:t xml:space="preserve">567,0 </w:t>
      </w:r>
      <w:proofErr w:type="spellStart"/>
      <w:r w:rsidR="00706FB7"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706FB7" w:rsidRPr="0075021D">
        <w:rPr>
          <w:lang w:val="ru-RU"/>
        </w:rPr>
        <w:t xml:space="preserve">10,0 </w:t>
      </w:r>
      <w:proofErr w:type="spellStart"/>
      <w:r w:rsidR="00706FB7" w:rsidRPr="0075021D">
        <w:rPr>
          <w:lang w:val="ru-RU"/>
        </w:rPr>
        <w:t>тыс</w:t>
      </w:r>
      <w:r w:rsidRPr="0075021D">
        <w:rPr>
          <w:lang w:val="ru-RU"/>
        </w:rPr>
        <w:t>.руб</w:t>
      </w:r>
      <w:proofErr w:type="spellEnd"/>
      <w:r w:rsidRPr="0075021D">
        <w:rPr>
          <w:lang w:val="ru-RU"/>
        </w:rPr>
        <w:t>.).</w:t>
      </w:r>
    </w:p>
    <w:p w:rsidR="00B45471" w:rsidRPr="0075021D" w:rsidRDefault="00B45471" w:rsidP="00AC2F9C">
      <w:pPr>
        <w:widowControl w:val="0"/>
        <w:autoSpaceDE w:val="0"/>
        <w:autoSpaceDN w:val="0"/>
        <w:adjustRightInd w:val="0"/>
        <w:spacing w:line="360" w:lineRule="auto"/>
        <w:ind w:firstLine="720"/>
        <w:jc w:val="both"/>
        <w:rPr>
          <w:lang w:val="ru-RU"/>
        </w:rPr>
      </w:pPr>
      <w:r w:rsidRPr="0075021D">
        <w:rPr>
          <w:lang w:val="ru-RU"/>
        </w:rPr>
        <w:t xml:space="preserve">Из </w:t>
      </w:r>
      <w:r w:rsidR="00706FB7" w:rsidRPr="0075021D">
        <w:rPr>
          <w:lang w:val="ru-RU"/>
        </w:rPr>
        <w:t>6</w:t>
      </w:r>
      <w:r w:rsidRPr="0075021D">
        <w:rPr>
          <w:lang w:val="ru-RU"/>
        </w:rPr>
        <w:t xml:space="preserve"> запланированных программных мероприятий выполнено </w:t>
      </w:r>
      <w:r w:rsidR="00706FB7" w:rsidRPr="0075021D">
        <w:rPr>
          <w:lang w:val="ru-RU"/>
        </w:rPr>
        <w:t>5</w:t>
      </w:r>
      <w:r w:rsidR="003476C1" w:rsidRPr="0075021D">
        <w:rPr>
          <w:lang w:val="ru-RU"/>
        </w:rPr>
        <w:t xml:space="preserve"> (</w:t>
      </w:r>
      <w:r w:rsidR="00706FB7" w:rsidRPr="0075021D">
        <w:rPr>
          <w:lang w:val="ru-RU"/>
        </w:rPr>
        <w:t>83,3</w:t>
      </w:r>
      <w:r w:rsidRPr="0075021D">
        <w:rPr>
          <w:lang w:val="ru-RU"/>
        </w:rPr>
        <w:t>%</w:t>
      </w:r>
      <w:r w:rsidR="003476C1"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706FB7" w:rsidRPr="0075021D">
        <w:rPr>
          <w:lang w:val="ru-RU"/>
        </w:rPr>
        <w:t>55,6</w:t>
      </w:r>
      <w:r w:rsidRPr="0075021D">
        <w:rPr>
          <w:lang w:val="ru-RU"/>
        </w:rPr>
        <w:t>%.</w:t>
      </w:r>
    </w:p>
    <w:p w:rsidR="00B45471" w:rsidRPr="0075021D" w:rsidRDefault="00B45471" w:rsidP="00B45471">
      <w:pPr>
        <w:spacing w:line="360" w:lineRule="auto"/>
        <w:ind w:firstLine="709"/>
        <w:jc w:val="both"/>
        <w:rPr>
          <w:lang w:val="ru-RU"/>
        </w:rPr>
      </w:pPr>
      <w:r w:rsidRPr="0075021D">
        <w:rPr>
          <w:lang w:val="ru-RU"/>
        </w:rPr>
        <w:t>Основным результат</w:t>
      </w:r>
      <w:r w:rsidR="00EC73F3" w:rsidRPr="0075021D">
        <w:rPr>
          <w:lang w:val="ru-RU"/>
        </w:rPr>
        <w:t>ом</w:t>
      </w:r>
      <w:r w:rsidRPr="0075021D">
        <w:rPr>
          <w:lang w:val="ru-RU"/>
        </w:rPr>
        <w:t xml:space="preserve"> реализации программных мероприятий стал</w:t>
      </w:r>
      <w:r w:rsidR="00EC73F3" w:rsidRPr="0075021D">
        <w:rPr>
          <w:lang w:val="ru-RU"/>
        </w:rPr>
        <w:t xml:space="preserve">о </w:t>
      </w:r>
      <w:r w:rsidRPr="0075021D">
        <w:rPr>
          <w:lang w:val="ru-RU"/>
        </w:rPr>
        <w:t xml:space="preserve"> </w:t>
      </w:r>
      <w:r w:rsidR="00EC73F3" w:rsidRPr="0075021D">
        <w:rPr>
          <w:lang w:val="ru-RU"/>
        </w:rPr>
        <w:t xml:space="preserve">восстановление МКД по адресу: ул. Ворошилова, д.55 (1-й </w:t>
      </w:r>
      <w:proofErr w:type="spellStart"/>
      <w:r w:rsidR="00EC73F3" w:rsidRPr="0075021D">
        <w:rPr>
          <w:lang w:val="ru-RU"/>
        </w:rPr>
        <w:t>подьезд</w:t>
      </w:r>
      <w:proofErr w:type="spellEnd"/>
      <w:r w:rsidR="00EC73F3" w:rsidRPr="0075021D">
        <w:rPr>
          <w:lang w:val="ru-RU"/>
        </w:rPr>
        <w:t>) после устранения аварийного состояния несущих конструкций с выполнением следующих работ:</w:t>
      </w:r>
    </w:p>
    <w:p w:rsidR="00484C1C" w:rsidRPr="0075021D" w:rsidRDefault="00484C1C" w:rsidP="00112E3C">
      <w:pPr>
        <w:suppressAutoHyphens/>
        <w:spacing w:line="276" w:lineRule="auto"/>
        <w:ind w:firstLine="709"/>
        <w:jc w:val="both"/>
        <w:rPr>
          <w:lang w:val="ru-RU"/>
        </w:rPr>
      </w:pPr>
      <w:r w:rsidRPr="0075021D">
        <w:rPr>
          <w:lang w:val="ru-RU"/>
        </w:rPr>
        <w:lastRenderedPageBreak/>
        <w:t>- ремонт крыши и фасада;</w:t>
      </w:r>
    </w:p>
    <w:p w:rsidR="00711231" w:rsidRPr="0075021D" w:rsidRDefault="002909AA" w:rsidP="00112E3C">
      <w:pPr>
        <w:suppressAutoHyphens/>
        <w:spacing w:line="276" w:lineRule="auto"/>
        <w:ind w:firstLine="709"/>
        <w:jc w:val="both"/>
        <w:rPr>
          <w:lang w:val="ru-RU"/>
        </w:rPr>
      </w:pPr>
      <w:r w:rsidRPr="0075021D">
        <w:rPr>
          <w:lang w:val="ru-RU"/>
        </w:rPr>
        <w:t xml:space="preserve"> </w:t>
      </w:r>
      <w:r w:rsidR="00711231" w:rsidRPr="0075021D">
        <w:rPr>
          <w:lang w:val="ru-RU"/>
        </w:rPr>
        <w:t>- восстановление</w:t>
      </w:r>
      <w:r w:rsidR="00ED1B43" w:rsidRPr="0075021D">
        <w:rPr>
          <w:lang w:val="ru-RU"/>
        </w:rPr>
        <w:t xml:space="preserve"> </w:t>
      </w:r>
      <w:r w:rsidR="00484C1C" w:rsidRPr="0075021D">
        <w:rPr>
          <w:lang w:val="ru-RU"/>
        </w:rPr>
        <w:t>1</w:t>
      </w:r>
      <w:r w:rsidR="00711231" w:rsidRPr="0075021D">
        <w:rPr>
          <w:lang w:val="ru-RU"/>
        </w:rPr>
        <w:t xml:space="preserve"> поврежденн</w:t>
      </w:r>
      <w:r w:rsidR="00484C1C" w:rsidRPr="0075021D">
        <w:rPr>
          <w:lang w:val="ru-RU"/>
        </w:rPr>
        <w:t>ого</w:t>
      </w:r>
      <w:r w:rsidR="00711231" w:rsidRPr="0075021D">
        <w:rPr>
          <w:lang w:val="ru-RU"/>
        </w:rPr>
        <w:t xml:space="preserve"> конструктивн</w:t>
      </w:r>
      <w:r w:rsidR="00484C1C" w:rsidRPr="0075021D">
        <w:rPr>
          <w:lang w:val="ru-RU"/>
        </w:rPr>
        <w:t>ого</w:t>
      </w:r>
      <w:r w:rsidR="00711231" w:rsidRPr="0075021D">
        <w:rPr>
          <w:lang w:val="ru-RU"/>
        </w:rPr>
        <w:t xml:space="preserve"> элемент</w:t>
      </w:r>
      <w:r w:rsidR="00484C1C" w:rsidRPr="0075021D">
        <w:rPr>
          <w:lang w:val="ru-RU"/>
        </w:rPr>
        <w:t>а</w:t>
      </w:r>
      <w:r w:rsidR="00711231" w:rsidRPr="0075021D">
        <w:rPr>
          <w:lang w:val="ru-RU"/>
        </w:rPr>
        <w:t xml:space="preserve">;  </w:t>
      </w:r>
    </w:p>
    <w:p w:rsidR="00711231" w:rsidRPr="0075021D" w:rsidRDefault="00484C1C" w:rsidP="00112E3C">
      <w:pPr>
        <w:suppressAutoHyphens/>
        <w:spacing w:line="276" w:lineRule="auto"/>
        <w:ind w:firstLine="709"/>
        <w:jc w:val="both"/>
        <w:rPr>
          <w:lang w:val="ru-RU"/>
        </w:rPr>
      </w:pPr>
      <w:r w:rsidRPr="0075021D">
        <w:rPr>
          <w:lang w:val="ru-RU"/>
        </w:rPr>
        <w:t>- ремонт внутридомовых инженерных систем</w:t>
      </w:r>
      <w:r w:rsidR="009E71CA" w:rsidRPr="0075021D">
        <w:rPr>
          <w:lang w:val="ru-RU"/>
        </w:rPr>
        <w:t xml:space="preserve"> и </w:t>
      </w:r>
      <w:r w:rsidRPr="0075021D">
        <w:rPr>
          <w:lang w:val="ru-RU"/>
        </w:rPr>
        <w:t>лифта.</w:t>
      </w:r>
    </w:p>
    <w:p w:rsidR="002909AA" w:rsidRPr="0075021D" w:rsidRDefault="00DF1D98" w:rsidP="009B493E">
      <w:pPr>
        <w:widowControl w:val="0"/>
        <w:autoSpaceDE w:val="0"/>
        <w:autoSpaceDN w:val="0"/>
        <w:adjustRightInd w:val="0"/>
        <w:spacing w:line="360" w:lineRule="auto"/>
        <w:ind w:firstLine="708"/>
        <w:jc w:val="both"/>
        <w:rPr>
          <w:lang w:val="ru-RU"/>
        </w:rPr>
      </w:pPr>
      <w:proofErr w:type="gramStart"/>
      <w:r w:rsidRPr="0075021D">
        <w:rPr>
          <w:lang w:val="ru-RU"/>
        </w:rPr>
        <w:t>Удовлетворительная оценка ре</w:t>
      </w:r>
      <w:r w:rsidR="00CB26EF" w:rsidRPr="0075021D">
        <w:rPr>
          <w:lang w:val="ru-RU"/>
        </w:rPr>
        <w:t>ализаци</w:t>
      </w:r>
      <w:r w:rsidRPr="0075021D">
        <w:rPr>
          <w:lang w:val="ru-RU"/>
        </w:rPr>
        <w:t>и</w:t>
      </w:r>
      <w:r w:rsidR="00CB26EF" w:rsidRPr="0075021D">
        <w:rPr>
          <w:lang w:val="ru-RU"/>
        </w:rPr>
        <w:t xml:space="preserve"> муниципальной программы </w:t>
      </w:r>
      <w:r w:rsidRPr="0075021D">
        <w:rPr>
          <w:lang w:val="ru-RU"/>
        </w:rPr>
        <w:t xml:space="preserve">в 2020 году </w:t>
      </w:r>
      <w:r w:rsidR="00CB26EF" w:rsidRPr="0075021D">
        <w:rPr>
          <w:lang w:val="ru-RU"/>
        </w:rPr>
        <w:t xml:space="preserve"> </w:t>
      </w:r>
      <w:r w:rsidRPr="0075021D">
        <w:rPr>
          <w:lang w:val="ru-RU"/>
        </w:rPr>
        <w:t xml:space="preserve">обусловлена </w:t>
      </w:r>
      <w:r w:rsidR="00C2090A" w:rsidRPr="0075021D">
        <w:rPr>
          <w:lang w:val="ru-RU"/>
        </w:rPr>
        <w:t xml:space="preserve"> н</w:t>
      </w:r>
      <w:r w:rsidR="00CB26EF" w:rsidRPr="0075021D">
        <w:rPr>
          <w:lang w:val="ru-RU"/>
        </w:rPr>
        <w:t>еисполнение</w:t>
      </w:r>
      <w:r w:rsidR="00C2090A" w:rsidRPr="0075021D">
        <w:rPr>
          <w:lang w:val="ru-RU"/>
        </w:rPr>
        <w:t>м</w:t>
      </w:r>
      <w:r w:rsidR="00CB26EF" w:rsidRPr="0075021D">
        <w:rPr>
          <w:lang w:val="ru-RU"/>
        </w:rPr>
        <w:t xml:space="preserve"> запланированного мероприятия </w:t>
      </w:r>
      <w:r w:rsidR="00484C1C" w:rsidRPr="0075021D">
        <w:rPr>
          <w:lang w:val="ru-RU"/>
        </w:rPr>
        <w:t xml:space="preserve">по обеспечению МКД </w:t>
      </w:r>
      <w:r w:rsidR="004906B0" w:rsidRPr="0075021D">
        <w:rPr>
          <w:lang w:val="ru-RU"/>
        </w:rPr>
        <w:t>(ул.</w:t>
      </w:r>
      <w:r w:rsidR="009B493E" w:rsidRPr="0075021D">
        <w:rPr>
          <w:lang w:val="ru-RU"/>
        </w:rPr>
        <w:t xml:space="preserve"> </w:t>
      </w:r>
      <w:proofErr w:type="spellStart"/>
      <w:r w:rsidR="009B493E" w:rsidRPr="0075021D">
        <w:rPr>
          <w:lang w:val="ru-RU"/>
        </w:rPr>
        <w:t>Карбышева</w:t>
      </w:r>
      <w:proofErr w:type="spellEnd"/>
      <w:r w:rsidR="009B493E" w:rsidRPr="0075021D">
        <w:rPr>
          <w:lang w:val="ru-RU"/>
        </w:rPr>
        <w:t xml:space="preserve"> 21, ул. </w:t>
      </w:r>
      <w:proofErr w:type="spellStart"/>
      <w:r w:rsidR="009B493E" w:rsidRPr="0075021D">
        <w:rPr>
          <w:lang w:val="ru-RU"/>
        </w:rPr>
        <w:t>Баныкина</w:t>
      </w:r>
      <w:proofErr w:type="spellEnd"/>
      <w:r w:rsidR="009B493E" w:rsidRPr="0075021D">
        <w:rPr>
          <w:lang w:val="ru-RU"/>
        </w:rPr>
        <w:t xml:space="preserve">  42</w:t>
      </w:r>
      <w:r w:rsidR="004906B0" w:rsidRPr="0075021D">
        <w:rPr>
          <w:lang w:val="ru-RU"/>
        </w:rPr>
        <w:t xml:space="preserve"> </w:t>
      </w:r>
      <w:r w:rsidR="00484C1C" w:rsidRPr="0075021D">
        <w:rPr>
          <w:lang w:val="ru-RU"/>
        </w:rPr>
        <w:t xml:space="preserve">общедомовыми приборами учета </w:t>
      </w:r>
      <w:r w:rsidR="004906B0" w:rsidRPr="0075021D">
        <w:rPr>
          <w:lang w:val="ru-RU"/>
        </w:rPr>
        <w:t>потребления</w:t>
      </w:r>
      <w:r w:rsidR="00484C1C" w:rsidRPr="0075021D">
        <w:rPr>
          <w:lang w:val="ru-RU"/>
        </w:rPr>
        <w:t xml:space="preserve"> энергетических ресурсов</w:t>
      </w:r>
      <w:r w:rsidRPr="0075021D">
        <w:rPr>
          <w:lang w:val="ru-RU"/>
        </w:rPr>
        <w:t xml:space="preserve">, что </w:t>
      </w:r>
      <w:r w:rsidR="00484C1C" w:rsidRPr="0075021D">
        <w:rPr>
          <w:lang w:val="ru-RU"/>
        </w:rPr>
        <w:t xml:space="preserve"> </w:t>
      </w:r>
      <w:r w:rsidRPr="0075021D">
        <w:rPr>
          <w:lang w:val="ru-RU"/>
        </w:rPr>
        <w:t xml:space="preserve">объясняется </w:t>
      </w:r>
      <w:r w:rsidR="009E71CA" w:rsidRPr="0075021D">
        <w:rPr>
          <w:lang w:val="ru-RU"/>
        </w:rPr>
        <w:t xml:space="preserve"> закрытием лимитов бюджетных обязательств  в соответствии распоряжением администрации городского округа Тольятти от 31.03.2020 № 2515-р/1 «Об обеспечении сбалансированности в ходе исполнения бюджета городского округа Тольятти в 2020 году» в условиях прогнозируемого</w:t>
      </w:r>
      <w:proofErr w:type="gramEnd"/>
      <w:r w:rsidR="009E71CA" w:rsidRPr="0075021D">
        <w:rPr>
          <w:lang w:val="ru-RU"/>
        </w:rPr>
        <w:t xml:space="preserve"> снижения поступлений доходов бюджета городского округа Тольятти</w:t>
      </w:r>
      <w:r w:rsidR="004906B0" w:rsidRPr="0075021D">
        <w:rPr>
          <w:lang w:val="ru-RU"/>
        </w:rPr>
        <w:t xml:space="preserve"> в 2020 году</w:t>
      </w:r>
      <w:r w:rsidR="009E71CA" w:rsidRPr="0075021D">
        <w:rPr>
          <w:lang w:val="ru-RU"/>
        </w:rPr>
        <w:t xml:space="preserve">, в связи с распространением новой </w:t>
      </w:r>
      <w:proofErr w:type="spellStart"/>
      <w:r w:rsidR="009E71CA" w:rsidRPr="0075021D">
        <w:rPr>
          <w:lang w:val="ru-RU"/>
        </w:rPr>
        <w:t>короновирусной</w:t>
      </w:r>
      <w:proofErr w:type="spellEnd"/>
      <w:r w:rsidR="009E71CA" w:rsidRPr="0075021D">
        <w:rPr>
          <w:lang w:val="ru-RU"/>
        </w:rPr>
        <w:t xml:space="preserve"> инфекции</w:t>
      </w:r>
      <w:r w:rsidR="004906B0" w:rsidRPr="0075021D">
        <w:rPr>
          <w:lang w:val="ru-RU"/>
        </w:rPr>
        <w:t>.</w:t>
      </w:r>
    </w:p>
    <w:p w:rsidR="00B45471" w:rsidRPr="0075021D" w:rsidRDefault="0062299C" w:rsidP="004713EA">
      <w:pPr>
        <w:widowControl w:val="0"/>
        <w:autoSpaceDE w:val="0"/>
        <w:autoSpaceDN w:val="0"/>
        <w:adjustRightInd w:val="0"/>
        <w:spacing w:line="360" w:lineRule="auto"/>
        <w:ind w:firstLine="720"/>
        <w:jc w:val="both"/>
        <w:rPr>
          <w:i/>
          <w:lang w:val="ru-RU"/>
        </w:rPr>
      </w:pPr>
      <w:r w:rsidRPr="0075021D">
        <w:rPr>
          <w:lang w:val="ru-RU"/>
        </w:rPr>
        <w:t>6) Му</w:t>
      </w:r>
      <w:r w:rsidRPr="0075021D">
        <w:rPr>
          <w:i/>
          <w:lang w:val="ru-RU"/>
        </w:rPr>
        <w:t xml:space="preserve">ниципальная программа </w:t>
      </w:r>
      <w:r w:rsidR="003D3F04" w:rsidRPr="0075021D">
        <w:rPr>
          <w:i/>
          <w:lang w:val="ru-RU"/>
        </w:rPr>
        <w:t>«Ремонт помещений, находящихся в муниципальной собственности городского округа Тольятти, на 201</w:t>
      </w:r>
      <w:r w:rsidR="007240C9" w:rsidRPr="0075021D">
        <w:rPr>
          <w:i/>
          <w:lang w:val="ru-RU"/>
        </w:rPr>
        <w:t>8</w:t>
      </w:r>
      <w:r w:rsidR="003D3F04" w:rsidRPr="0075021D">
        <w:rPr>
          <w:i/>
          <w:lang w:val="ru-RU"/>
        </w:rPr>
        <w:t>-20</w:t>
      </w:r>
      <w:r w:rsidR="007240C9" w:rsidRPr="0075021D">
        <w:rPr>
          <w:i/>
          <w:lang w:val="ru-RU"/>
        </w:rPr>
        <w:t xml:space="preserve">22 </w:t>
      </w:r>
      <w:r w:rsidR="00EA0E4C" w:rsidRPr="0075021D">
        <w:rPr>
          <w:i/>
          <w:lang w:val="ru-RU"/>
        </w:rPr>
        <w:t>годы»</w:t>
      </w:r>
      <w:r w:rsidR="00B45471" w:rsidRPr="0075021D">
        <w:rPr>
          <w:i/>
          <w:lang w:val="ru-RU"/>
        </w:rPr>
        <w:t xml:space="preserve">, утвержденная постановлением администрации  городского округа Тольятти </w:t>
      </w:r>
      <w:r w:rsidR="00223536" w:rsidRPr="0075021D">
        <w:rPr>
          <w:i/>
          <w:lang w:val="ru-RU"/>
        </w:rPr>
        <w:t>от 18.07.2017 № 2473-п/1</w:t>
      </w:r>
      <w:r w:rsidR="00B45471" w:rsidRPr="0075021D">
        <w:rPr>
          <w:i/>
          <w:lang w:val="ru-RU"/>
        </w:rPr>
        <w:t>.</w:t>
      </w:r>
    </w:p>
    <w:p w:rsidR="004713EA" w:rsidRPr="0075021D" w:rsidRDefault="004713EA" w:rsidP="00B45471">
      <w:pPr>
        <w:widowControl w:val="0"/>
        <w:autoSpaceDE w:val="0"/>
        <w:autoSpaceDN w:val="0"/>
        <w:adjustRightInd w:val="0"/>
        <w:spacing w:line="360" w:lineRule="auto"/>
        <w:ind w:firstLine="720"/>
        <w:jc w:val="both"/>
        <w:rPr>
          <w:lang w:val="ru-RU"/>
        </w:rPr>
      </w:pPr>
      <w:r w:rsidRPr="0075021D">
        <w:rPr>
          <w:lang w:val="ru-RU"/>
        </w:rPr>
        <w:t xml:space="preserve">Целью муниципальной программы является - создание безопасных и благоприятных условий для эксплуатации помещений, находящихся в муниципальной собственности городского округа Тольятти.  </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7A1E90" w:rsidRPr="0075021D">
        <w:rPr>
          <w:lang w:val="ru-RU"/>
        </w:rPr>
        <w:t xml:space="preserve">за 2020 год </w:t>
      </w:r>
      <w:r w:rsidRPr="0075021D">
        <w:rPr>
          <w:lang w:val="ru-RU"/>
        </w:rPr>
        <w:t xml:space="preserve">составила </w:t>
      </w:r>
      <w:r w:rsidR="004713EA" w:rsidRPr="0075021D">
        <w:rPr>
          <w:color w:val="000000"/>
          <w:lang w:val="ru-RU" w:eastAsia="ru-RU"/>
        </w:rPr>
        <w:t>80,</w:t>
      </w:r>
      <w:r w:rsidRPr="0075021D">
        <w:rPr>
          <w:color w:val="000000"/>
          <w:lang w:val="ru-RU" w:eastAsia="ru-RU"/>
        </w:rPr>
        <w:t xml:space="preserve">9% - </w:t>
      </w:r>
      <w:r w:rsidR="004713EA" w:rsidRPr="0075021D">
        <w:rPr>
          <w:color w:val="000000"/>
          <w:lang w:val="ru-RU" w:eastAsia="ru-RU"/>
        </w:rPr>
        <w:t>удовлетворительная</w:t>
      </w:r>
      <w:r w:rsidRPr="0075021D">
        <w:rPr>
          <w:color w:val="000000"/>
          <w:lang w:val="ru-RU" w:eastAsia="ru-RU"/>
        </w:rPr>
        <w:t xml:space="preserve"> реализация.</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B53E72" w:rsidRPr="0075021D">
        <w:rPr>
          <w:lang w:val="ru-RU"/>
        </w:rPr>
        <w:t>–</w:t>
      </w:r>
      <w:r w:rsidRPr="0075021D">
        <w:rPr>
          <w:lang w:val="ru-RU"/>
        </w:rPr>
        <w:t xml:space="preserve"> </w:t>
      </w:r>
      <w:r w:rsidR="004713EA" w:rsidRPr="0075021D">
        <w:rPr>
          <w:lang w:val="ru-RU"/>
        </w:rPr>
        <w:t>97</w:t>
      </w:r>
      <w:r w:rsidR="00B53E72" w:rsidRPr="0075021D">
        <w:rPr>
          <w:lang w:val="ru-RU"/>
        </w:rPr>
        <w:t>,0</w:t>
      </w:r>
      <w:r w:rsidRPr="0075021D">
        <w:rPr>
          <w:lang w:val="ru-RU"/>
        </w:rPr>
        <w:t xml:space="preserve">% (план </w:t>
      </w:r>
      <w:r w:rsidR="00FF71A3" w:rsidRPr="0075021D">
        <w:rPr>
          <w:lang w:val="ru-RU"/>
        </w:rPr>
        <w:t>18</w:t>
      </w:r>
      <w:r w:rsidR="004713EA" w:rsidRPr="0075021D">
        <w:rPr>
          <w:lang w:val="ru-RU"/>
        </w:rPr>
        <w:t>114</w:t>
      </w:r>
      <w:r w:rsidRPr="0075021D">
        <w:rPr>
          <w:lang w:val="ru-RU"/>
        </w:rPr>
        <w:t xml:space="preserve">,0 </w:t>
      </w:r>
      <w:proofErr w:type="spellStart"/>
      <w:r w:rsidR="00FF71A3"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4713EA" w:rsidRPr="0075021D">
        <w:rPr>
          <w:lang w:val="ru-RU"/>
        </w:rPr>
        <w:t xml:space="preserve">17577,0 </w:t>
      </w:r>
      <w:proofErr w:type="spellStart"/>
      <w:r w:rsidR="004713EA" w:rsidRPr="0075021D">
        <w:rPr>
          <w:lang w:val="ru-RU"/>
        </w:rPr>
        <w:t>тыс</w:t>
      </w:r>
      <w:r w:rsidRPr="0075021D">
        <w:rPr>
          <w:lang w:val="ru-RU"/>
        </w:rPr>
        <w:t>.руб</w:t>
      </w:r>
      <w:proofErr w:type="spellEnd"/>
      <w:r w:rsidRPr="0075021D">
        <w:rPr>
          <w:lang w:val="ru-RU"/>
        </w:rPr>
        <w:t>.)</w:t>
      </w:r>
      <w:r w:rsidR="00FF71A3" w:rsidRPr="0075021D">
        <w:rPr>
          <w:lang w:val="ru-RU"/>
        </w:rPr>
        <w:t>. Финансирование программы осуществлялось за счет средств местного бюджета.</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w:t>
      </w:r>
      <w:r w:rsidR="00FF71A3" w:rsidRPr="0075021D">
        <w:rPr>
          <w:lang w:val="ru-RU"/>
        </w:rPr>
        <w:t xml:space="preserve">5 </w:t>
      </w:r>
      <w:r w:rsidRPr="0075021D">
        <w:rPr>
          <w:lang w:val="ru-RU"/>
        </w:rPr>
        <w:t xml:space="preserve">запланированных программных мероприятий выполнено </w:t>
      </w:r>
      <w:r w:rsidR="00FF71A3" w:rsidRPr="0075021D">
        <w:rPr>
          <w:lang w:val="ru-RU"/>
        </w:rPr>
        <w:t>4</w:t>
      </w:r>
      <w:r w:rsidR="00B53E72" w:rsidRPr="0075021D">
        <w:rPr>
          <w:lang w:val="ru-RU"/>
        </w:rPr>
        <w:t xml:space="preserve"> (</w:t>
      </w:r>
      <w:r w:rsidR="00FF71A3" w:rsidRPr="0075021D">
        <w:rPr>
          <w:lang w:val="ru-RU"/>
        </w:rPr>
        <w:t>80</w:t>
      </w:r>
      <w:r w:rsidR="007B0B5E" w:rsidRPr="0075021D">
        <w:rPr>
          <w:lang w:val="ru-RU"/>
        </w:rPr>
        <w:t>,0</w:t>
      </w:r>
      <w:r w:rsidRPr="0075021D">
        <w:rPr>
          <w:lang w:val="ru-RU"/>
        </w:rPr>
        <w:t>%</w:t>
      </w:r>
      <w:r w:rsidR="00B53E72"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FF71A3" w:rsidRPr="0075021D">
        <w:rPr>
          <w:lang w:val="ru-RU"/>
        </w:rPr>
        <w:t>75</w:t>
      </w:r>
      <w:r w:rsidR="00B53E72" w:rsidRPr="0075021D">
        <w:rPr>
          <w:lang w:val="ru-RU"/>
        </w:rPr>
        <w:t>,0</w:t>
      </w:r>
      <w:r w:rsidRPr="0075021D">
        <w:rPr>
          <w:lang w:val="ru-RU"/>
        </w:rPr>
        <w:t>%.</w:t>
      </w:r>
    </w:p>
    <w:p w:rsidR="00B45471" w:rsidRPr="0075021D" w:rsidRDefault="00B45471" w:rsidP="00B45471">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223536" w:rsidRPr="0075021D" w:rsidRDefault="00223536" w:rsidP="00112E3C">
      <w:pPr>
        <w:suppressAutoHyphens/>
        <w:spacing w:line="276" w:lineRule="auto"/>
        <w:ind w:firstLine="709"/>
        <w:jc w:val="both"/>
        <w:rPr>
          <w:lang w:val="ru-RU"/>
        </w:rPr>
      </w:pPr>
      <w:r w:rsidRPr="0075021D">
        <w:rPr>
          <w:lang w:val="ru-RU"/>
        </w:rPr>
        <w:t xml:space="preserve">- ремонт </w:t>
      </w:r>
      <w:r w:rsidR="00F317BE" w:rsidRPr="0075021D">
        <w:rPr>
          <w:lang w:val="ru-RU"/>
        </w:rPr>
        <w:t>48</w:t>
      </w:r>
      <w:r w:rsidRPr="0075021D">
        <w:rPr>
          <w:lang w:val="ru-RU"/>
        </w:rPr>
        <w:t xml:space="preserve"> жилых помещений (</w:t>
      </w:r>
      <w:r w:rsidR="00F317BE" w:rsidRPr="0075021D">
        <w:rPr>
          <w:lang w:val="ru-RU"/>
        </w:rPr>
        <w:t>2363,6</w:t>
      </w:r>
      <w:r w:rsidRPr="0075021D">
        <w:rPr>
          <w:lang w:val="ru-RU"/>
        </w:rPr>
        <w:t xml:space="preserve"> </w:t>
      </w:r>
      <w:proofErr w:type="spellStart"/>
      <w:r w:rsidRPr="0075021D">
        <w:rPr>
          <w:lang w:val="ru-RU"/>
        </w:rPr>
        <w:t>кв</w:t>
      </w:r>
      <w:proofErr w:type="gramStart"/>
      <w:r w:rsidRPr="0075021D">
        <w:rPr>
          <w:lang w:val="ru-RU"/>
        </w:rPr>
        <w:t>.м</w:t>
      </w:r>
      <w:proofErr w:type="spellEnd"/>
      <w:proofErr w:type="gramEnd"/>
      <w:r w:rsidRPr="0075021D">
        <w:rPr>
          <w:lang w:val="ru-RU"/>
        </w:rPr>
        <w:t xml:space="preserve">), находящихся в муниципальной собственности; </w:t>
      </w:r>
    </w:p>
    <w:p w:rsidR="00223536" w:rsidRPr="0075021D" w:rsidRDefault="00223536" w:rsidP="00112E3C">
      <w:pPr>
        <w:suppressAutoHyphens/>
        <w:spacing w:line="276" w:lineRule="auto"/>
        <w:ind w:firstLine="709"/>
        <w:jc w:val="both"/>
        <w:rPr>
          <w:lang w:val="ru-RU"/>
        </w:rPr>
      </w:pPr>
      <w:r w:rsidRPr="0075021D">
        <w:rPr>
          <w:lang w:val="ru-RU"/>
        </w:rPr>
        <w:t>- подготовка 2</w:t>
      </w:r>
      <w:r w:rsidR="00F317BE" w:rsidRPr="0075021D">
        <w:rPr>
          <w:lang w:val="ru-RU"/>
        </w:rPr>
        <w:t>0</w:t>
      </w:r>
      <w:r w:rsidRPr="0075021D">
        <w:rPr>
          <w:lang w:val="ru-RU"/>
        </w:rPr>
        <w:t xml:space="preserve"> ед. проектной документации на переустройство, перепланировку </w:t>
      </w:r>
      <w:r w:rsidR="00F317BE" w:rsidRPr="0075021D">
        <w:rPr>
          <w:lang w:val="ru-RU"/>
        </w:rPr>
        <w:t>муниципальных помещений;</w:t>
      </w:r>
    </w:p>
    <w:p w:rsidR="00F317BE" w:rsidRPr="0075021D" w:rsidRDefault="00F317BE" w:rsidP="00112E3C">
      <w:pPr>
        <w:suppressAutoHyphens/>
        <w:spacing w:line="276" w:lineRule="auto"/>
        <w:ind w:firstLine="709"/>
        <w:jc w:val="both"/>
        <w:rPr>
          <w:lang w:val="ru-RU"/>
        </w:rPr>
      </w:pPr>
      <w:r w:rsidRPr="0075021D">
        <w:rPr>
          <w:lang w:val="ru-RU"/>
        </w:rPr>
        <w:t>-   замена 40 газовых плит с истекшим нормативным сроком службы в жилых муниципальных помещениях.</w:t>
      </w:r>
    </w:p>
    <w:p w:rsidR="009B493E" w:rsidRPr="0075021D" w:rsidRDefault="00DF1D98" w:rsidP="00F317BE">
      <w:pPr>
        <w:widowControl w:val="0"/>
        <w:autoSpaceDE w:val="0"/>
        <w:autoSpaceDN w:val="0"/>
        <w:adjustRightInd w:val="0"/>
        <w:spacing w:line="360" w:lineRule="auto"/>
        <w:ind w:firstLine="708"/>
        <w:jc w:val="both"/>
        <w:rPr>
          <w:lang w:val="ru-RU"/>
        </w:rPr>
      </w:pPr>
      <w:r w:rsidRPr="0075021D">
        <w:rPr>
          <w:lang w:val="ru-RU"/>
        </w:rPr>
        <w:t xml:space="preserve">Удовлетворительная оценка реализации муниципальной программы в 2020 году  обусловлена  неисполнением </w:t>
      </w:r>
      <w:r w:rsidR="009B493E" w:rsidRPr="0075021D">
        <w:rPr>
          <w:lang w:val="ru-RU"/>
        </w:rPr>
        <w:t>финансового обеспечения (отклонение 3</w:t>
      </w:r>
      <w:r w:rsidR="00B53E72" w:rsidRPr="0075021D">
        <w:rPr>
          <w:lang w:val="ru-RU"/>
        </w:rPr>
        <w:t>,0</w:t>
      </w:r>
      <w:r w:rsidR="009B493E" w:rsidRPr="0075021D">
        <w:rPr>
          <w:lang w:val="ru-RU"/>
        </w:rPr>
        <w:t>%)</w:t>
      </w:r>
      <w:r w:rsidR="00B53E72" w:rsidRPr="0075021D">
        <w:rPr>
          <w:lang w:val="ru-RU"/>
        </w:rPr>
        <w:t>,</w:t>
      </w:r>
      <w:r w:rsidR="009B493E" w:rsidRPr="0075021D">
        <w:rPr>
          <w:lang w:val="ru-RU"/>
        </w:rPr>
        <w:t xml:space="preserve"> показателей (отклонение 25</w:t>
      </w:r>
      <w:r w:rsidR="00B53E72" w:rsidRPr="0075021D">
        <w:rPr>
          <w:lang w:val="ru-RU"/>
        </w:rPr>
        <w:t>,0</w:t>
      </w:r>
      <w:r w:rsidR="009B493E" w:rsidRPr="0075021D">
        <w:rPr>
          <w:lang w:val="ru-RU"/>
        </w:rPr>
        <w:t>%) и количества запланированных мероприятий (отклонение 20</w:t>
      </w:r>
      <w:r w:rsidR="00B53E72" w:rsidRPr="0075021D">
        <w:rPr>
          <w:lang w:val="ru-RU"/>
        </w:rPr>
        <w:t>,0</w:t>
      </w:r>
      <w:r w:rsidR="009B493E" w:rsidRPr="0075021D">
        <w:rPr>
          <w:lang w:val="ru-RU"/>
        </w:rPr>
        <w:t>%) по следующим причинам:</w:t>
      </w:r>
    </w:p>
    <w:p w:rsidR="00F317BE" w:rsidRPr="0075021D" w:rsidRDefault="009B493E" w:rsidP="009B493E">
      <w:pPr>
        <w:widowControl w:val="0"/>
        <w:autoSpaceDE w:val="0"/>
        <w:autoSpaceDN w:val="0"/>
        <w:adjustRightInd w:val="0"/>
        <w:spacing w:line="360" w:lineRule="auto"/>
        <w:jc w:val="both"/>
        <w:rPr>
          <w:lang w:val="ru-RU"/>
        </w:rPr>
      </w:pPr>
      <w:proofErr w:type="gramStart"/>
      <w:r w:rsidRPr="0075021D">
        <w:rPr>
          <w:lang w:val="ru-RU"/>
        </w:rPr>
        <w:t xml:space="preserve">- не исполнено </w:t>
      </w:r>
      <w:r w:rsidR="00DF1D98" w:rsidRPr="0075021D">
        <w:rPr>
          <w:lang w:val="ru-RU"/>
        </w:rPr>
        <w:t xml:space="preserve"> мероприяти</w:t>
      </w:r>
      <w:r w:rsidRPr="0075021D">
        <w:rPr>
          <w:lang w:val="ru-RU"/>
        </w:rPr>
        <w:t>е</w:t>
      </w:r>
      <w:r w:rsidR="00DF1D98" w:rsidRPr="0075021D">
        <w:rPr>
          <w:lang w:val="ru-RU"/>
        </w:rPr>
        <w:t xml:space="preserve"> </w:t>
      </w:r>
      <w:r w:rsidR="00F317BE" w:rsidRPr="0075021D">
        <w:rPr>
          <w:lang w:val="ru-RU"/>
        </w:rPr>
        <w:t xml:space="preserve">по обеспечению </w:t>
      </w:r>
      <w:r w:rsidR="00CB26EF" w:rsidRPr="0075021D">
        <w:rPr>
          <w:lang w:val="ru-RU"/>
        </w:rPr>
        <w:t>жилых муниципальных помещений индивидуальными приборами учета потребления коммунальных ресурсов</w:t>
      </w:r>
      <w:r w:rsidRPr="0075021D">
        <w:rPr>
          <w:lang w:val="ru-RU"/>
        </w:rPr>
        <w:t xml:space="preserve"> в связи с </w:t>
      </w:r>
      <w:r w:rsidR="00F317BE" w:rsidRPr="0075021D">
        <w:rPr>
          <w:lang w:val="ru-RU"/>
        </w:rPr>
        <w:lastRenderedPageBreak/>
        <w:t>закрытием лимитов бюджетных обязательств в соответствии распоряжением администрации</w:t>
      </w:r>
      <w:r w:rsidRPr="0075021D">
        <w:rPr>
          <w:lang w:val="ru-RU"/>
        </w:rPr>
        <w:t xml:space="preserve"> </w:t>
      </w:r>
      <w:r w:rsidR="00F317BE" w:rsidRPr="0075021D">
        <w:rPr>
          <w:lang w:val="ru-RU"/>
        </w:rPr>
        <w:t>городского округа Тольятти от 31.03.2020</w:t>
      </w:r>
      <w:r w:rsidRPr="0075021D">
        <w:rPr>
          <w:lang w:val="ru-RU"/>
        </w:rPr>
        <w:t xml:space="preserve"> </w:t>
      </w:r>
      <w:r w:rsidR="00F317BE" w:rsidRPr="0075021D">
        <w:rPr>
          <w:lang w:val="ru-RU"/>
        </w:rPr>
        <w:t xml:space="preserve"> № 2515-р/1 «Об обеспечении сбалансированности в ходе исполнения бюджета городского округа Тольятти в 2020 году» в условиях прогнозируемого снижения поступлений доходов бюджета городского округа Тольятти в 2020 году, в связи</w:t>
      </w:r>
      <w:proofErr w:type="gramEnd"/>
      <w:r w:rsidR="00F317BE" w:rsidRPr="0075021D">
        <w:rPr>
          <w:lang w:val="ru-RU"/>
        </w:rPr>
        <w:t xml:space="preserve"> с распространением новой </w:t>
      </w:r>
      <w:proofErr w:type="spellStart"/>
      <w:r w:rsidR="00F317BE" w:rsidRPr="0075021D">
        <w:rPr>
          <w:lang w:val="ru-RU"/>
        </w:rPr>
        <w:t>короновирусной</w:t>
      </w:r>
      <w:proofErr w:type="spellEnd"/>
      <w:r w:rsidR="00F317BE" w:rsidRPr="0075021D">
        <w:rPr>
          <w:lang w:val="ru-RU"/>
        </w:rPr>
        <w:t xml:space="preserve"> инфекции</w:t>
      </w:r>
      <w:r w:rsidR="00B53E72" w:rsidRPr="0075021D">
        <w:rPr>
          <w:lang w:val="ru-RU"/>
        </w:rPr>
        <w:t>;</w:t>
      </w:r>
    </w:p>
    <w:p w:rsidR="004340EC" w:rsidRPr="0075021D" w:rsidRDefault="009B493E" w:rsidP="00B53E72">
      <w:pPr>
        <w:suppressAutoHyphens/>
        <w:spacing w:line="360" w:lineRule="auto"/>
        <w:jc w:val="both"/>
        <w:rPr>
          <w:lang w:val="ru-RU"/>
        </w:rPr>
      </w:pPr>
      <w:proofErr w:type="gramStart"/>
      <w:r w:rsidRPr="0075021D">
        <w:rPr>
          <w:lang w:val="ru-RU"/>
        </w:rPr>
        <w:t>- н</w:t>
      </w:r>
      <w:r w:rsidR="00513716" w:rsidRPr="0075021D">
        <w:rPr>
          <w:lang w:val="ru-RU"/>
        </w:rPr>
        <w:t>е использованы в полном объеме  средства</w:t>
      </w:r>
      <w:r w:rsidR="004340EC" w:rsidRPr="0075021D">
        <w:rPr>
          <w:lang w:val="ru-RU"/>
        </w:rPr>
        <w:t xml:space="preserve"> (исполнение 55,2 %) </w:t>
      </w:r>
      <w:r w:rsidR="00513716" w:rsidRPr="0075021D">
        <w:rPr>
          <w:lang w:val="ru-RU"/>
        </w:rPr>
        <w:t xml:space="preserve"> по мероприятию «Разработка проектов переустройства и (или) перепланировки помещений» в связи с отсутствием необходимости разработки проектной документации на перепланировку </w:t>
      </w:r>
      <w:r w:rsidR="00AC4BC9" w:rsidRPr="0075021D">
        <w:rPr>
          <w:lang w:val="ru-RU"/>
        </w:rPr>
        <w:t xml:space="preserve">18 помещений из 36 </w:t>
      </w:r>
      <w:r w:rsidR="00513716" w:rsidRPr="0075021D">
        <w:rPr>
          <w:lang w:val="ru-RU"/>
        </w:rPr>
        <w:t xml:space="preserve">помещений, расположенных </w:t>
      </w:r>
      <w:r w:rsidR="001A1671" w:rsidRPr="0075021D">
        <w:rPr>
          <w:lang w:val="ru-RU"/>
        </w:rPr>
        <w:t xml:space="preserve">в 1-м подъезде </w:t>
      </w:r>
      <w:r w:rsidR="00C93F07" w:rsidRPr="0075021D">
        <w:rPr>
          <w:lang w:val="ru-RU"/>
        </w:rPr>
        <w:t>МКД (</w:t>
      </w:r>
      <w:r w:rsidR="00513716" w:rsidRPr="0075021D">
        <w:rPr>
          <w:lang w:val="ru-RU"/>
        </w:rPr>
        <w:t>ул. Ворошилова,</w:t>
      </w:r>
      <w:r w:rsidR="00C93F07" w:rsidRPr="0075021D">
        <w:rPr>
          <w:lang w:val="ru-RU"/>
        </w:rPr>
        <w:t xml:space="preserve">       </w:t>
      </w:r>
      <w:r w:rsidR="00513716" w:rsidRPr="0075021D">
        <w:rPr>
          <w:lang w:val="ru-RU"/>
        </w:rPr>
        <w:t xml:space="preserve"> д. 55</w:t>
      </w:r>
      <w:r w:rsidR="00C93F07" w:rsidRPr="0075021D">
        <w:rPr>
          <w:lang w:val="ru-RU"/>
        </w:rPr>
        <w:t>)</w:t>
      </w:r>
      <w:r w:rsidR="00511ECE" w:rsidRPr="0075021D">
        <w:rPr>
          <w:lang w:val="ru-RU"/>
        </w:rPr>
        <w:t>,</w:t>
      </w:r>
      <w:r w:rsidR="004340EC" w:rsidRPr="0075021D">
        <w:rPr>
          <w:lang w:val="ru-RU"/>
        </w:rPr>
        <w:t xml:space="preserve"> что объясняется </w:t>
      </w:r>
      <w:r w:rsidR="001A1671" w:rsidRPr="0075021D">
        <w:rPr>
          <w:lang w:val="ru-RU"/>
        </w:rPr>
        <w:t xml:space="preserve">изменением конфигурации стен и площади </w:t>
      </w:r>
      <w:r w:rsidR="00C93F07" w:rsidRPr="0075021D">
        <w:rPr>
          <w:lang w:val="ru-RU"/>
        </w:rPr>
        <w:t>только у 50%</w:t>
      </w:r>
      <w:r w:rsidR="001A1671" w:rsidRPr="0075021D">
        <w:rPr>
          <w:lang w:val="ru-RU"/>
        </w:rPr>
        <w:t xml:space="preserve"> жилых помещений</w:t>
      </w:r>
      <w:r w:rsidR="00C93F07" w:rsidRPr="0075021D">
        <w:rPr>
          <w:lang w:val="ru-RU"/>
        </w:rPr>
        <w:t>, расположенных</w:t>
      </w:r>
      <w:r w:rsidR="001A1671" w:rsidRPr="0075021D">
        <w:rPr>
          <w:lang w:val="ru-RU"/>
        </w:rPr>
        <w:t xml:space="preserve"> </w:t>
      </w:r>
      <w:r w:rsidR="00C93F07" w:rsidRPr="0075021D">
        <w:rPr>
          <w:lang w:val="ru-RU"/>
        </w:rPr>
        <w:t>в 1-м подъезде МКД (ул. Ворошилова</w:t>
      </w:r>
      <w:proofErr w:type="gramEnd"/>
      <w:r w:rsidR="00C93F07" w:rsidRPr="0075021D">
        <w:rPr>
          <w:lang w:val="ru-RU"/>
        </w:rPr>
        <w:t xml:space="preserve">, д. 55) </w:t>
      </w:r>
      <w:r w:rsidR="00AC4BC9" w:rsidRPr="0075021D">
        <w:rPr>
          <w:lang w:val="ru-RU"/>
        </w:rPr>
        <w:t xml:space="preserve">и необходимостью </w:t>
      </w:r>
      <w:r w:rsidR="001A1671" w:rsidRPr="0075021D">
        <w:rPr>
          <w:lang w:val="ru-RU"/>
        </w:rPr>
        <w:t>подготовки</w:t>
      </w:r>
      <w:r w:rsidR="00AC4BC9" w:rsidRPr="0075021D">
        <w:rPr>
          <w:lang w:val="ru-RU"/>
        </w:rPr>
        <w:t xml:space="preserve"> </w:t>
      </w:r>
      <w:r w:rsidR="001A1671" w:rsidRPr="0075021D">
        <w:rPr>
          <w:lang w:val="ru-RU"/>
        </w:rPr>
        <w:t>проектной</w:t>
      </w:r>
      <w:r w:rsidR="00AC4BC9" w:rsidRPr="0075021D">
        <w:rPr>
          <w:lang w:val="ru-RU"/>
        </w:rPr>
        <w:t xml:space="preserve"> документации на </w:t>
      </w:r>
      <w:r w:rsidR="001A1671" w:rsidRPr="0075021D">
        <w:rPr>
          <w:lang w:val="ru-RU"/>
        </w:rPr>
        <w:t>проведение</w:t>
      </w:r>
      <w:r w:rsidR="00AC4BC9" w:rsidRPr="0075021D">
        <w:rPr>
          <w:lang w:val="ru-RU"/>
        </w:rPr>
        <w:t xml:space="preserve"> данного вида работ.</w:t>
      </w:r>
    </w:p>
    <w:p w:rsidR="00B45471" w:rsidRPr="0075021D" w:rsidRDefault="0062299C" w:rsidP="007800B3">
      <w:pPr>
        <w:widowControl w:val="0"/>
        <w:autoSpaceDE w:val="0"/>
        <w:autoSpaceDN w:val="0"/>
        <w:adjustRightInd w:val="0"/>
        <w:spacing w:line="360" w:lineRule="auto"/>
        <w:ind w:firstLine="720"/>
        <w:jc w:val="both"/>
        <w:rPr>
          <w:i/>
          <w:lang w:val="ru-RU"/>
        </w:rPr>
      </w:pPr>
      <w:r w:rsidRPr="0075021D">
        <w:rPr>
          <w:lang w:val="ru-RU"/>
        </w:rPr>
        <w:t>7) Му</w:t>
      </w:r>
      <w:r w:rsidRPr="0075021D">
        <w:rPr>
          <w:i/>
          <w:lang w:val="ru-RU"/>
        </w:rPr>
        <w:t xml:space="preserve">ниципальная программа </w:t>
      </w:r>
      <w:r w:rsidR="00E113E9" w:rsidRPr="0075021D">
        <w:rPr>
          <w:i/>
          <w:lang w:val="ru-RU"/>
        </w:rPr>
        <w:t>«Развитие инфраструктуры градостроительной деятельности городского округа Тольятти на 2017-2022 годы»</w:t>
      </w:r>
      <w:r w:rsidR="00B45471" w:rsidRPr="0075021D">
        <w:rPr>
          <w:i/>
          <w:lang w:val="ru-RU"/>
        </w:rPr>
        <w:t xml:space="preserve">, утвержденная постановлением </w:t>
      </w:r>
      <w:r w:rsidR="00223536" w:rsidRPr="0075021D">
        <w:rPr>
          <w:i/>
          <w:lang w:val="ru-RU"/>
        </w:rPr>
        <w:t xml:space="preserve">мэрии </w:t>
      </w:r>
      <w:r w:rsidR="00B45471" w:rsidRPr="0075021D">
        <w:rPr>
          <w:i/>
          <w:lang w:val="ru-RU"/>
        </w:rPr>
        <w:t xml:space="preserve"> городского округа Тольятти от</w:t>
      </w:r>
      <w:r w:rsidR="00223536" w:rsidRPr="0075021D">
        <w:rPr>
          <w:i/>
          <w:lang w:val="ru-RU"/>
        </w:rPr>
        <w:t xml:space="preserve"> </w:t>
      </w:r>
      <w:r w:rsidR="007800B3" w:rsidRPr="0075021D">
        <w:rPr>
          <w:i/>
          <w:lang w:val="ru-RU"/>
        </w:rPr>
        <w:t>14.10.2016 №3220-п/1</w:t>
      </w:r>
      <w:r w:rsidR="00B45471" w:rsidRPr="0075021D">
        <w:rPr>
          <w:i/>
          <w:lang w:val="ru-RU"/>
        </w:rPr>
        <w:t>.</w:t>
      </w:r>
    </w:p>
    <w:p w:rsidR="007800B3" w:rsidRPr="0075021D" w:rsidRDefault="007800B3" w:rsidP="00B45471">
      <w:pPr>
        <w:widowControl w:val="0"/>
        <w:autoSpaceDE w:val="0"/>
        <w:autoSpaceDN w:val="0"/>
        <w:adjustRightInd w:val="0"/>
        <w:spacing w:line="360" w:lineRule="auto"/>
        <w:ind w:firstLine="720"/>
        <w:jc w:val="both"/>
        <w:rPr>
          <w:lang w:val="ru-RU"/>
        </w:rPr>
      </w:pPr>
      <w:r w:rsidRPr="0075021D">
        <w:rPr>
          <w:lang w:val="ru-RU"/>
        </w:rPr>
        <w:t>Целью программы является создание условий для градостроительной деятельности на территории городского округа Тольятти.</w:t>
      </w:r>
    </w:p>
    <w:p w:rsidR="00B45471" w:rsidRPr="0075021D" w:rsidRDefault="00B45471" w:rsidP="00B45471">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BB7ACD" w:rsidRPr="0075021D">
        <w:rPr>
          <w:lang w:val="ru-RU"/>
        </w:rPr>
        <w:t xml:space="preserve">за 2020 год </w:t>
      </w:r>
      <w:r w:rsidRPr="0075021D">
        <w:rPr>
          <w:lang w:val="ru-RU"/>
        </w:rPr>
        <w:t xml:space="preserve">составила </w:t>
      </w:r>
      <w:r w:rsidR="007800B3" w:rsidRPr="0075021D">
        <w:rPr>
          <w:color w:val="000000"/>
          <w:lang w:val="ru-RU" w:eastAsia="ru-RU"/>
        </w:rPr>
        <w:t>62</w:t>
      </w:r>
      <w:r w:rsidR="007B0B5E" w:rsidRPr="0075021D">
        <w:rPr>
          <w:color w:val="000000"/>
          <w:lang w:val="ru-RU" w:eastAsia="ru-RU"/>
        </w:rPr>
        <w:t>,0</w:t>
      </w:r>
      <w:r w:rsidRPr="0075021D">
        <w:rPr>
          <w:color w:val="000000"/>
          <w:lang w:val="ru-RU" w:eastAsia="ru-RU"/>
        </w:rPr>
        <w:t xml:space="preserve">% - </w:t>
      </w:r>
      <w:r w:rsidR="007800B3" w:rsidRPr="0075021D">
        <w:rPr>
          <w:color w:val="000000"/>
          <w:lang w:val="ru-RU" w:eastAsia="ru-RU"/>
        </w:rPr>
        <w:t>удовлетворительная</w:t>
      </w:r>
      <w:r w:rsidRPr="0075021D">
        <w:rPr>
          <w:color w:val="000000"/>
          <w:lang w:val="ru-RU" w:eastAsia="ru-RU"/>
        </w:rPr>
        <w:t xml:space="preserve"> реализация.</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2D6A61" w:rsidRPr="0075021D">
        <w:rPr>
          <w:lang w:val="ru-RU"/>
        </w:rPr>
        <w:t>–</w:t>
      </w:r>
      <w:r w:rsidR="007800B3" w:rsidRPr="0075021D">
        <w:rPr>
          <w:lang w:val="ru-RU"/>
        </w:rPr>
        <w:t xml:space="preserve"> </w:t>
      </w:r>
      <w:r w:rsidR="002D6A61" w:rsidRPr="0075021D">
        <w:rPr>
          <w:lang w:val="ru-RU"/>
        </w:rPr>
        <w:t>80,6</w:t>
      </w:r>
      <w:r w:rsidRPr="0075021D">
        <w:rPr>
          <w:lang w:val="ru-RU"/>
        </w:rPr>
        <w:t xml:space="preserve">% (план </w:t>
      </w:r>
      <w:r w:rsidR="00964599" w:rsidRPr="0075021D">
        <w:rPr>
          <w:lang w:val="ru-RU"/>
        </w:rPr>
        <w:t xml:space="preserve">13148,9 </w:t>
      </w:r>
      <w:proofErr w:type="spellStart"/>
      <w:r w:rsidR="00964599"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964599" w:rsidRPr="0075021D">
        <w:rPr>
          <w:lang w:val="ru-RU"/>
        </w:rPr>
        <w:t xml:space="preserve">10596,98 </w:t>
      </w:r>
      <w:proofErr w:type="spellStart"/>
      <w:r w:rsidR="00964599" w:rsidRPr="0075021D">
        <w:rPr>
          <w:lang w:val="ru-RU"/>
        </w:rPr>
        <w:t>тыс</w:t>
      </w:r>
      <w:r w:rsidRPr="0075021D">
        <w:rPr>
          <w:lang w:val="ru-RU"/>
        </w:rPr>
        <w:t>.руб</w:t>
      </w:r>
      <w:proofErr w:type="spellEnd"/>
      <w:r w:rsidRPr="0075021D">
        <w:rPr>
          <w:lang w:val="ru-RU"/>
        </w:rPr>
        <w:t>.)</w:t>
      </w:r>
      <w:r w:rsidR="00964599" w:rsidRPr="0075021D">
        <w:rPr>
          <w:lang w:val="ru-RU"/>
        </w:rPr>
        <w:t>. Финансирование программы осуществлялось за счет средств местного бюджета.</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Из </w:t>
      </w:r>
      <w:r w:rsidR="007800B3" w:rsidRPr="0075021D">
        <w:rPr>
          <w:lang w:val="ru-RU"/>
        </w:rPr>
        <w:t>7</w:t>
      </w:r>
      <w:r w:rsidRPr="0075021D">
        <w:rPr>
          <w:lang w:val="ru-RU"/>
        </w:rPr>
        <w:t xml:space="preserve"> запланированных программных мероприятий выполнено </w:t>
      </w:r>
      <w:r w:rsidR="007800B3" w:rsidRPr="0075021D">
        <w:rPr>
          <w:lang w:val="ru-RU"/>
        </w:rPr>
        <w:t>3</w:t>
      </w:r>
      <w:r w:rsidR="00B53E72" w:rsidRPr="0075021D">
        <w:rPr>
          <w:lang w:val="ru-RU"/>
        </w:rPr>
        <w:t xml:space="preserve"> (</w:t>
      </w:r>
      <w:r w:rsidR="00964599" w:rsidRPr="0075021D">
        <w:rPr>
          <w:lang w:val="ru-RU"/>
        </w:rPr>
        <w:t>4</w:t>
      </w:r>
      <w:r w:rsidRPr="0075021D">
        <w:rPr>
          <w:lang w:val="ru-RU"/>
        </w:rPr>
        <w:t>2,</w:t>
      </w:r>
      <w:r w:rsidR="00964599" w:rsidRPr="0075021D">
        <w:rPr>
          <w:lang w:val="ru-RU"/>
        </w:rPr>
        <w:t>9</w:t>
      </w:r>
      <w:r w:rsidRPr="0075021D">
        <w:rPr>
          <w:lang w:val="ru-RU"/>
        </w:rPr>
        <w:t>%</w:t>
      </w:r>
      <w:r w:rsidR="00B53E72" w:rsidRPr="0075021D">
        <w:rPr>
          <w:lang w:val="ru-RU"/>
        </w:rPr>
        <w:t>)</w:t>
      </w:r>
      <w:r w:rsidRPr="0075021D">
        <w:rPr>
          <w:lang w:val="ru-RU"/>
        </w:rPr>
        <w:t>.</w:t>
      </w:r>
    </w:p>
    <w:p w:rsidR="00B45471" w:rsidRPr="0075021D" w:rsidRDefault="00B45471" w:rsidP="00B45471">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964599" w:rsidRPr="0075021D">
        <w:rPr>
          <w:lang w:val="ru-RU"/>
        </w:rPr>
        <w:t>66,1</w:t>
      </w:r>
      <w:r w:rsidRPr="0075021D">
        <w:rPr>
          <w:lang w:val="ru-RU"/>
        </w:rPr>
        <w:t>%.</w:t>
      </w:r>
    </w:p>
    <w:p w:rsidR="00B45471" w:rsidRPr="0075021D" w:rsidRDefault="00B45471" w:rsidP="00B45471">
      <w:pPr>
        <w:spacing w:line="360" w:lineRule="auto"/>
        <w:ind w:firstLine="709"/>
        <w:jc w:val="both"/>
        <w:rPr>
          <w:lang w:val="ru-RU"/>
        </w:rPr>
      </w:pPr>
      <w:r w:rsidRPr="0075021D">
        <w:rPr>
          <w:lang w:val="ru-RU"/>
        </w:rPr>
        <w:t xml:space="preserve">Основными результатами реализации программных мероприятий стали: </w:t>
      </w:r>
    </w:p>
    <w:p w:rsidR="00391046" w:rsidRPr="0075021D" w:rsidRDefault="00391046" w:rsidP="00391046">
      <w:pPr>
        <w:suppressAutoHyphens/>
        <w:spacing w:line="360" w:lineRule="auto"/>
        <w:ind w:firstLine="709"/>
        <w:jc w:val="both"/>
        <w:rPr>
          <w:lang w:val="ru-RU"/>
        </w:rPr>
      </w:pPr>
      <w:r w:rsidRPr="0075021D">
        <w:rPr>
          <w:lang w:val="ru-RU"/>
        </w:rPr>
        <w:t xml:space="preserve">- введение в эксплуатацию </w:t>
      </w:r>
      <w:r w:rsidR="008D7EA7" w:rsidRPr="0075021D">
        <w:rPr>
          <w:lang w:val="ru-RU"/>
        </w:rPr>
        <w:t>80,331</w:t>
      </w:r>
      <w:r w:rsidR="00D644F8" w:rsidRPr="0075021D">
        <w:rPr>
          <w:lang w:val="ru-RU"/>
        </w:rPr>
        <w:t xml:space="preserve"> </w:t>
      </w:r>
      <w:r w:rsidR="008D7EA7" w:rsidRPr="0075021D">
        <w:rPr>
          <w:lang w:val="ru-RU"/>
        </w:rPr>
        <w:t>тыс.</w:t>
      </w:r>
      <w:r w:rsidR="00B53E72" w:rsidRPr="0075021D">
        <w:rPr>
          <w:lang w:val="ru-RU"/>
        </w:rPr>
        <w:t xml:space="preserve"> </w:t>
      </w:r>
      <w:proofErr w:type="spellStart"/>
      <w:r w:rsidRPr="0075021D">
        <w:rPr>
          <w:lang w:val="ru-RU"/>
        </w:rPr>
        <w:t>кв</w:t>
      </w:r>
      <w:proofErr w:type="gramStart"/>
      <w:r w:rsidRPr="0075021D">
        <w:rPr>
          <w:lang w:val="ru-RU"/>
        </w:rPr>
        <w:t>.м</w:t>
      </w:r>
      <w:proofErr w:type="spellEnd"/>
      <w:proofErr w:type="gramEnd"/>
      <w:r w:rsidRPr="0075021D">
        <w:rPr>
          <w:lang w:val="ru-RU"/>
        </w:rPr>
        <w:t xml:space="preserve"> жил</w:t>
      </w:r>
      <w:r w:rsidR="00D644F8" w:rsidRPr="0075021D">
        <w:rPr>
          <w:lang w:val="ru-RU"/>
        </w:rPr>
        <w:t>ья</w:t>
      </w:r>
      <w:r w:rsidR="00D70759" w:rsidRPr="0075021D">
        <w:rPr>
          <w:lang w:val="ru-RU"/>
        </w:rPr>
        <w:t>.</w:t>
      </w:r>
      <w:r w:rsidR="00D644F8" w:rsidRPr="0075021D">
        <w:rPr>
          <w:lang w:val="ru-RU"/>
        </w:rPr>
        <w:t xml:space="preserve"> </w:t>
      </w:r>
      <w:r w:rsidR="008D7EA7" w:rsidRPr="0075021D">
        <w:rPr>
          <w:lang w:val="ru-RU"/>
        </w:rPr>
        <w:t xml:space="preserve">Общая площадь жилых помещений, приходящаяся в среднем на одного жителя составила 23,33 </w:t>
      </w:r>
      <w:proofErr w:type="spellStart"/>
      <w:r w:rsidR="008D7EA7" w:rsidRPr="0075021D">
        <w:rPr>
          <w:lang w:val="ru-RU"/>
        </w:rPr>
        <w:t>кв</w:t>
      </w:r>
      <w:proofErr w:type="gramStart"/>
      <w:r w:rsidR="008D7EA7" w:rsidRPr="0075021D">
        <w:rPr>
          <w:lang w:val="ru-RU"/>
        </w:rPr>
        <w:t>.м</w:t>
      </w:r>
      <w:proofErr w:type="spellEnd"/>
      <w:proofErr w:type="gramEnd"/>
      <w:r w:rsidRPr="0075021D">
        <w:rPr>
          <w:lang w:val="ru-RU"/>
        </w:rPr>
        <w:t>;</w:t>
      </w:r>
    </w:p>
    <w:p w:rsidR="00241D57" w:rsidRPr="0075021D" w:rsidRDefault="00241D57" w:rsidP="00391046">
      <w:pPr>
        <w:suppressAutoHyphens/>
        <w:spacing w:line="360" w:lineRule="auto"/>
        <w:ind w:firstLine="709"/>
        <w:jc w:val="both"/>
        <w:rPr>
          <w:lang w:val="ru-RU"/>
        </w:rPr>
      </w:pPr>
      <w:r w:rsidRPr="0075021D">
        <w:rPr>
          <w:lang w:val="ru-RU"/>
        </w:rPr>
        <w:t xml:space="preserve">- формирование (уточнение границ) </w:t>
      </w:r>
      <w:r w:rsidR="00B53E72" w:rsidRPr="0075021D">
        <w:rPr>
          <w:lang w:val="ru-RU"/>
        </w:rPr>
        <w:t xml:space="preserve">2 </w:t>
      </w:r>
      <w:r w:rsidRPr="0075021D">
        <w:rPr>
          <w:lang w:val="ru-RU"/>
        </w:rPr>
        <w:t xml:space="preserve">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планировки и межевания;                       </w:t>
      </w:r>
    </w:p>
    <w:p w:rsidR="000D6FC7" w:rsidRPr="0075021D" w:rsidRDefault="00B877CE" w:rsidP="00B877CE">
      <w:pPr>
        <w:suppressAutoHyphens/>
        <w:spacing w:line="360" w:lineRule="auto"/>
        <w:ind w:firstLine="709"/>
        <w:jc w:val="both"/>
        <w:rPr>
          <w:lang w:val="ru-RU"/>
        </w:rPr>
      </w:pPr>
      <w:r w:rsidRPr="0075021D">
        <w:rPr>
          <w:lang w:val="ru-RU"/>
        </w:rPr>
        <w:t>- подготовка проекта планировки и проекта межевания территории для размещения линейного объекта ул. Тополиная от ул.70 лет Октября до Обводного шоссе. Проект утвержден постановлением администрации от 19.11.2020 № 3522-п/1;</w:t>
      </w:r>
    </w:p>
    <w:p w:rsidR="00391046" w:rsidRPr="0075021D" w:rsidRDefault="00391046" w:rsidP="00391046">
      <w:pPr>
        <w:suppressAutoHyphens/>
        <w:spacing w:line="360" w:lineRule="auto"/>
        <w:ind w:firstLine="709"/>
        <w:jc w:val="both"/>
        <w:rPr>
          <w:lang w:val="ru-RU"/>
        </w:rPr>
      </w:pPr>
      <w:r w:rsidRPr="0075021D">
        <w:rPr>
          <w:lang w:val="ru-RU"/>
        </w:rPr>
        <w:t>- защита сведений, составляющих государственную тайну, других охраняемых тайн, содержащихся в архивных документах</w:t>
      </w:r>
      <w:r w:rsidR="008F36C4" w:rsidRPr="0075021D">
        <w:rPr>
          <w:lang w:val="ru-RU"/>
        </w:rPr>
        <w:t xml:space="preserve">; </w:t>
      </w:r>
      <w:r w:rsidRPr="0075021D">
        <w:rPr>
          <w:lang w:val="ru-RU"/>
        </w:rPr>
        <w:t>организаци</w:t>
      </w:r>
      <w:r w:rsidR="008F36C4" w:rsidRPr="0075021D">
        <w:rPr>
          <w:lang w:val="ru-RU"/>
        </w:rPr>
        <w:t>я</w:t>
      </w:r>
      <w:r w:rsidRPr="0075021D">
        <w:rPr>
          <w:lang w:val="ru-RU"/>
        </w:rPr>
        <w:t xml:space="preserve"> в установленном порядке рассекречивания </w:t>
      </w:r>
      <w:r w:rsidR="00F167F1" w:rsidRPr="0075021D">
        <w:rPr>
          <w:lang w:val="ru-RU"/>
        </w:rPr>
        <w:t>11331</w:t>
      </w:r>
      <w:r w:rsidRPr="0075021D">
        <w:rPr>
          <w:lang w:val="ru-RU"/>
        </w:rPr>
        <w:t xml:space="preserve"> дел (документов);</w:t>
      </w:r>
    </w:p>
    <w:p w:rsidR="00391046" w:rsidRPr="0075021D" w:rsidRDefault="00391046" w:rsidP="00391046">
      <w:pPr>
        <w:suppressAutoHyphens/>
        <w:spacing w:line="360" w:lineRule="auto"/>
        <w:ind w:firstLine="709"/>
        <w:jc w:val="both"/>
        <w:rPr>
          <w:lang w:val="ru-RU"/>
        </w:rPr>
      </w:pPr>
      <w:r w:rsidRPr="0075021D">
        <w:rPr>
          <w:lang w:val="ru-RU"/>
        </w:rPr>
        <w:lastRenderedPageBreak/>
        <w:t xml:space="preserve">- ведение </w:t>
      </w:r>
      <w:r w:rsidR="00F167F1" w:rsidRPr="0075021D">
        <w:rPr>
          <w:lang w:val="ru-RU"/>
        </w:rPr>
        <w:t xml:space="preserve">14284 </w:t>
      </w:r>
      <w:r w:rsidRPr="0075021D">
        <w:rPr>
          <w:lang w:val="ru-RU"/>
        </w:rPr>
        <w:t xml:space="preserve"> единиц (записей) информационных ресурсов и баз данных;</w:t>
      </w:r>
    </w:p>
    <w:p w:rsidR="00391046" w:rsidRPr="0075021D" w:rsidRDefault="00391046" w:rsidP="00391046">
      <w:pPr>
        <w:suppressAutoHyphens/>
        <w:spacing w:line="360" w:lineRule="auto"/>
        <w:ind w:firstLine="709"/>
        <w:jc w:val="both"/>
        <w:rPr>
          <w:lang w:val="ru-RU"/>
        </w:rPr>
      </w:pPr>
      <w:r w:rsidRPr="0075021D">
        <w:rPr>
          <w:lang w:val="ru-RU"/>
        </w:rPr>
        <w:t xml:space="preserve">- подготовка </w:t>
      </w:r>
      <w:r w:rsidR="00F167F1" w:rsidRPr="0075021D">
        <w:rPr>
          <w:lang w:val="ru-RU"/>
        </w:rPr>
        <w:t>746</w:t>
      </w:r>
      <w:r w:rsidRPr="0075021D">
        <w:rPr>
          <w:lang w:val="ru-RU"/>
        </w:rPr>
        <w:t xml:space="preserve"> проектов градостроительн</w:t>
      </w:r>
      <w:r w:rsidR="00AF5B4B" w:rsidRPr="0075021D">
        <w:rPr>
          <w:lang w:val="ru-RU"/>
        </w:rPr>
        <w:t>ого</w:t>
      </w:r>
      <w:r w:rsidRPr="0075021D">
        <w:rPr>
          <w:lang w:val="ru-RU"/>
        </w:rPr>
        <w:t xml:space="preserve"> план</w:t>
      </w:r>
      <w:r w:rsidR="00AF5B4B" w:rsidRPr="0075021D">
        <w:rPr>
          <w:lang w:val="ru-RU"/>
        </w:rPr>
        <w:t>а</w:t>
      </w:r>
      <w:r w:rsidR="00AB4BB7" w:rsidRPr="0075021D">
        <w:rPr>
          <w:lang w:val="ru-RU"/>
        </w:rPr>
        <w:t>;</w:t>
      </w:r>
    </w:p>
    <w:p w:rsidR="007F44EA" w:rsidRPr="0075021D" w:rsidRDefault="006E632C" w:rsidP="00CC558A">
      <w:pPr>
        <w:suppressAutoHyphens/>
        <w:spacing w:line="360" w:lineRule="auto"/>
        <w:ind w:firstLine="709"/>
        <w:jc w:val="both"/>
        <w:rPr>
          <w:lang w:val="ru-RU"/>
        </w:rPr>
      </w:pPr>
      <w:r w:rsidRPr="0075021D">
        <w:rPr>
          <w:lang w:val="ru-RU"/>
        </w:rPr>
        <w:t xml:space="preserve">- подготовка </w:t>
      </w:r>
      <w:r w:rsidR="00F167F1" w:rsidRPr="0075021D">
        <w:rPr>
          <w:lang w:val="ru-RU"/>
        </w:rPr>
        <w:t>59</w:t>
      </w:r>
      <w:r w:rsidR="001D25B2" w:rsidRPr="0075021D">
        <w:rPr>
          <w:lang w:val="ru-RU"/>
        </w:rPr>
        <w:t xml:space="preserve"> </w:t>
      </w:r>
      <w:r w:rsidRPr="0075021D">
        <w:rPr>
          <w:lang w:val="ru-RU"/>
        </w:rPr>
        <w:t xml:space="preserve">единиц схем </w:t>
      </w:r>
      <w:r w:rsidR="00AB4BB7" w:rsidRPr="0075021D">
        <w:rPr>
          <w:lang w:val="ru-RU"/>
        </w:rPr>
        <w:t>расположения земельного участка или схем земельных участков на кадастровом плане территории (до 0,5 га и свыше 0,5 га);</w:t>
      </w:r>
      <w:r w:rsidR="00CC558A" w:rsidRPr="0075021D">
        <w:rPr>
          <w:lang w:val="ru-RU"/>
        </w:rPr>
        <w:t xml:space="preserve"> </w:t>
      </w:r>
    </w:p>
    <w:p w:rsidR="00F51B73" w:rsidRPr="0075021D" w:rsidRDefault="008F36C4" w:rsidP="00CC558A">
      <w:pPr>
        <w:suppressAutoHyphens/>
        <w:spacing w:line="360" w:lineRule="auto"/>
        <w:ind w:firstLine="709"/>
        <w:jc w:val="both"/>
        <w:rPr>
          <w:lang w:val="ru-RU"/>
        </w:rPr>
      </w:pPr>
      <w:r w:rsidRPr="0075021D">
        <w:rPr>
          <w:lang w:val="ru-RU"/>
        </w:rPr>
        <w:t>- предоставление</w:t>
      </w:r>
      <w:r w:rsidR="00F51B73" w:rsidRPr="0075021D">
        <w:rPr>
          <w:lang w:val="ru-RU"/>
        </w:rPr>
        <w:t xml:space="preserve"> </w:t>
      </w:r>
      <w:r w:rsidR="001E2B90" w:rsidRPr="0075021D">
        <w:rPr>
          <w:lang w:val="ru-RU"/>
        </w:rPr>
        <w:t>300</w:t>
      </w:r>
      <w:r w:rsidR="00F51B73" w:rsidRPr="0075021D">
        <w:rPr>
          <w:lang w:val="ru-RU"/>
        </w:rPr>
        <w:t xml:space="preserve"> единиц информации</w:t>
      </w:r>
      <w:r w:rsidR="009418BE" w:rsidRPr="0075021D">
        <w:rPr>
          <w:lang w:val="ru-RU"/>
        </w:rPr>
        <w:t>,</w:t>
      </w:r>
      <w:r w:rsidR="00F51B73" w:rsidRPr="0075021D">
        <w:rPr>
          <w:lang w:val="ru-RU"/>
        </w:rPr>
        <w:t xml:space="preserve"> </w:t>
      </w:r>
      <w:r w:rsidR="009418BE" w:rsidRPr="0075021D">
        <w:rPr>
          <w:lang w:val="ru-RU"/>
        </w:rPr>
        <w:t>необходимой для ведения Единого государственного реестра недвижимости</w:t>
      </w:r>
      <w:r w:rsidRPr="0075021D">
        <w:rPr>
          <w:lang w:val="ru-RU"/>
        </w:rPr>
        <w:t>,</w:t>
      </w:r>
      <w:r w:rsidR="009418BE" w:rsidRPr="0075021D">
        <w:rPr>
          <w:lang w:val="ru-RU"/>
        </w:rPr>
        <w:t xml:space="preserve"> </w:t>
      </w:r>
      <w:r w:rsidR="00F51B73" w:rsidRPr="0075021D">
        <w:rPr>
          <w:lang w:val="ru-RU"/>
        </w:rPr>
        <w:t>в федеральный орган исполнительной власти, осуществляющей государственн</w:t>
      </w:r>
      <w:r w:rsidR="009418BE" w:rsidRPr="0075021D">
        <w:rPr>
          <w:lang w:val="ru-RU"/>
        </w:rPr>
        <w:t>ые</w:t>
      </w:r>
      <w:r w:rsidR="00F51B73" w:rsidRPr="0075021D">
        <w:rPr>
          <w:lang w:val="ru-RU"/>
        </w:rPr>
        <w:t xml:space="preserve"> кадастровый учет и регистрацию прав</w:t>
      </w:r>
      <w:r w:rsidR="009418BE" w:rsidRPr="0075021D">
        <w:rPr>
          <w:lang w:val="ru-RU"/>
        </w:rPr>
        <w:t>;</w:t>
      </w:r>
      <w:r w:rsidR="00F51B73" w:rsidRPr="0075021D">
        <w:rPr>
          <w:lang w:val="ru-RU"/>
        </w:rPr>
        <w:t xml:space="preserve"> </w:t>
      </w:r>
    </w:p>
    <w:p w:rsidR="00784F63" w:rsidRPr="0075021D" w:rsidRDefault="00F51B73" w:rsidP="001E2B90">
      <w:pPr>
        <w:suppressAutoHyphens/>
        <w:spacing w:line="360" w:lineRule="auto"/>
        <w:ind w:firstLine="709"/>
        <w:jc w:val="both"/>
        <w:rPr>
          <w:lang w:val="ru-RU"/>
        </w:rPr>
      </w:pPr>
      <w:r w:rsidRPr="0075021D">
        <w:rPr>
          <w:lang w:val="ru-RU"/>
        </w:rPr>
        <w:t xml:space="preserve">- подготовка </w:t>
      </w:r>
      <w:r w:rsidR="001E2B90" w:rsidRPr="0075021D">
        <w:rPr>
          <w:lang w:val="ru-RU"/>
        </w:rPr>
        <w:t>25</w:t>
      </w:r>
      <w:r w:rsidRPr="0075021D">
        <w:rPr>
          <w:lang w:val="ru-RU"/>
        </w:rPr>
        <w:t xml:space="preserve"> единиц схем границ территорий, на которые не допускается розничная продажа алкогольной продукции</w:t>
      </w:r>
      <w:r w:rsidR="00F814D7" w:rsidRPr="0075021D">
        <w:rPr>
          <w:lang w:val="ru-RU"/>
        </w:rPr>
        <w:t>.</w:t>
      </w:r>
    </w:p>
    <w:p w:rsidR="002909AA" w:rsidRPr="0075021D" w:rsidRDefault="00784F63" w:rsidP="00784F63">
      <w:pPr>
        <w:spacing w:line="360" w:lineRule="auto"/>
        <w:ind w:firstLine="709"/>
        <w:jc w:val="both"/>
        <w:rPr>
          <w:lang w:val="ru-RU"/>
        </w:rPr>
      </w:pPr>
      <w:r w:rsidRPr="0075021D">
        <w:rPr>
          <w:lang w:val="ru-RU"/>
        </w:rPr>
        <w:t xml:space="preserve">Удовлетворительная оценка реализации муниципальной программы в 2020 году  обусловлена неисполнением запланированного объема финансирования (отклонение 19,4%), показателей  (отклонение 33,9%) и количества мероприятий (отклонение 57,1%)  </w:t>
      </w:r>
      <w:r w:rsidR="002909AA" w:rsidRPr="0075021D">
        <w:rPr>
          <w:lang w:val="ru-RU"/>
        </w:rPr>
        <w:t>по следующим причинам:</w:t>
      </w:r>
    </w:p>
    <w:p w:rsidR="00B877CE" w:rsidRPr="0075021D" w:rsidRDefault="00B877CE" w:rsidP="00BB7ACD">
      <w:pPr>
        <w:spacing w:line="360" w:lineRule="auto"/>
        <w:jc w:val="both"/>
        <w:rPr>
          <w:lang w:val="ru-RU"/>
        </w:rPr>
      </w:pPr>
      <w:r w:rsidRPr="0075021D">
        <w:rPr>
          <w:lang w:val="ru-RU"/>
        </w:rPr>
        <w:t xml:space="preserve">- по мероприятию «Формирование 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планировки и межевания»   исполнение показателя составило 92,6%, что обусловлено расторжением договора № 695-дг/5.1 от 18.08.2020, в  </w:t>
      </w:r>
      <w:proofErr w:type="gramStart"/>
      <w:r w:rsidRPr="0075021D">
        <w:rPr>
          <w:lang w:val="ru-RU"/>
        </w:rPr>
        <w:t>связи</w:t>
      </w:r>
      <w:proofErr w:type="gramEnd"/>
      <w:r w:rsidRPr="0075021D">
        <w:rPr>
          <w:lang w:val="ru-RU"/>
        </w:rPr>
        <w:t xml:space="preserve"> с чем не учтены границы 1 земельного участка;               </w:t>
      </w:r>
    </w:p>
    <w:p w:rsidR="00BB3305" w:rsidRPr="0075021D" w:rsidRDefault="00BB3305" w:rsidP="00BB7ACD">
      <w:pPr>
        <w:spacing w:line="360" w:lineRule="auto"/>
        <w:jc w:val="both"/>
        <w:rPr>
          <w:lang w:val="ru-RU"/>
        </w:rPr>
      </w:pPr>
      <w:r w:rsidRPr="0075021D">
        <w:rPr>
          <w:lang w:val="ru-RU"/>
        </w:rPr>
        <w:t>- по мероприяти</w:t>
      </w:r>
      <w:r w:rsidR="00784F63" w:rsidRPr="0075021D">
        <w:rPr>
          <w:lang w:val="ru-RU"/>
        </w:rPr>
        <w:t>ям</w:t>
      </w:r>
      <w:r w:rsidRPr="0075021D">
        <w:rPr>
          <w:lang w:val="ru-RU"/>
        </w:rPr>
        <w:t xml:space="preserve"> </w:t>
      </w:r>
      <w:r w:rsidR="00784F63" w:rsidRPr="0075021D">
        <w:rPr>
          <w:lang w:val="ru-RU"/>
        </w:rPr>
        <w:t>по п</w:t>
      </w:r>
      <w:r w:rsidRPr="0075021D">
        <w:rPr>
          <w:lang w:val="ru-RU"/>
        </w:rPr>
        <w:t>одготовк</w:t>
      </w:r>
      <w:r w:rsidR="00784F63" w:rsidRPr="0075021D">
        <w:rPr>
          <w:lang w:val="ru-RU"/>
        </w:rPr>
        <w:t>е</w:t>
      </w:r>
      <w:r w:rsidRPr="0075021D">
        <w:rPr>
          <w:lang w:val="ru-RU"/>
        </w:rPr>
        <w:t xml:space="preserve"> проекта планировки территории и проекта межевания территори</w:t>
      </w:r>
      <w:r w:rsidR="00784F63" w:rsidRPr="0075021D">
        <w:rPr>
          <w:lang w:val="ru-RU"/>
        </w:rPr>
        <w:t>й</w:t>
      </w:r>
      <w:r w:rsidRPr="0075021D">
        <w:rPr>
          <w:lang w:val="ru-RU"/>
        </w:rPr>
        <w:t xml:space="preserve"> 8 </w:t>
      </w:r>
      <w:r w:rsidR="00784F63" w:rsidRPr="0075021D">
        <w:rPr>
          <w:lang w:val="ru-RU"/>
        </w:rPr>
        <w:t xml:space="preserve">и 17-А кварталов </w:t>
      </w:r>
      <w:r w:rsidRPr="0075021D">
        <w:rPr>
          <w:lang w:val="ru-RU"/>
        </w:rPr>
        <w:t>Автозаводского района г. Тольятти</w:t>
      </w:r>
      <w:r w:rsidR="00784F63" w:rsidRPr="0075021D">
        <w:rPr>
          <w:lang w:val="ru-RU"/>
        </w:rPr>
        <w:t xml:space="preserve"> </w:t>
      </w:r>
      <w:r w:rsidRPr="0075021D">
        <w:rPr>
          <w:lang w:val="ru-RU"/>
        </w:rPr>
        <w:t xml:space="preserve">запланированный объем финансирования не освоен </w:t>
      </w:r>
      <w:r w:rsidR="00E578B6" w:rsidRPr="0075021D">
        <w:rPr>
          <w:lang w:val="ru-RU"/>
        </w:rPr>
        <w:t>по причине того, что подрядчик</w:t>
      </w:r>
      <w:r w:rsidR="0089238D" w:rsidRPr="0075021D">
        <w:rPr>
          <w:lang w:val="ru-RU"/>
        </w:rPr>
        <w:t xml:space="preserve">ами (исполнителями) </w:t>
      </w:r>
      <w:r w:rsidR="00E578B6" w:rsidRPr="0075021D">
        <w:rPr>
          <w:lang w:val="ru-RU"/>
        </w:rPr>
        <w:t xml:space="preserve"> не устран</w:t>
      </w:r>
      <w:r w:rsidR="0089238D" w:rsidRPr="0075021D">
        <w:rPr>
          <w:lang w:val="ru-RU"/>
        </w:rPr>
        <w:t xml:space="preserve">ены </w:t>
      </w:r>
      <w:r w:rsidR="00E578B6" w:rsidRPr="0075021D">
        <w:rPr>
          <w:lang w:val="ru-RU"/>
        </w:rPr>
        <w:t xml:space="preserve"> замечания</w:t>
      </w:r>
      <w:r w:rsidR="00784F63" w:rsidRPr="0075021D">
        <w:rPr>
          <w:lang w:val="ru-RU"/>
        </w:rPr>
        <w:t xml:space="preserve"> </w:t>
      </w:r>
      <w:r w:rsidR="00E578B6" w:rsidRPr="0075021D">
        <w:rPr>
          <w:lang w:val="ru-RU"/>
        </w:rPr>
        <w:t xml:space="preserve"> в установленный срок</w:t>
      </w:r>
      <w:r w:rsidR="00784F63" w:rsidRPr="0075021D">
        <w:rPr>
          <w:lang w:val="ru-RU"/>
        </w:rPr>
        <w:t xml:space="preserve">, в </w:t>
      </w:r>
      <w:proofErr w:type="gramStart"/>
      <w:r w:rsidR="00DC5A32">
        <w:rPr>
          <w:lang w:val="ru-RU"/>
        </w:rPr>
        <w:t>связи</w:t>
      </w:r>
      <w:proofErr w:type="gramEnd"/>
      <w:r w:rsidR="00784F63" w:rsidRPr="0075021D">
        <w:rPr>
          <w:lang w:val="ru-RU"/>
        </w:rPr>
        <w:t xml:space="preserve"> с чем </w:t>
      </w:r>
      <w:r w:rsidR="00E578B6" w:rsidRPr="0075021D">
        <w:rPr>
          <w:lang w:val="ru-RU"/>
        </w:rPr>
        <w:t xml:space="preserve">оплата </w:t>
      </w:r>
      <w:r w:rsidR="0089238D" w:rsidRPr="0075021D">
        <w:rPr>
          <w:lang w:val="ru-RU"/>
        </w:rPr>
        <w:t xml:space="preserve">по муниципальным контрактам </w:t>
      </w:r>
      <w:r w:rsidR="00E578B6" w:rsidRPr="0075021D">
        <w:rPr>
          <w:lang w:val="ru-RU"/>
        </w:rPr>
        <w:t>не производилась</w:t>
      </w:r>
      <w:r w:rsidR="00B877CE" w:rsidRPr="0075021D">
        <w:rPr>
          <w:lang w:val="ru-RU"/>
        </w:rPr>
        <w:t>. Показатели не исполнены</w:t>
      </w:r>
      <w:r w:rsidR="00E578B6" w:rsidRPr="0075021D">
        <w:rPr>
          <w:lang w:val="ru-RU"/>
        </w:rPr>
        <w:t>;</w:t>
      </w:r>
    </w:p>
    <w:p w:rsidR="00E578B6" w:rsidRPr="0075021D" w:rsidRDefault="00753ACC" w:rsidP="00BB7ACD">
      <w:pPr>
        <w:spacing w:line="360" w:lineRule="auto"/>
        <w:jc w:val="both"/>
        <w:rPr>
          <w:lang w:val="ru-RU"/>
        </w:rPr>
      </w:pPr>
      <w:r w:rsidRPr="0075021D">
        <w:rPr>
          <w:lang w:val="ru-RU"/>
        </w:rPr>
        <w:t xml:space="preserve">- по мероприятию «Подготовка проекта планировки и проекта межевания территории для размещения линейного объекта ул. Фермерская от пересечения с ул. Полевой </w:t>
      </w:r>
      <w:proofErr w:type="spellStart"/>
      <w:r w:rsidRPr="0075021D">
        <w:rPr>
          <w:lang w:val="ru-RU"/>
        </w:rPr>
        <w:t>с.п</w:t>
      </w:r>
      <w:proofErr w:type="spellEnd"/>
      <w:r w:rsidRPr="0075021D">
        <w:rPr>
          <w:lang w:val="ru-RU"/>
        </w:rPr>
        <w:t xml:space="preserve">. </w:t>
      </w:r>
      <w:proofErr w:type="spellStart"/>
      <w:r w:rsidRPr="0075021D">
        <w:rPr>
          <w:lang w:val="ru-RU"/>
        </w:rPr>
        <w:t>Подстепки</w:t>
      </w:r>
      <w:proofErr w:type="spellEnd"/>
      <w:r w:rsidRPr="0075021D">
        <w:rPr>
          <w:lang w:val="ru-RU"/>
        </w:rPr>
        <w:t xml:space="preserve"> </w:t>
      </w:r>
      <w:proofErr w:type="spellStart"/>
      <w:r w:rsidRPr="0075021D">
        <w:rPr>
          <w:lang w:val="ru-RU"/>
        </w:rPr>
        <w:t>м.р</w:t>
      </w:r>
      <w:proofErr w:type="spellEnd"/>
      <w:r w:rsidRPr="0075021D">
        <w:rPr>
          <w:lang w:val="ru-RU"/>
        </w:rPr>
        <w:t>. Ставропольски</w:t>
      </w:r>
      <w:r w:rsidR="00ED1B43" w:rsidRPr="0075021D">
        <w:rPr>
          <w:lang w:val="ru-RU"/>
        </w:rPr>
        <w:t xml:space="preserve">й до пересечения с автодорогой </w:t>
      </w:r>
      <w:r w:rsidRPr="0075021D">
        <w:rPr>
          <w:lang w:val="ru-RU"/>
        </w:rPr>
        <w:t xml:space="preserve"> «Тольятти-Ягодное»</w:t>
      </w:r>
      <w:r w:rsidR="00ED1B43" w:rsidRPr="0075021D">
        <w:rPr>
          <w:lang w:val="ru-RU"/>
        </w:rPr>
        <w:t xml:space="preserve">     </w:t>
      </w:r>
      <w:r w:rsidRPr="0075021D">
        <w:rPr>
          <w:lang w:val="ru-RU"/>
        </w:rPr>
        <w:t xml:space="preserve"> </w:t>
      </w:r>
      <w:proofErr w:type="spellStart"/>
      <w:r w:rsidRPr="0075021D">
        <w:rPr>
          <w:lang w:val="ru-RU"/>
        </w:rPr>
        <w:t>г.о</w:t>
      </w:r>
      <w:proofErr w:type="spellEnd"/>
      <w:r w:rsidRPr="0075021D">
        <w:rPr>
          <w:lang w:val="ru-RU"/>
        </w:rPr>
        <w:t xml:space="preserve">. Тольятти» запланированный объем финансирования не освоен по причине того, что  срок окончания процедуры публичных слушаний по данному проекту - 29.01.2021, в </w:t>
      </w:r>
      <w:proofErr w:type="gramStart"/>
      <w:r w:rsidR="00B877CE" w:rsidRPr="0075021D">
        <w:rPr>
          <w:lang w:val="ru-RU"/>
        </w:rPr>
        <w:t>связи</w:t>
      </w:r>
      <w:proofErr w:type="gramEnd"/>
      <w:r w:rsidRPr="0075021D">
        <w:rPr>
          <w:lang w:val="ru-RU"/>
        </w:rPr>
        <w:t xml:space="preserve"> с чем в 2020 году оплата по муниципальному контракту не производилась</w:t>
      </w:r>
      <w:r w:rsidR="00241D57" w:rsidRPr="0075021D">
        <w:rPr>
          <w:lang w:val="ru-RU"/>
        </w:rPr>
        <w:t>. Показатель не исполнен</w:t>
      </w:r>
      <w:r w:rsidR="00D0496D" w:rsidRPr="0075021D">
        <w:rPr>
          <w:lang w:val="ru-RU"/>
        </w:rPr>
        <w:t>;</w:t>
      </w:r>
    </w:p>
    <w:p w:rsidR="00B877CE" w:rsidRPr="0075021D" w:rsidRDefault="00B877CE" w:rsidP="00BB7ACD">
      <w:pPr>
        <w:spacing w:line="360" w:lineRule="auto"/>
        <w:jc w:val="both"/>
        <w:rPr>
          <w:lang w:val="ru-RU"/>
        </w:rPr>
      </w:pPr>
      <w:r w:rsidRPr="0075021D">
        <w:rPr>
          <w:lang w:val="ru-RU"/>
        </w:rPr>
        <w:t>- по мероприятию «Подготовка проекта межевания территории 94 квартала</w:t>
      </w:r>
      <w:r w:rsidR="00B53E72" w:rsidRPr="0075021D">
        <w:rPr>
          <w:lang w:val="ru-RU"/>
        </w:rPr>
        <w:t>,</w:t>
      </w:r>
      <w:r w:rsidRPr="0075021D">
        <w:rPr>
          <w:lang w:val="ru-RU"/>
        </w:rPr>
        <w:t xml:space="preserve"> ограниченной улицами Ленинградская, Белорусская, Республиканская и </w:t>
      </w:r>
      <w:proofErr w:type="spellStart"/>
      <w:r w:rsidRPr="0075021D">
        <w:rPr>
          <w:lang w:val="ru-RU"/>
        </w:rPr>
        <w:t>Гидростроевская</w:t>
      </w:r>
      <w:proofErr w:type="spellEnd"/>
      <w:r w:rsidRPr="0075021D">
        <w:rPr>
          <w:lang w:val="ru-RU"/>
        </w:rPr>
        <w:t>» не исполнен показатель по утверждению данного проекта</w:t>
      </w:r>
      <w:r w:rsidR="00241D57" w:rsidRPr="0075021D">
        <w:rPr>
          <w:lang w:val="ru-RU"/>
        </w:rPr>
        <w:t xml:space="preserve"> межевания</w:t>
      </w:r>
      <w:r w:rsidRPr="0075021D">
        <w:rPr>
          <w:lang w:val="ru-RU"/>
        </w:rPr>
        <w:t xml:space="preserve"> постановлением администрации</w:t>
      </w:r>
      <w:r w:rsidR="00241D57" w:rsidRPr="0075021D">
        <w:rPr>
          <w:lang w:val="ru-RU"/>
        </w:rPr>
        <w:t xml:space="preserve"> в 2020 году</w:t>
      </w:r>
      <w:r w:rsidR="00F167F1" w:rsidRPr="0075021D">
        <w:rPr>
          <w:lang w:val="ru-RU"/>
        </w:rPr>
        <w:t>.</w:t>
      </w:r>
      <w:r w:rsidRPr="0075021D">
        <w:rPr>
          <w:lang w:val="ru-RU"/>
        </w:rPr>
        <w:t xml:space="preserve"> </w:t>
      </w:r>
      <w:r w:rsidR="00F167F1" w:rsidRPr="0075021D">
        <w:rPr>
          <w:lang w:val="ru-RU"/>
        </w:rPr>
        <w:t>Увеличение срока выполнения работ (</w:t>
      </w:r>
      <w:r w:rsidRPr="0075021D">
        <w:rPr>
          <w:lang w:val="ru-RU"/>
        </w:rPr>
        <w:t xml:space="preserve">нарушение </w:t>
      </w:r>
      <w:r w:rsidR="00241D57" w:rsidRPr="0075021D">
        <w:rPr>
          <w:lang w:val="ru-RU"/>
        </w:rPr>
        <w:t xml:space="preserve">подрядчиком </w:t>
      </w:r>
      <w:r w:rsidRPr="0075021D">
        <w:rPr>
          <w:lang w:val="ru-RU"/>
        </w:rPr>
        <w:t>сроков</w:t>
      </w:r>
      <w:r w:rsidR="00F167F1" w:rsidRPr="0075021D">
        <w:rPr>
          <w:lang w:val="ru-RU"/>
        </w:rPr>
        <w:t>)</w:t>
      </w:r>
      <w:r w:rsidRPr="0075021D">
        <w:rPr>
          <w:lang w:val="ru-RU"/>
        </w:rPr>
        <w:t xml:space="preserve"> </w:t>
      </w:r>
      <w:r w:rsidR="00F167F1" w:rsidRPr="0075021D">
        <w:rPr>
          <w:lang w:val="ru-RU"/>
        </w:rPr>
        <w:t>не позволило утвердить проект в 2020 году</w:t>
      </w:r>
      <w:r w:rsidR="00241D57" w:rsidRPr="0075021D">
        <w:rPr>
          <w:lang w:val="ru-RU"/>
        </w:rPr>
        <w:t>.</w:t>
      </w:r>
      <w:r w:rsidR="00F167F1" w:rsidRPr="0075021D">
        <w:rPr>
          <w:lang w:val="ru-RU"/>
        </w:rPr>
        <w:t xml:space="preserve"> </w:t>
      </w:r>
    </w:p>
    <w:p w:rsidR="00225350" w:rsidRPr="0075021D" w:rsidRDefault="00225350" w:rsidP="002909AA">
      <w:pPr>
        <w:spacing w:line="360" w:lineRule="auto"/>
        <w:ind w:firstLine="709"/>
        <w:jc w:val="both"/>
        <w:rPr>
          <w:lang w:val="ru-RU"/>
        </w:rPr>
      </w:pPr>
    </w:p>
    <w:p w:rsidR="00887EE3" w:rsidRDefault="00887EE3" w:rsidP="000F7F82">
      <w:pPr>
        <w:suppressAutoHyphens/>
        <w:spacing w:line="360" w:lineRule="auto"/>
        <w:ind w:firstLine="709"/>
        <w:jc w:val="both"/>
        <w:rPr>
          <w:b/>
          <w:lang w:val="ru-RU"/>
        </w:rPr>
      </w:pPr>
    </w:p>
    <w:p w:rsidR="000F7F82" w:rsidRPr="0075021D" w:rsidRDefault="000F7F82" w:rsidP="000F7F82">
      <w:pPr>
        <w:suppressAutoHyphens/>
        <w:spacing w:line="360" w:lineRule="auto"/>
        <w:ind w:firstLine="709"/>
        <w:jc w:val="both"/>
        <w:rPr>
          <w:b/>
          <w:lang w:val="ru-RU"/>
        </w:rPr>
      </w:pPr>
      <w:r w:rsidRPr="0075021D">
        <w:rPr>
          <w:b/>
          <w:lang w:val="ru-RU"/>
        </w:rPr>
        <w:lastRenderedPageBreak/>
        <w:t>Приоритетное направление «Тольятти мобильный».</w:t>
      </w:r>
    </w:p>
    <w:p w:rsidR="000F7F82" w:rsidRPr="0075021D" w:rsidRDefault="000F7F82" w:rsidP="000F7F82">
      <w:pPr>
        <w:suppressAutoHyphens/>
        <w:spacing w:line="360" w:lineRule="auto"/>
        <w:ind w:firstLine="709"/>
        <w:jc w:val="both"/>
        <w:rPr>
          <w:lang w:val="ru-RU"/>
        </w:rPr>
      </w:pPr>
      <w:r w:rsidRPr="0075021D">
        <w:rPr>
          <w:lang w:val="ru-RU"/>
        </w:rPr>
        <w:t>Приоритет</w:t>
      </w:r>
      <w:r w:rsidR="00CF4C11" w:rsidRPr="0075021D">
        <w:rPr>
          <w:lang w:val="ru-RU"/>
        </w:rPr>
        <w:t>ное направление</w:t>
      </w:r>
      <w:r w:rsidRPr="0075021D">
        <w:rPr>
          <w:lang w:val="ru-RU"/>
        </w:rPr>
        <w:t xml:space="preserve"> «Тольятти мобильный» направлен</w:t>
      </w:r>
      <w:r w:rsidR="00CF4C11" w:rsidRPr="0075021D">
        <w:rPr>
          <w:lang w:val="ru-RU"/>
        </w:rPr>
        <w:t>о</w:t>
      </w:r>
      <w:r w:rsidRPr="0075021D">
        <w:rPr>
          <w:lang w:val="ru-RU"/>
        </w:rPr>
        <w:t xml:space="preserve"> на повышение транспортной связности</w:t>
      </w:r>
      <w:r w:rsidR="009069C3" w:rsidRPr="0075021D">
        <w:rPr>
          <w:lang w:val="ru-RU"/>
        </w:rPr>
        <w:t xml:space="preserve"> и</w:t>
      </w:r>
      <w:r w:rsidRPr="0075021D">
        <w:rPr>
          <w:lang w:val="ru-RU"/>
        </w:rPr>
        <w:t xml:space="preserve"> мобильности населения. </w:t>
      </w:r>
    </w:p>
    <w:p w:rsidR="002443DA" w:rsidRPr="0075021D" w:rsidRDefault="000F7F82" w:rsidP="000F7F82">
      <w:pPr>
        <w:suppressAutoHyphens/>
        <w:spacing w:line="360" w:lineRule="auto"/>
        <w:ind w:firstLine="709"/>
        <w:jc w:val="both"/>
        <w:rPr>
          <w:i/>
          <w:lang w:val="ru-RU"/>
        </w:rPr>
      </w:pPr>
      <w:r w:rsidRPr="0075021D">
        <w:rPr>
          <w:lang w:val="ru-RU"/>
        </w:rPr>
        <w:t>В данном направлении в 20</w:t>
      </w:r>
      <w:r w:rsidR="003C1C20" w:rsidRPr="0075021D">
        <w:rPr>
          <w:lang w:val="ru-RU"/>
        </w:rPr>
        <w:t>20</w:t>
      </w:r>
      <w:r w:rsidRPr="0075021D">
        <w:rPr>
          <w:lang w:val="ru-RU"/>
        </w:rPr>
        <w:t xml:space="preserve"> году на территории городского округа Тольятти действовала </w:t>
      </w:r>
      <w:r w:rsidRPr="0075021D">
        <w:rPr>
          <w:i/>
          <w:lang w:val="ru-RU"/>
        </w:rPr>
        <w:t>муниципальная программа «Развитие транспортной системы и дорожного хозяйства городского округа Тольятти на 2014-2020 гг.»</w:t>
      </w:r>
      <w:r w:rsidR="006B1A62" w:rsidRPr="0075021D">
        <w:rPr>
          <w:i/>
          <w:lang w:val="ru-RU"/>
        </w:rPr>
        <w:t>,</w:t>
      </w:r>
      <w:r w:rsidR="002443DA" w:rsidRPr="0075021D">
        <w:rPr>
          <w:lang w:val="ru-RU"/>
        </w:rPr>
        <w:t xml:space="preserve"> </w:t>
      </w:r>
      <w:r w:rsidR="002443DA" w:rsidRPr="0075021D">
        <w:rPr>
          <w:i/>
          <w:lang w:val="ru-RU"/>
        </w:rPr>
        <w:t>утвержденная постановлением мэрии городского округа Тольятти от 29.01.2014 № 233-п/1.</w:t>
      </w:r>
    </w:p>
    <w:p w:rsidR="002443DA" w:rsidRPr="0075021D" w:rsidRDefault="002443DA" w:rsidP="002443DA">
      <w:pPr>
        <w:spacing w:line="360" w:lineRule="auto"/>
        <w:ind w:firstLine="709"/>
        <w:jc w:val="both"/>
        <w:rPr>
          <w:color w:val="000000"/>
          <w:lang w:val="ru-RU" w:eastAsia="ru-RU"/>
        </w:rPr>
      </w:pPr>
      <w:r w:rsidRPr="0075021D">
        <w:rPr>
          <w:color w:val="000000"/>
          <w:lang w:val="ru-RU" w:eastAsia="ru-RU"/>
        </w:rPr>
        <w:t>Целью программы является развитие дорожно-транспортной инфраструктуры в городском округе Тольятти, обеспечение безопасных условий дорожного движения.</w:t>
      </w:r>
    </w:p>
    <w:p w:rsidR="000F7F82" w:rsidRPr="0075021D" w:rsidRDefault="002443DA" w:rsidP="000F7F82">
      <w:pPr>
        <w:suppressAutoHyphens/>
        <w:spacing w:line="360" w:lineRule="auto"/>
        <w:ind w:firstLine="709"/>
        <w:jc w:val="both"/>
        <w:rPr>
          <w:lang w:val="ru-RU"/>
        </w:rPr>
      </w:pPr>
      <w:r w:rsidRPr="0075021D">
        <w:rPr>
          <w:i/>
          <w:lang w:val="ru-RU"/>
        </w:rPr>
        <w:t xml:space="preserve"> </w:t>
      </w:r>
      <w:r w:rsidR="006B1A62" w:rsidRPr="0075021D">
        <w:rPr>
          <w:lang w:val="ru-RU"/>
        </w:rPr>
        <w:t xml:space="preserve"> </w:t>
      </w:r>
      <w:r w:rsidRPr="0075021D">
        <w:rPr>
          <w:color w:val="000000"/>
          <w:lang w:val="ru-RU" w:eastAsia="ru-RU"/>
        </w:rPr>
        <w:t xml:space="preserve">Муниципальная программа </w:t>
      </w:r>
      <w:r w:rsidR="006B1A62" w:rsidRPr="0075021D">
        <w:rPr>
          <w:lang w:val="ru-RU"/>
        </w:rPr>
        <w:t>включа</w:t>
      </w:r>
      <w:r w:rsidR="00D70759" w:rsidRPr="0075021D">
        <w:rPr>
          <w:lang w:val="ru-RU"/>
        </w:rPr>
        <w:t>ет</w:t>
      </w:r>
      <w:r w:rsidR="006B1A62" w:rsidRPr="0075021D">
        <w:rPr>
          <w:lang w:val="ru-RU"/>
        </w:rPr>
        <w:t xml:space="preserve"> в себя 5 подпрограмм, направленны</w:t>
      </w:r>
      <w:r w:rsidR="00CF4C11" w:rsidRPr="0075021D">
        <w:rPr>
          <w:lang w:val="ru-RU"/>
        </w:rPr>
        <w:t>х</w:t>
      </w:r>
      <w:r w:rsidR="006B1A62" w:rsidRPr="0075021D">
        <w:rPr>
          <w:lang w:val="ru-RU"/>
        </w:rPr>
        <w:t xml:space="preserve"> на решение задач по развитию транспортной инфраструктуры:</w:t>
      </w:r>
    </w:p>
    <w:p w:rsidR="00835DF9" w:rsidRPr="0075021D" w:rsidRDefault="00835DF9" w:rsidP="00835DF9">
      <w:pPr>
        <w:suppressAutoHyphens/>
        <w:spacing w:line="360" w:lineRule="auto"/>
        <w:ind w:firstLine="709"/>
        <w:jc w:val="both"/>
        <w:rPr>
          <w:lang w:val="ru-RU"/>
        </w:rPr>
      </w:pPr>
      <w:r w:rsidRPr="0075021D">
        <w:rPr>
          <w:lang w:val="ru-RU"/>
        </w:rPr>
        <w:t>1.  Подпрограмма</w:t>
      </w:r>
      <w:r w:rsidR="00A009EA" w:rsidRPr="0075021D">
        <w:rPr>
          <w:lang w:val="ru-RU"/>
        </w:rPr>
        <w:t xml:space="preserve"> «</w:t>
      </w:r>
      <w:r w:rsidRPr="0075021D">
        <w:rPr>
          <w:lang w:val="ru-RU"/>
        </w:rPr>
        <w:t>Повышение безопасности дорожного д</w:t>
      </w:r>
      <w:r w:rsidR="00A009EA" w:rsidRPr="0075021D">
        <w:rPr>
          <w:lang w:val="ru-RU"/>
        </w:rPr>
        <w:t>вижения на период 2014-2020 гг.»;</w:t>
      </w:r>
      <w:r w:rsidRPr="0075021D">
        <w:rPr>
          <w:lang w:val="ru-RU"/>
        </w:rPr>
        <w:t xml:space="preserve"> </w:t>
      </w:r>
    </w:p>
    <w:p w:rsidR="006B1A62" w:rsidRPr="0075021D" w:rsidRDefault="00835DF9" w:rsidP="00835DF9">
      <w:pPr>
        <w:suppressAutoHyphens/>
        <w:spacing w:line="360" w:lineRule="auto"/>
        <w:ind w:firstLine="709"/>
        <w:jc w:val="both"/>
        <w:rPr>
          <w:lang w:val="ru-RU"/>
        </w:rPr>
      </w:pPr>
      <w:r w:rsidRPr="0075021D">
        <w:rPr>
          <w:lang w:val="ru-RU"/>
        </w:rPr>
        <w:t xml:space="preserve">2. </w:t>
      </w:r>
      <w:r w:rsidR="00A009EA" w:rsidRPr="0075021D">
        <w:rPr>
          <w:lang w:val="ru-RU"/>
        </w:rPr>
        <w:t>Подпрограмма «</w:t>
      </w:r>
      <w:r w:rsidR="00991DE0" w:rsidRPr="0075021D">
        <w:rPr>
          <w:lang w:val="ru-RU"/>
        </w:rPr>
        <w:t xml:space="preserve">Развитие </w:t>
      </w:r>
      <w:r w:rsidRPr="0075021D">
        <w:rPr>
          <w:lang w:val="ru-RU"/>
        </w:rPr>
        <w:t xml:space="preserve">автомобильных дорог городского округа Тольятти, расположенных в зоне застройки индивидуальными </w:t>
      </w:r>
      <w:r w:rsidR="00A009EA" w:rsidRPr="0075021D">
        <w:rPr>
          <w:lang w:val="ru-RU"/>
        </w:rPr>
        <w:t>жилыми домами на 2014-2020 гг.»;</w:t>
      </w:r>
    </w:p>
    <w:p w:rsidR="00835DF9" w:rsidRPr="0075021D" w:rsidRDefault="00835DF9" w:rsidP="00835DF9">
      <w:pPr>
        <w:suppressAutoHyphens/>
        <w:spacing w:line="360" w:lineRule="auto"/>
        <w:ind w:firstLine="709"/>
        <w:jc w:val="both"/>
        <w:rPr>
          <w:lang w:val="ru-RU"/>
        </w:rPr>
      </w:pPr>
      <w:r w:rsidRPr="0075021D">
        <w:rPr>
          <w:lang w:val="ru-RU"/>
        </w:rPr>
        <w:t xml:space="preserve">3. </w:t>
      </w:r>
      <w:r w:rsidR="00A009EA" w:rsidRPr="0075021D">
        <w:rPr>
          <w:lang w:val="ru-RU"/>
        </w:rPr>
        <w:t>Подпрограмма «</w:t>
      </w:r>
      <w:r w:rsidRPr="0075021D">
        <w:rPr>
          <w:lang w:val="ru-RU"/>
        </w:rPr>
        <w:t>Развитие городского пассажирского транспорта в городском округе Тольятти на период 2014-2020гг.</w:t>
      </w:r>
      <w:r w:rsidR="00A009EA" w:rsidRPr="0075021D">
        <w:rPr>
          <w:lang w:val="ru-RU"/>
        </w:rPr>
        <w:t>»;</w:t>
      </w:r>
      <w:r w:rsidRPr="0075021D">
        <w:rPr>
          <w:lang w:val="ru-RU"/>
        </w:rPr>
        <w:t xml:space="preserve">     </w:t>
      </w:r>
    </w:p>
    <w:p w:rsidR="00835DF9" w:rsidRPr="0075021D" w:rsidRDefault="00835DF9" w:rsidP="00835DF9">
      <w:pPr>
        <w:suppressAutoHyphens/>
        <w:spacing w:line="360" w:lineRule="auto"/>
        <w:ind w:firstLine="709"/>
        <w:jc w:val="both"/>
        <w:rPr>
          <w:lang w:val="ru-RU"/>
        </w:rPr>
      </w:pPr>
      <w:r w:rsidRPr="0075021D">
        <w:rPr>
          <w:lang w:val="ru-RU"/>
        </w:rPr>
        <w:t xml:space="preserve">4. Подпрограмма </w:t>
      </w:r>
      <w:r w:rsidR="00A009EA" w:rsidRPr="0075021D">
        <w:rPr>
          <w:lang w:val="ru-RU"/>
        </w:rPr>
        <w:t>«</w:t>
      </w:r>
      <w:r w:rsidRPr="0075021D">
        <w:rPr>
          <w:lang w:val="ru-RU"/>
        </w:rPr>
        <w:t>Модернизация</w:t>
      </w:r>
      <w:r w:rsidR="00991DE0" w:rsidRPr="0075021D">
        <w:rPr>
          <w:lang w:val="ru-RU"/>
        </w:rPr>
        <w:t xml:space="preserve"> и развитие автомобильных дорог </w:t>
      </w:r>
      <w:r w:rsidRPr="0075021D">
        <w:rPr>
          <w:lang w:val="ru-RU"/>
        </w:rPr>
        <w:t>общего польз</w:t>
      </w:r>
      <w:r w:rsidR="006E632C" w:rsidRPr="0075021D">
        <w:rPr>
          <w:lang w:val="ru-RU"/>
        </w:rPr>
        <w:t>ования местного значения</w:t>
      </w:r>
      <w:r w:rsidRPr="0075021D">
        <w:rPr>
          <w:lang w:val="ru-RU"/>
        </w:rPr>
        <w:t xml:space="preserve"> городского окр</w:t>
      </w:r>
      <w:r w:rsidR="006E632C" w:rsidRPr="0075021D">
        <w:rPr>
          <w:lang w:val="ru-RU"/>
        </w:rPr>
        <w:t xml:space="preserve">уга </w:t>
      </w:r>
      <w:r w:rsidR="00A009EA" w:rsidRPr="0075021D">
        <w:rPr>
          <w:lang w:val="ru-RU"/>
        </w:rPr>
        <w:t>Тольятти на 2014 -2020 гг.»;</w:t>
      </w:r>
    </w:p>
    <w:p w:rsidR="00835DF9" w:rsidRPr="0075021D" w:rsidRDefault="00835DF9" w:rsidP="00835DF9">
      <w:pPr>
        <w:suppressAutoHyphens/>
        <w:spacing w:line="360" w:lineRule="auto"/>
        <w:ind w:firstLine="709"/>
        <w:jc w:val="both"/>
        <w:rPr>
          <w:lang w:val="ru-RU"/>
        </w:rPr>
      </w:pPr>
      <w:r w:rsidRPr="0075021D">
        <w:rPr>
          <w:lang w:val="ru-RU"/>
        </w:rPr>
        <w:t xml:space="preserve">5. </w:t>
      </w:r>
      <w:r w:rsidR="00A009EA" w:rsidRPr="0075021D">
        <w:rPr>
          <w:lang w:val="ru-RU"/>
        </w:rPr>
        <w:t>Подпрограмма «</w:t>
      </w:r>
      <w:r w:rsidRPr="0075021D">
        <w:rPr>
          <w:lang w:val="ru-RU"/>
        </w:rPr>
        <w:t>Содержание улично-дорожно</w:t>
      </w:r>
      <w:r w:rsidR="00A009EA" w:rsidRPr="0075021D">
        <w:rPr>
          <w:lang w:val="ru-RU"/>
        </w:rPr>
        <w:t>й сети на 2014-2020 гг.».</w:t>
      </w:r>
    </w:p>
    <w:p w:rsidR="003C6464" w:rsidRPr="0075021D" w:rsidRDefault="003C6464" w:rsidP="003C6464">
      <w:pPr>
        <w:spacing w:line="360" w:lineRule="auto"/>
        <w:ind w:firstLine="709"/>
        <w:jc w:val="both"/>
        <w:rPr>
          <w:i/>
          <w:color w:val="000000"/>
          <w:lang w:val="ru-RU" w:eastAsia="ru-RU"/>
        </w:rPr>
      </w:pPr>
      <w:r w:rsidRPr="0075021D">
        <w:rPr>
          <w:color w:val="000000"/>
          <w:lang w:val="ru-RU" w:eastAsia="ru-RU"/>
        </w:rPr>
        <w:t>Эффективность реализации муниципальной программы</w:t>
      </w:r>
      <w:r w:rsidR="00BB7ACD" w:rsidRPr="0075021D">
        <w:rPr>
          <w:color w:val="000000"/>
          <w:lang w:val="ru-RU" w:eastAsia="ru-RU"/>
        </w:rPr>
        <w:t xml:space="preserve"> за 2020 год </w:t>
      </w:r>
      <w:r w:rsidRPr="0075021D">
        <w:rPr>
          <w:color w:val="000000"/>
          <w:lang w:val="ru-RU" w:eastAsia="ru-RU"/>
        </w:rPr>
        <w:t>составила</w:t>
      </w:r>
      <w:r w:rsidRPr="0075021D">
        <w:rPr>
          <w:i/>
          <w:color w:val="000000"/>
          <w:lang w:val="ru-RU" w:eastAsia="ru-RU"/>
        </w:rPr>
        <w:t xml:space="preserve"> </w:t>
      </w:r>
      <w:r w:rsidR="002443DA" w:rsidRPr="0075021D">
        <w:rPr>
          <w:color w:val="000000"/>
          <w:lang w:val="ru-RU" w:eastAsia="ru-RU"/>
        </w:rPr>
        <w:t>88</w:t>
      </w:r>
      <w:r w:rsidR="00997A40" w:rsidRPr="0075021D">
        <w:rPr>
          <w:color w:val="000000"/>
          <w:lang w:val="ru-RU" w:eastAsia="ru-RU"/>
        </w:rPr>
        <w:t>,</w:t>
      </w:r>
      <w:r w:rsidR="002443DA" w:rsidRPr="0075021D">
        <w:rPr>
          <w:color w:val="000000"/>
          <w:lang w:val="ru-RU" w:eastAsia="ru-RU"/>
        </w:rPr>
        <w:t>7</w:t>
      </w:r>
      <w:r w:rsidR="007C5F12" w:rsidRPr="0075021D">
        <w:rPr>
          <w:color w:val="000000"/>
          <w:lang w:val="ru-RU" w:eastAsia="ru-RU"/>
        </w:rPr>
        <w:t xml:space="preserve">% - </w:t>
      </w:r>
      <w:r w:rsidR="002443DA" w:rsidRPr="0075021D">
        <w:rPr>
          <w:color w:val="000000"/>
          <w:lang w:val="ru-RU" w:eastAsia="ru-RU"/>
        </w:rPr>
        <w:t>удовлетворительная</w:t>
      </w:r>
      <w:r w:rsidR="007C5F12" w:rsidRPr="0075021D">
        <w:rPr>
          <w:color w:val="000000"/>
          <w:lang w:val="ru-RU" w:eastAsia="ru-RU"/>
        </w:rPr>
        <w:t xml:space="preserve"> реализация</w:t>
      </w:r>
      <w:r w:rsidRPr="0075021D">
        <w:rPr>
          <w:color w:val="000000"/>
          <w:lang w:val="ru-RU" w:eastAsia="ru-RU"/>
        </w:rPr>
        <w:t>.</w:t>
      </w:r>
    </w:p>
    <w:p w:rsidR="003C6464" w:rsidRPr="0075021D" w:rsidRDefault="003C6464" w:rsidP="003C64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75021D">
        <w:rPr>
          <w:rFonts w:eastAsia="Times New Roman"/>
          <w:szCs w:val="24"/>
        </w:rPr>
        <w:t xml:space="preserve">Освоение финансовых средств </w:t>
      </w:r>
      <w:r w:rsidR="0028127F" w:rsidRPr="0075021D">
        <w:rPr>
          <w:rFonts w:eastAsia="Times New Roman"/>
          <w:szCs w:val="24"/>
        </w:rPr>
        <w:t xml:space="preserve">в рамках </w:t>
      </w:r>
      <w:r w:rsidR="0028127F" w:rsidRPr="0075021D">
        <w:t>подпрограмм</w:t>
      </w:r>
      <w:r w:rsidRPr="0075021D">
        <w:rPr>
          <w:rFonts w:eastAsia="Times New Roman"/>
          <w:szCs w:val="24"/>
        </w:rPr>
        <w:t xml:space="preserve"> </w:t>
      </w:r>
      <w:r w:rsidR="0028127F" w:rsidRPr="0075021D">
        <w:rPr>
          <w:rFonts w:eastAsia="Times New Roman"/>
          <w:szCs w:val="24"/>
        </w:rPr>
        <w:t xml:space="preserve">муниципальной </w:t>
      </w:r>
      <w:r w:rsidRPr="0075021D">
        <w:rPr>
          <w:rFonts w:eastAsia="Times New Roman"/>
          <w:szCs w:val="24"/>
        </w:rPr>
        <w:t>программ</w:t>
      </w:r>
      <w:r w:rsidR="0028127F" w:rsidRPr="0075021D">
        <w:rPr>
          <w:rFonts w:eastAsia="Times New Roman"/>
          <w:szCs w:val="24"/>
        </w:rPr>
        <w:t>ы</w:t>
      </w:r>
      <w:r w:rsidRPr="0075021D">
        <w:rPr>
          <w:rFonts w:eastAsia="Times New Roman"/>
          <w:szCs w:val="24"/>
        </w:rPr>
        <w:t xml:space="preserve"> за 20</w:t>
      </w:r>
      <w:r w:rsidR="002443DA" w:rsidRPr="0075021D">
        <w:rPr>
          <w:rFonts w:eastAsia="Times New Roman"/>
          <w:szCs w:val="24"/>
        </w:rPr>
        <w:t>20</w:t>
      </w:r>
      <w:r w:rsidRPr="0075021D">
        <w:rPr>
          <w:rFonts w:eastAsia="Times New Roman"/>
          <w:szCs w:val="24"/>
        </w:rPr>
        <w:t xml:space="preserve"> год </w:t>
      </w:r>
      <w:r w:rsidR="00913E60" w:rsidRPr="0075021D">
        <w:rPr>
          <w:rFonts w:eastAsia="Times New Roman"/>
          <w:szCs w:val="24"/>
        </w:rPr>
        <w:t>–</w:t>
      </w:r>
      <w:r w:rsidRPr="0075021D">
        <w:rPr>
          <w:rFonts w:eastAsia="Times New Roman"/>
          <w:szCs w:val="24"/>
        </w:rPr>
        <w:t xml:space="preserve"> </w:t>
      </w:r>
      <w:r w:rsidR="00913E60" w:rsidRPr="0075021D">
        <w:rPr>
          <w:rFonts w:eastAsia="Times New Roman"/>
          <w:szCs w:val="24"/>
        </w:rPr>
        <w:t>90,6</w:t>
      </w:r>
      <w:r w:rsidRPr="0075021D">
        <w:rPr>
          <w:rFonts w:eastAsia="Times New Roman"/>
          <w:szCs w:val="24"/>
        </w:rPr>
        <w:t>% (</w:t>
      </w:r>
      <w:r w:rsidRPr="0075021D">
        <w:rPr>
          <w:szCs w:val="24"/>
        </w:rPr>
        <w:t xml:space="preserve">план </w:t>
      </w:r>
      <w:r w:rsidR="00913E60" w:rsidRPr="0075021D">
        <w:rPr>
          <w:szCs w:val="24"/>
        </w:rPr>
        <w:t xml:space="preserve">2222135,8 </w:t>
      </w:r>
      <w:proofErr w:type="spellStart"/>
      <w:r w:rsidR="00913E60" w:rsidRPr="0075021D">
        <w:rPr>
          <w:szCs w:val="24"/>
        </w:rPr>
        <w:t>тыс</w:t>
      </w:r>
      <w:proofErr w:type="gramStart"/>
      <w:r w:rsidRPr="0075021D">
        <w:rPr>
          <w:szCs w:val="24"/>
        </w:rPr>
        <w:t>.р</w:t>
      </w:r>
      <w:proofErr w:type="gramEnd"/>
      <w:r w:rsidRPr="0075021D">
        <w:rPr>
          <w:szCs w:val="24"/>
        </w:rPr>
        <w:t>уб</w:t>
      </w:r>
      <w:proofErr w:type="spellEnd"/>
      <w:r w:rsidRPr="0075021D">
        <w:rPr>
          <w:szCs w:val="24"/>
        </w:rPr>
        <w:t xml:space="preserve">., факт </w:t>
      </w:r>
      <w:r w:rsidR="00913E60" w:rsidRPr="0075021D">
        <w:rPr>
          <w:szCs w:val="24"/>
        </w:rPr>
        <w:t xml:space="preserve">2014000,0 </w:t>
      </w:r>
      <w:proofErr w:type="spellStart"/>
      <w:r w:rsidR="00913E60" w:rsidRPr="0075021D">
        <w:rPr>
          <w:szCs w:val="24"/>
        </w:rPr>
        <w:t>тыс</w:t>
      </w:r>
      <w:r w:rsidRPr="0075021D">
        <w:rPr>
          <w:szCs w:val="24"/>
        </w:rPr>
        <w:t>.руб</w:t>
      </w:r>
      <w:proofErr w:type="spellEnd"/>
      <w:r w:rsidRPr="0075021D">
        <w:rPr>
          <w:szCs w:val="24"/>
        </w:rPr>
        <w:t>.), в том числе по источникам финансирования:</w:t>
      </w:r>
    </w:p>
    <w:p w:rsidR="003C6464" w:rsidRPr="0075021D" w:rsidRDefault="00ED1B43" w:rsidP="003C1C2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 м</w:t>
      </w:r>
      <w:r w:rsidR="003C6464" w:rsidRPr="0075021D">
        <w:rPr>
          <w:szCs w:val="24"/>
        </w:rPr>
        <w:t>естный бюджет –</w:t>
      </w:r>
      <w:r w:rsidR="003C1C20" w:rsidRPr="0075021D">
        <w:rPr>
          <w:szCs w:val="24"/>
        </w:rPr>
        <w:t xml:space="preserve"> </w:t>
      </w:r>
      <w:r w:rsidR="00913E60" w:rsidRPr="0075021D">
        <w:rPr>
          <w:szCs w:val="24"/>
        </w:rPr>
        <w:t xml:space="preserve">98,4 </w:t>
      </w:r>
      <w:r w:rsidR="003C6464" w:rsidRPr="0075021D">
        <w:rPr>
          <w:szCs w:val="24"/>
        </w:rPr>
        <w:t xml:space="preserve">% (план </w:t>
      </w:r>
      <w:r w:rsidR="00913E60" w:rsidRPr="0075021D">
        <w:rPr>
          <w:szCs w:val="24"/>
        </w:rPr>
        <w:t xml:space="preserve">873238,3 </w:t>
      </w:r>
      <w:proofErr w:type="spellStart"/>
      <w:r w:rsidR="00913E60" w:rsidRPr="0075021D">
        <w:rPr>
          <w:szCs w:val="24"/>
        </w:rPr>
        <w:t>тыс</w:t>
      </w:r>
      <w:proofErr w:type="gramStart"/>
      <w:r w:rsidR="003C6464" w:rsidRPr="0075021D">
        <w:rPr>
          <w:szCs w:val="24"/>
        </w:rPr>
        <w:t>.р</w:t>
      </w:r>
      <w:proofErr w:type="gramEnd"/>
      <w:r w:rsidR="003C6464" w:rsidRPr="0075021D">
        <w:rPr>
          <w:szCs w:val="24"/>
        </w:rPr>
        <w:t>уб</w:t>
      </w:r>
      <w:proofErr w:type="spellEnd"/>
      <w:r w:rsidR="003C6464" w:rsidRPr="0075021D">
        <w:rPr>
          <w:szCs w:val="24"/>
        </w:rPr>
        <w:t xml:space="preserve">., факт </w:t>
      </w:r>
      <w:r w:rsidR="00913E60" w:rsidRPr="0075021D">
        <w:rPr>
          <w:szCs w:val="24"/>
        </w:rPr>
        <w:t xml:space="preserve">859593,0 </w:t>
      </w:r>
      <w:proofErr w:type="spellStart"/>
      <w:r w:rsidR="00913E60" w:rsidRPr="0075021D">
        <w:rPr>
          <w:szCs w:val="24"/>
        </w:rPr>
        <w:t>тыс</w:t>
      </w:r>
      <w:r w:rsidR="003C6464" w:rsidRPr="0075021D">
        <w:rPr>
          <w:szCs w:val="24"/>
        </w:rPr>
        <w:t>.руб</w:t>
      </w:r>
      <w:proofErr w:type="spellEnd"/>
      <w:r w:rsidR="003C6464" w:rsidRPr="0075021D">
        <w:rPr>
          <w:szCs w:val="24"/>
        </w:rPr>
        <w:t xml:space="preserve">.); </w:t>
      </w:r>
    </w:p>
    <w:p w:rsidR="003C6464" w:rsidRPr="0075021D" w:rsidRDefault="00ED1B43" w:rsidP="003C1C2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 о</w:t>
      </w:r>
      <w:r w:rsidR="002B41D5" w:rsidRPr="0075021D">
        <w:rPr>
          <w:szCs w:val="24"/>
        </w:rPr>
        <w:t>бластной бюджет –</w:t>
      </w:r>
      <w:r w:rsidR="003C1C20" w:rsidRPr="0075021D">
        <w:rPr>
          <w:szCs w:val="24"/>
        </w:rPr>
        <w:t xml:space="preserve"> </w:t>
      </w:r>
      <w:r w:rsidR="00913E60" w:rsidRPr="0075021D">
        <w:rPr>
          <w:szCs w:val="24"/>
        </w:rPr>
        <w:t xml:space="preserve">83,9 </w:t>
      </w:r>
      <w:r w:rsidR="003C6464" w:rsidRPr="0075021D">
        <w:rPr>
          <w:szCs w:val="24"/>
        </w:rPr>
        <w:t xml:space="preserve">% (план </w:t>
      </w:r>
      <w:r w:rsidR="00913E60" w:rsidRPr="0075021D">
        <w:rPr>
          <w:szCs w:val="24"/>
        </w:rPr>
        <w:t xml:space="preserve">1208410,9 </w:t>
      </w:r>
      <w:proofErr w:type="spellStart"/>
      <w:r w:rsidR="00913E60" w:rsidRPr="0075021D">
        <w:rPr>
          <w:szCs w:val="24"/>
        </w:rPr>
        <w:t>тыс</w:t>
      </w:r>
      <w:proofErr w:type="gramStart"/>
      <w:r w:rsidR="003C6464" w:rsidRPr="0075021D">
        <w:rPr>
          <w:szCs w:val="24"/>
        </w:rPr>
        <w:t>.р</w:t>
      </w:r>
      <w:proofErr w:type="gramEnd"/>
      <w:r w:rsidR="003C6464" w:rsidRPr="0075021D">
        <w:rPr>
          <w:szCs w:val="24"/>
        </w:rPr>
        <w:t>уб</w:t>
      </w:r>
      <w:proofErr w:type="spellEnd"/>
      <w:r w:rsidR="003C6464" w:rsidRPr="0075021D">
        <w:rPr>
          <w:szCs w:val="24"/>
        </w:rPr>
        <w:t xml:space="preserve">., факт </w:t>
      </w:r>
      <w:r w:rsidR="00913E60" w:rsidRPr="0075021D">
        <w:rPr>
          <w:szCs w:val="24"/>
        </w:rPr>
        <w:t xml:space="preserve">1013920,4 </w:t>
      </w:r>
      <w:proofErr w:type="spellStart"/>
      <w:r w:rsidR="00913E60" w:rsidRPr="0075021D">
        <w:rPr>
          <w:szCs w:val="24"/>
        </w:rPr>
        <w:t>тыс</w:t>
      </w:r>
      <w:r w:rsidR="003C6464" w:rsidRPr="0075021D">
        <w:rPr>
          <w:szCs w:val="24"/>
        </w:rPr>
        <w:t>.руб</w:t>
      </w:r>
      <w:proofErr w:type="spellEnd"/>
      <w:r w:rsidR="003C6464" w:rsidRPr="0075021D">
        <w:rPr>
          <w:szCs w:val="24"/>
        </w:rPr>
        <w:t>.);</w:t>
      </w:r>
    </w:p>
    <w:p w:rsidR="00FA1557" w:rsidRPr="0075021D" w:rsidRDefault="00ED1B43" w:rsidP="003C1C2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 ф</w:t>
      </w:r>
      <w:r w:rsidR="00FA1557" w:rsidRPr="0075021D">
        <w:rPr>
          <w:szCs w:val="24"/>
        </w:rPr>
        <w:t>едеральный бюджет –</w:t>
      </w:r>
      <w:r w:rsidR="00913E60" w:rsidRPr="0075021D">
        <w:rPr>
          <w:szCs w:val="24"/>
        </w:rPr>
        <w:t>10</w:t>
      </w:r>
      <w:r w:rsidR="00FA1557" w:rsidRPr="0075021D">
        <w:rPr>
          <w:szCs w:val="24"/>
        </w:rPr>
        <w:t>0</w:t>
      </w:r>
      <w:r w:rsidR="00913E60" w:rsidRPr="0075021D">
        <w:rPr>
          <w:szCs w:val="24"/>
        </w:rPr>
        <w:t>,0</w:t>
      </w:r>
      <w:r w:rsidR="00FA1557" w:rsidRPr="0075021D">
        <w:rPr>
          <w:szCs w:val="24"/>
        </w:rPr>
        <w:t xml:space="preserve">% (план </w:t>
      </w:r>
      <w:r w:rsidR="00913E60" w:rsidRPr="0075021D">
        <w:rPr>
          <w:szCs w:val="24"/>
        </w:rPr>
        <w:t xml:space="preserve">140374,1 </w:t>
      </w:r>
      <w:proofErr w:type="spellStart"/>
      <w:r w:rsidR="00913E60" w:rsidRPr="0075021D">
        <w:rPr>
          <w:szCs w:val="24"/>
        </w:rPr>
        <w:t>тыс</w:t>
      </w:r>
      <w:proofErr w:type="gramStart"/>
      <w:r w:rsidR="00FA1557" w:rsidRPr="0075021D">
        <w:rPr>
          <w:szCs w:val="24"/>
        </w:rPr>
        <w:t>.р</w:t>
      </w:r>
      <w:proofErr w:type="gramEnd"/>
      <w:r w:rsidR="00FA1557" w:rsidRPr="0075021D">
        <w:rPr>
          <w:szCs w:val="24"/>
        </w:rPr>
        <w:t>уб</w:t>
      </w:r>
      <w:proofErr w:type="spellEnd"/>
      <w:r w:rsidR="00FA1557" w:rsidRPr="0075021D">
        <w:rPr>
          <w:szCs w:val="24"/>
        </w:rPr>
        <w:t xml:space="preserve">., факт </w:t>
      </w:r>
      <w:r w:rsidR="00913E60" w:rsidRPr="0075021D">
        <w:rPr>
          <w:szCs w:val="24"/>
        </w:rPr>
        <w:t xml:space="preserve">140374,1 </w:t>
      </w:r>
      <w:proofErr w:type="spellStart"/>
      <w:r w:rsidR="00913E60" w:rsidRPr="0075021D">
        <w:rPr>
          <w:szCs w:val="24"/>
        </w:rPr>
        <w:t>тыс</w:t>
      </w:r>
      <w:r w:rsidR="00FA1557" w:rsidRPr="0075021D">
        <w:rPr>
          <w:szCs w:val="24"/>
        </w:rPr>
        <w:t>.руб</w:t>
      </w:r>
      <w:proofErr w:type="spellEnd"/>
      <w:r w:rsidR="00FA1557" w:rsidRPr="0075021D">
        <w:rPr>
          <w:szCs w:val="24"/>
        </w:rPr>
        <w:t>.);</w:t>
      </w:r>
    </w:p>
    <w:p w:rsidR="003C6464" w:rsidRPr="0075021D" w:rsidRDefault="00ED1B43" w:rsidP="003C1C2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75021D">
        <w:rPr>
          <w:szCs w:val="24"/>
        </w:rPr>
        <w:t>- в</w:t>
      </w:r>
      <w:r w:rsidR="003C6464" w:rsidRPr="0075021D">
        <w:rPr>
          <w:szCs w:val="24"/>
        </w:rPr>
        <w:t>небюджетный источник</w:t>
      </w:r>
      <w:r w:rsidR="002B41D5" w:rsidRPr="0075021D">
        <w:rPr>
          <w:szCs w:val="24"/>
        </w:rPr>
        <w:t xml:space="preserve"> –100</w:t>
      </w:r>
      <w:r w:rsidR="003C6464" w:rsidRPr="0075021D">
        <w:rPr>
          <w:szCs w:val="24"/>
        </w:rPr>
        <w:t>,</w:t>
      </w:r>
      <w:r w:rsidR="002B41D5" w:rsidRPr="0075021D">
        <w:rPr>
          <w:szCs w:val="24"/>
        </w:rPr>
        <w:t>0</w:t>
      </w:r>
      <w:r w:rsidR="003C6464" w:rsidRPr="0075021D">
        <w:rPr>
          <w:szCs w:val="24"/>
        </w:rPr>
        <w:t xml:space="preserve">% (план </w:t>
      </w:r>
      <w:r w:rsidR="00913E60" w:rsidRPr="0075021D">
        <w:rPr>
          <w:szCs w:val="24"/>
        </w:rPr>
        <w:t xml:space="preserve">112,5 </w:t>
      </w:r>
      <w:proofErr w:type="spellStart"/>
      <w:r w:rsidR="00913E60" w:rsidRPr="0075021D">
        <w:rPr>
          <w:szCs w:val="24"/>
        </w:rPr>
        <w:t>тыс</w:t>
      </w:r>
      <w:proofErr w:type="gramStart"/>
      <w:r w:rsidR="002B41D5" w:rsidRPr="0075021D">
        <w:rPr>
          <w:szCs w:val="24"/>
        </w:rPr>
        <w:t>.</w:t>
      </w:r>
      <w:r w:rsidR="003C6464" w:rsidRPr="0075021D">
        <w:rPr>
          <w:szCs w:val="24"/>
        </w:rPr>
        <w:t>р</w:t>
      </w:r>
      <w:proofErr w:type="gramEnd"/>
      <w:r w:rsidR="003C6464" w:rsidRPr="0075021D">
        <w:rPr>
          <w:szCs w:val="24"/>
        </w:rPr>
        <w:t>уб</w:t>
      </w:r>
      <w:proofErr w:type="spellEnd"/>
      <w:r w:rsidR="003C6464" w:rsidRPr="0075021D">
        <w:rPr>
          <w:szCs w:val="24"/>
        </w:rPr>
        <w:t xml:space="preserve">., факт </w:t>
      </w:r>
      <w:r w:rsidR="00913E60" w:rsidRPr="0075021D">
        <w:rPr>
          <w:szCs w:val="24"/>
        </w:rPr>
        <w:t xml:space="preserve">112,5 </w:t>
      </w:r>
      <w:proofErr w:type="spellStart"/>
      <w:r w:rsidR="00913E60" w:rsidRPr="0075021D">
        <w:rPr>
          <w:szCs w:val="24"/>
        </w:rPr>
        <w:t>тыс</w:t>
      </w:r>
      <w:r w:rsidR="003C6464" w:rsidRPr="0075021D">
        <w:rPr>
          <w:szCs w:val="24"/>
        </w:rPr>
        <w:t>.руб</w:t>
      </w:r>
      <w:proofErr w:type="spellEnd"/>
      <w:r w:rsidR="003C6464" w:rsidRPr="0075021D">
        <w:rPr>
          <w:szCs w:val="24"/>
        </w:rPr>
        <w:t xml:space="preserve">.). </w:t>
      </w:r>
    </w:p>
    <w:p w:rsidR="003C6464" w:rsidRPr="0075021D" w:rsidRDefault="003C6464" w:rsidP="00D8697D">
      <w:pPr>
        <w:spacing w:line="360" w:lineRule="auto"/>
        <w:ind w:firstLine="709"/>
        <w:jc w:val="both"/>
        <w:rPr>
          <w:lang w:val="ru-RU" w:eastAsia="ru-RU"/>
        </w:rPr>
      </w:pPr>
      <w:r w:rsidRPr="0075021D">
        <w:rPr>
          <w:color w:val="000000"/>
          <w:lang w:val="ru-RU" w:eastAsia="ru-RU"/>
        </w:rPr>
        <w:t xml:space="preserve">Из </w:t>
      </w:r>
      <w:r w:rsidR="00D8697D" w:rsidRPr="0075021D">
        <w:rPr>
          <w:color w:val="000000"/>
          <w:lang w:val="ru-RU" w:eastAsia="ru-RU"/>
        </w:rPr>
        <w:t>2</w:t>
      </w:r>
      <w:r w:rsidR="002443DA" w:rsidRPr="0075021D">
        <w:rPr>
          <w:color w:val="000000"/>
          <w:lang w:val="ru-RU" w:eastAsia="ru-RU"/>
        </w:rPr>
        <w:t>3</w:t>
      </w:r>
      <w:r w:rsidRPr="0075021D">
        <w:rPr>
          <w:color w:val="000000"/>
          <w:lang w:val="ru-RU" w:eastAsia="ru-RU"/>
        </w:rPr>
        <w:t xml:space="preserve"> запланированн</w:t>
      </w:r>
      <w:r w:rsidR="00D8697D" w:rsidRPr="0075021D">
        <w:rPr>
          <w:color w:val="000000"/>
          <w:lang w:val="ru-RU" w:eastAsia="ru-RU"/>
        </w:rPr>
        <w:t>ых</w:t>
      </w:r>
      <w:r w:rsidRPr="0075021D">
        <w:rPr>
          <w:color w:val="000000"/>
          <w:lang w:val="ru-RU" w:eastAsia="ru-RU"/>
        </w:rPr>
        <w:t xml:space="preserve"> </w:t>
      </w:r>
      <w:r w:rsidR="002B41D5" w:rsidRPr="0075021D">
        <w:rPr>
          <w:color w:val="000000"/>
          <w:lang w:val="ru-RU" w:eastAsia="ru-RU"/>
        </w:rPr>
        <w:t xml:space="preserve">к реализации </w:t>
      </w:r>
      <w:r w:rsidRPr="0075021D">
        <w:rPr>
          <w:color w:val="000000"/>
          <w:lang w:val="ru-RU" w:eastAsia="ru-RU"/>
        </w:rPr>
        <w:t>мероприяти</w:t>
      </w:r>
      <w:r w:rsidR="00D8697D" w:rsidRPr="0075021D">
        <w:rPr>
          <w:color w:val="000000"/>
          <w:lang w:val="ru-RU" w:eastAsia="ru-RU"/>
        </w:rPr>
        <w:t>й</w:t>
      </w:r>
      <w:r w:rsidR="00462E24" w:rsidRPr="0075021D">
        <w:rPr>
          <w:color w:val="000000"/>
          <w:lang w:val="ru-RU" w:eastAsia="ru-RU"/>
        </w:rPr>
        <w:t xml:space="preserve"> </w:t>
      </w:r>
      <w:r w:rsidR="002443DA" w:rsidRPr="0075021D">
        <w:rPr>
          <w:color w:val="000000"/>
          <w:lang w:val="ru-RU" w:eastAsia="ru-RU"/>
        </w:rPr>
        <w:t>муниципальной програм</w:t>
      </w:r>
      <w:r w:rsidR="007A1E90" w:rsidRPr="0075021D">
        <w:rPr>
          <w:color w:val="000000"/>
          <w:lang w:val="ru-RU" w:eastAsia="ru-RU"/>
        </w:rPr>
        <w:t>м</w:t>
      </w:r>
      <w:r w:rsidR="002443DA" w:rsidRPr="0075021D">
        <w:rPr>
          <w:color w:val="000000"/>
          <w:lang w:val="ru-RU" w:eastAsia="ru-RU"/>
        </w:rPr>
        <w:t>ы</w:t>
      </w:r>
      <w:r w:rsidR="002B41D5" w:rsidRPr="0075021D">
        <w:rPr>
          <w:color w:val="000000"/>
          <w:lang w:val="ru-RU" w:eastAsia="ru-RU"/>
        </w:rPr>
        <w:t xml:space="preserve"> </w:t>
      </w:r>
      <w:r w:rsidRPr="0075021D">
        <w:rPr>
          <w:color w:val="000000"/>
          <w:lang w:val="ru-RU" w:eastAsia="ru-RU"/>
        </w:rPr>
        <w:t xml:space="preserve">выполнено </w:t>
      </w:r>
      <w:r w:rsidR="002443DA" w:rsidRPr="0075021D">
        <w:rPr>
          <w:color w:val="000000"/>
          <w:lang w:val="ru-RU" w:eastAsia="ru-RU"/>
        </w:rPr>
        <w:t>21</w:t>
      </w:r>
      <w:r w:rsidRPr="0075021D">
        <w:rPr>
          <w:color w:val="000000"/>
          <w:lang w:val="ru-RU" w:eastAsia="ru-RU"/>
        </w:rPr>
        <w:t>, что составило 9</w:t>
      </w:r>
      <w:r w:rsidR="007A1E90" w:rsidRPr="0075021D">
        <w:rPr>
          <w:color w:val="000000"/>
          <w:lang w:val="ru-RU" w:eastAsia="ru-RU"/>
        </w:rPr>
        <w:t>1,3</w:t>
      </w:r>
      <w:r w:rsidRPr="0075021D">
        <w:rPr>
          <w:color w:val="000000"/>
          <w:lang w:val="ru-RU" w:eastAsia="ru-RU"/>
        </w:rPr>
        <w:t>%</w:t>
      </w:r>
      <w:r w:rsidR="00764BC6" w:rsidRPr="0075021D">
        <w:rPr>
          <w:lang w:val="ru-RU" w:eastAsia="ru-RU"/>
        </w:rPr>
        <w:t>.</w:t>
      </w:r>
    </w:p>
    <w:p w:rsidR="007A1E90" w:rsidRPr="0075021D" w:rsidRDefault="007A1E90" w:rsidP="00D8697D">
      <w:pPr>
        <w:spacing w:line="360" w:lineRule="auto"/>
        <w:ind w:firstLine="709"/>
        <w:jc w:val="both"/>
        <w:rPr>
          <w:color w:val="000000"/>
          <w:lang w:val="ru-RU" w:eastAsia="ru-RU"/>
        </w:rPr>
      </w:pPr>
      <w:r w:rsidRPr="0075021D">
        <w:rPr>
          <w:color w:val="000000"/>
          <w:lang w:val="ru-RU" w:eastAsia="ru-RU"/>
        </w:rPr>
        <w:t>Средний уровень достижения показателей (индикаторов) мероприятий муниципальной программы составил  86,4 %.</w:t>
      </w:r>
    </w:p>
    <w:p w:rsidR="002526AF" w:rsidRPr="0075021D" w:rsidRDefault="003C6464" w:rsidP="00D8697D">
      <w:pPr>
        <w:spacing w:line="360" w:lineRule="auto"/>
        <w:ind w:firstLine="709"/>
        <w:jc w:val="both"/>
        <w:rPr>
          <w:color w:val="000000"/>
          <w:lang w:val="ru-RU" w:eastAsia="ru-RU"/>
        </w:rPr>
      </w:pPr>
      <w:r w:rsidRPr="0075021D">
        <w:rPr>
          <w:color w:val="000000"/>
          <w:lang w:val="ru-RU" w:eastAsia="ru-RU"/>
        </w:rPr>
        <w:t>Основными результатами реализации муниципальн</w:t>
      </w:r>
      <w:r w:rsidR="009069C3" w:rsidRPr="0075021D">
        <w:rPr>
          <w:color w:val="000000"/>
          <w:lang w:val="ru-RU" w:eastAsia="ru-RU"/>
        </w:rPr>
        <w:t>ой</w:t>
      </w:r>
      <w:r w:rsidRPr="0075021D">
        <w:rPr>
          <w:color w:val="000000"/>
          <w:lang w:val="ru-RU" w:eastAsia="ru-RU"/>
        </w:rPr>
        <w:t xml:space="preserve"> программ</w:t>
      </w:r>
      <w:r w:rsidR="009069C3" w:rsidRPr="0075021D">
        <w:rPr>
          <w:color w:val="000000"/>
          <w:lang w:val="ru-RU" w:eastAsia="ru-RU"/>
        </w:rPr>
        <w:t>ы</w:t>
      </w:r>
      <w:r w:rsidRPr="0075021D">
        <w:rPr>
          <w:color w:val="000000"/>
          <w:lang w:val="ru-RU" w:eastAsia="ru-RU"/>
        </w:rPr>
        <w:t xml:space="preserve"> стали:</w:t>
      </w:r>
    </w:p>
    <w:p w:rsidR="002526AF" w:rsidRPr="0075021D" w:rsidRDefault="002526AF" w:rsidP="00C20FEE">
      <w:pPr>
        <w:autoSpaceDE w:val="0"/>
        <w:autoSpaceDN w:val="0"/>
        <w:adjustRightInd w:val="0"/>
        <w:spacing w:line="360" w:lineRule="auto"/>
        <w:ind w:firstLine="708"/>
        <w:jc w:val="both"/>
        <w:rPr>
          <w:lang w:val="ru-RU"/>
        </w:rPr>
      </w:pPr>
      <w:proofErr w:type="gramStart"/>
      <w:r w:rsidRPr="0075021D">
        <w:rPr>
          <w:lang w:val="ru-RU"/>
        </w:rPr>
        <w:t xml:space="preserve">- </w:t>
      </w:r>
      <w:r w:rsidR="00D01F35" w:rsidRPr="0075021D">
        <w:rPr>
          <w:lang w:val="ru-RU"/>
        </w:rPr>
        <w:t>устройство линий наружного электроосвещения на ул. Бурлацкой (от трассы М5 «Урал» до разворотной площадки общественного транспорта в районе нижних шлюзов)</w:t>
      </w:r>
      <w:r w:rsidRPr="0075021D">
        <w:rPr>
          <w:lang w:val="ru-RU"/>
        </w:rPr>
        <w:t>;</w:t>
      </w:r>
      <w:proofErr w:type="gramEnd"/>
    </w:p>
    <w:p w:rsidR="002526AF" w:rsidRPr="0075021D" w:rsidRDefault="002526AF"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приобретение и установка </w:t>
      </w:r>
      <w:r w:rsidR="00D01F35" w:rsidRPr="0075021D">
        <w:rPr>
          <w:rFonts w:ascii="Times New Roman" w:hAnsi="Times New Roman" w:cs="Times New Roman"/>
          <w:sz w:val="24"/>
          <w:szCs w:val="24"/>
        </w:rPr>
        <w:t>0,96</w:t>
      </w:r>
      <w:r w:rsidR="007653A9" w:rsidRPr="0075021D">
        <w:rPr>
          <w:rFonts w:ascii="Times New Roman" w:hAnsi="Times New Roman" w:cs="Times New Roman"/>
          <w:sz w:val="24"/>
          <w:szCs w:val="24"/>
        </w:rPr>
        <w:t xml:space="preserve"> </w:t>
      </w:r>
      <w:r w:rsidRPr="0075021D">
        <w:rPr>
          <w:rFonts w:ascii="Times New Roman" w:hAnsi="Times New Roman" w:cs="Times New Roman"/>
          <w:sz w:val="24"/>
          <w:szCs w:val="24"/>
        </w:rPr>
        <w:t>тыс.</w:t>
      </w:r>
      <w:r w:rsidR="00B53E72" w:rsidRPr="0075021D">
        <w:rPr>
          <w:rFonts w:ascii="Times New Roman" w:hAnsi="Times New Roman" w:cs="Times New Roman"/>
          <w:sz w:val="24"/>
          <w:szCs w:val="24"/>
        </w:rPr>
        <w:t xml:space="preserve"> </w:t>
      </w:r>
      <w:proofErr w:type="spellStart"/>
      <w:r w:rsidR="00B53E72" w:rsidRPr="0075021D">
        <w:rPr>
          <w:rFonts w:ascii="Times New Roman" w:hAnsi="Times New Roman" w:cs="Times New Roman"/>
          <w:sz w:val="24"/>
          <w:szCs w:val="24"/>
        </w:rPr>
        <w:t>п.м</w:t>
      </w:r>
      <w:proofErr w:type="spellEnd"/>
      <w:r w:rsidR="00B53E72" w:rsidRPr="0075021D">
        <w:rPr>
          <w:rFonts w:ascii="Times New Roman" w:hAnsi="Times New Roman" w:cs="Times New Roman"/>
          <w:sz w:val="24"/>
          <w:szCs w:val="24"/>
        </w:rPr>
        <w:t xml:space="preserve">. </w:t>
      </w:r>
      <w:r w:rsidR="006E632C" w:rsidRPr="0075021D">
        <w:rPr>
          <w:rFonts w:ascii="Times New Roman" w:hAnsi="Times New Roman" w:cs="Times New Roman"/>
          <w:sz w:val="24"/>
          <w:szCs w:val="24"/>
        </w:rPr>
        <w:t xml:space="preserve">ограничивающих пешеходных </w:t>
      </w:r>
      <w:r w:rsidRPr="0075021D">
        <w:rPr>
          <w:rFonts w:ascii="Times New Roman" w:hAnsi="Times New Roman" w:cs="Times New Roman"/>
          <w:sz w:val="24"/>
          <w:szCs w:val="24"/>
        </w:rPr>
        <w:lastRenderedPageBreak/>
        <w:t>ограждений;</w:t>
      </w:r>
    </w:p>
    <w:p w:rsidR="002526AF" w:rsidRPr="0075021D" w:rsidRDefault="006E632C"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устройство </w:t>
      </w:r>
      <w:r w:rsidR="00D01F35" w:rsidRPr="0075021D">
        <w:rPr>
          <w:rFonts w:ascii="Times New Roman" w:hAnsi="Times New Roman" w:cs="Times New Roman"/>
          <w:sz w:val="24"/>
          <w:szCs w:val="24"/>
        </w:rPr>
        <w:t>13</w:t>
      </w:r>
      <w:r w:rsidRPr="0075021D">
        <w:rPr>
          <w:rFonts w:ascii="Times New Roman" w:hAnsi="Times New Roman" w:cs="Times New Roman"/>
          <w:sz w:val="24"/>
          <w:szCs w:val="24"/>
        </w:rPr>
        <w:t xml:space="preserve"> искусственных дорожных </w:t>
      </w:r>
      <w:r w:rsidR="002526AF" w:rsidRPr="0075021D">
        <w:rPr>
          <w:rFonts w:ascii="Times New Roman" w:hAnsi="Times New Roman" w:cs="Times New Roman"/>
          <w:sz w:val="24"/>
          <w:szCs w:val="24"/>
        </w:rPr>
        <w:t xml:space="preserve">неровностей для принудительного снижения скорости транспортных средств; </w:t>
      </w:r>
    </w:p>
    <w:p w:rsidR="002526AF" w:rsidRPr="0075021D" w:rsidRDefault="002526AF"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устройство </w:t>
      </w:r>
      <w:r w:rsidR="00D01F35" w:rsidRPr="0075021D">
        <w:rPr>
          <w:rFonts w:ascii="Times New Roman" w:hAnsi="Times New Roman" w:cs="Times New Roman"/>
          <w:sz w:val="24"/>
          <w:szCs w:val="24"/>
        </w:rPr>
        <w:t>18</w:t>
      </w:r>
      <w:r w:rsidRPr="0075021D">
        <w:rPr>
          <w:rFonts w:ascii="Times New Roman" w:hAnsi="Times New Roman" w:cs="Times New Roman"/>
          <w:sz w:val="24"/>
          <w:szCs w:val="24"/>
        </w:rPr>
        <w:t xml:space="preserve"> пешеходных дорожек;</w:t>
      </w:r>
    </w:p>
    <w:p w:rsidR="002526AF" w:rsidRPr="0075021D" w:rsidRDefault="002526AF"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устройство </w:t>
      </w:r>
      <w:r w:rsidR="00D01F35" w:rsidRPr="0075021D">
        <w:rPr>
          <w:rFonts w:ascii="Times New Roman" w:hAnsi="Times New Roman" w:cs="Times New Roman"/>
          <w:sz w:val="24"/>
          <w:szCs w:val="24"/>
        </w:rPr>
        <w:t>17</w:t>
      </w:r>
      <w:r w:rsidRPr="0075021D">
        <w:rPr>
          <w:rFonts w:ascii="Times New Roman" w:hAnsi="Times New Roman" w:cs="Times New Roman"/>
          <w:sz w:val="24"/>
          <w:szCs w:val="24"/>
        </w:rPr>
        <w:t xml:space="preserve"> светофорн</w:t>
      </w:r>
      <w:r w:rsidR="00D01F35" w:rsidRPr="0075021D">
        <w:rPr>
          <w:rFonts w:ascii="Times New Roman" w:hAnsi="Times New Roman" w:cs="Times New Roman"/>
          <w:sz w:val="24"/>
          <w:szCs w:val="24"/>
        </w:rPr>
        <w:t>ых</w:t>
      </w:r>
      <w:r w:rsidRPr="0075021D">
        <w:rPr>
          <w:rFonts w:ascii="Times New Roman" w:hAnsi="Times New Roman" w:cs="Times New Roman"/>
          <w:sz w:val="24"/>
          <w:szCs w:val="24"/>
        </w:rPr>
        <w:t xml:space="preserve"> объект</w:t>
      </w:r>
      <w:r w:rsidR="00D01F35" w:rsidRPr="0075021D">
        <w:rPr>
          <w:rFonts w:ascii="Times New Roman" w:hAnsi="Times New Roman" w:cs="Times New Roman"/>
          <w:sz w:val="24"/>
          <w:szCs w:val="24"/>
        </w:rPr>
        <w:t>ов</w:t>
      </w:r>
      <w:r w:rsidRPr="0075021D">
        <w:rPr>
          <w:rFonts w:ascii="Times New Roman" w:hAnsi="Times New Roman" w:cs="Times New Roman"/>
          <w:sz w:val="24"/>
          <w:szCs w:val="24"/>
        </w:rPr>
        <w:t xml:space="preserve">; </w:t>
      </w:r>
    </w:p>
    <w:p w:rsidR="002526AF" w:rsidRPr="0075021D" w:rsidRDefault="006E632C"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w:t>
      </w:r>
      <w:r w:rsidR="00D01F35" w:rsidRPr="0075021D">
        <w:rPr>
          <w:rFonts w:ascii="Times New Roman" w:hAnsi="Times New Roman" w:cs="Times New Roman"/>
          <w:sz w:val="24"/>
          <w:szCs w:val="24"/>
        </w:rPr>
        <w:t>выполнение проектных работ на устройство и перенос 4 остановок общественного транспорта</w:t>
      </w:r>
      <w:r w:rsidR="007653A9" w:rsidRPr="0075021D">
        <w:rPr>
          <w:rFonts w:ascii="Times New Roman" w:hAnsi="Times New Roman" w:cs="Times New Roman"/>
          <w:sz w:val="24"/>
          <w:szCs w:val="24"/>
        </w:rPr>
        <w:t>;</w:t>
      </w:r>
      <w:r w:rsidR="002526AF" w:rsidRPr="0075021D">
        <w:rPr>
          <w:rFonts w:ascii="Times New Roman" w:hAnsi="Times New Roman" w:cs="Times New Roman"/>
          <w:sz w:val="24"/>
          <w:szCs w:val="24"/>
        </w:rPr>
        <w:t xml:space="preserve"> </w:t>
      </w:r>
    </w:p>
    <w:p w:rsidR="00D01F35" w:rsidRPr="0075021D" w:rsidRDefault="00D01F35"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устройство и перенос 8 остановок общественного транспорта;</w:t>
      </w:r>
    </w:p>
    <w:p w:rsidR="002526AF" w:rsidRPr="0075021D" w:rsidRDefault="002526AF" w:rsidP="0077447F">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приобретение </w:t>
      </w:r>
      <w:r w:rsidR="00D01F35" w:rsidRPr="0075021D">
        <w:rPr>
          <w:rFonts w:ascii="Times New Roman" w:hAnsi="Times New Roman" w:cs="Times New Roman"/>
          <w:sz w:val="24"/>
          <w:szCs w:val="24"/>
        </w:rPr>
        <w:t>850</w:t>
      </w:r>
      <w:r w:rsidR="0077447F" w:rsidRPr="0075021D">
        <w:rPr>
          <w:rFonts w:ascii="Times New Roman" w:hAnsi="Times New Roman" w:cs="Times New Roman"/>
          <w:sz w:val="24"/>
          <w:szCs w:val="24"/>
        </w:rPr>
        <w:t xml:space="preserve"> заготовок дорожных знаков</w:t>
      </w:r>
      <w:r w:rsidRPr="0075021D">
        <w:rPr>
          <w:rFonts w:ascii="Times New Roman" w:hAnsi="Times New Roman" w:cs="Times New Roman"/>
          <w:color w:val="000000"/>
          <w:sz w:val="24"/>
          <w:szCs w:val="24"/>
        </w:rPr>
        <w:t>;</w:t>
      </w:r>
    </w:p>
    <w:p w:rsidR="002526AF" w:rsidRPr="0075021D" w:rsidRDefault="002526AF"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приобретение </w:t>
      </w:r>
      <w:r w:rsidR="00D01F35" w:rsidRPr="0075021D">
        <w:rPr>
          <w:rFonts w:ascii="Times New Roman" w:hAnsi="Times New Roman" w:cs="Times New Roman"/>
          <w:sz w:val="24"/>
          <w:szCs w:val="24"/>
        </w:rPr>
        <w:t>24</w:t>
      </w:r>
      <w:r w:rsidRPr="0075021D">
        <w:rPr>
          <w:rFonts w:ascii="Times New Roman" w:hAnsi="Times New Roman" w:cs="Times New Roman"/>
          <w:sz w:val="24"/>
          <w:szCs w:val="24"/>
        </w:rPr>
        <w:t xml:space="preserve"> вид</w:t>
      </w:r>
      <w:r w:rsidR="00D01F35" w:rsidRPr="0075021D">
        <w:rPr>
          <w:rFonts w:ascii="Times New Roman" w:hAnsi="Times New Roman" w:cs="Times New Roman"/>
          <w:sz w:val="24"/>
          <w:szCs w:val="24"/>
        </w:rPr>
        <w:t>ов</w:t>
      </w:r>
      <w:r w:rsidRPr="0075021D">
        <w:rPr>
          <w:rFonts w:ascii="Times New Roman" w:hAnsi="Times New Roman" w:cs="Times New Roman"/>
          <w:sz w:val="24"/>
          <w:szCs w:val="24"/>
        </w:rPr>
        <w:t xml:space="preserve"> материалов для содержания технических средств организации дорожного движения</w:t>
      </w:r>
      <w:r w:rsidR="005925FA" w:rsidRPr="0075021D">
        <w:rPr>
          <w:rFonts w:ascii="Times New Roman" w:hAnsi="Times New Roman" w:cs="Times New Roman"/>
          <w:sz w:val="24"/>
          <w:szCs w:val="24"/>
        </w:rPr>
        <w:t xml:space="preserve">, </w:t>
      </w:r>
      <w:r w:rsidRPr="0075021D">
        <w:rPr>
          <w:rFonts w:ascii="Times New Roman" w:hAnsi="Times New Roman" w:cs="Times New Roman"/>
          <w:sz w:val="24"/>
          <w:szCs w:val="24"/>
        </w:rPr>
        <w:t xml:space="preserve">ремонта остановочных павильонов; </w:t>
      </w:r>
    </w:p>
    <w:p w:rsidR="002526AF" w:rsidRPr="0075021D" w:rsidRDefault="002526AF" w:rsidP="00C20FEE">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rPr>
        <w:t xml:space="preserve">- приобретение и </w:t>
      </w:r>
      <w:r w:rsidRPr="0075021D">
        <w:rPr>
          <w:rFonts w:ascii="Times New Roman" w:hAnsi="Times New Roman" w:cs="Times New Roman"/>
          <w:sz w:val="24"/>
          <w:szCs w:val="24"/>
          <w:lang w:eastAsia="en-US"/>
        </w:rPr>
        <w:t xml:space="preserve">установка </w:t>
      </w:r>
      <w:r w:rsidR="00B66B6E" w:rsidRPr="0075021D">
        <w:rPr>
          <w:rFonts w:ascii="Times New Roman" w:hAnsi="Times New Roman" w:cs="Times New Roman"/>
          <w:sz w:val="24"/>
          <w:szCs w:val="24"/>
          <w:lang w:eastAsia="en-US"/>
        </w:rPr>
        <w:t>4</w:t>
      </w:r>
      <w:r w:rsidR="003C079F" w:rsidRPr="0075021D">
        <w:rPr>
          <w:rFonts w:ascii="Times New Roman" w:hAnsi="Times New Roman" w:cs="Times New Roman"/>
          <w:sz w:val="24"/>
          <w:szCs w:val="24"/>
          <w:lang w:eastAsia="en-US"/>
        </w:rPr>
        <w:t>36</w:t>
      </w:r>
      <w:r w:rsidRPr="0075021D">
        <w:rPr>
          <w:rFonts w:ascii="Times New Roman" w:hAnsi="Times New Roman" w:cs="Times New Roman"/>
          <w:sz w:val="24"/>
          <w:szCs w:val="24"/>
          <w:lang w:eastAsia="en-US"/>
        </w:rPr>
        <w:t xml:space="preserve"> дорожных знаков;</w:t>
      </w:r>
    </w:p>
    <w:p w:rsidR="00E56B59" w:rsidRPr="0075021D" w:rsidRDefault="00E56B59" w:rsidP="00C20FEE">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xml:space="preserve">- содержание светофорных объектов: </w:t>
      </w:r>
      <w:r w:rsidR="003C079F" w:rsidRPr="0075021D">
        <w:rPr>
          <w:rFonts w:ascii="Times New Roman" w:hAnsi="Times New Roman" w:cs="Times New Roman"/>
          <w:sz w:val="24"/>
          <w:szCs w:val="24"/>
          <w:lang w:eastAsia="en-US"/>
        </w:rPr>
        <w:t>замена 122 модулей, замена 141 лампочек, 116 выездов на экстренные вызовы, ремонт 6  контроллеров, ремонт 298 светофоров;</w:t>
      </w:r>
    </w:p>
    <w:p w:rsidR="00B42CB8" w:rsidRPr="0075021D" w:rsidRDefault="00E56B59" w:rsidP="00C20FEE">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xml:space="preserve">- </w:t>
      </w:r>
      <w:r w:rsidR="002526AF" w:rsidRPr="0075021D">
        <w:rPr>
          <w:rFonts w:ascii="Times New Roman" w:hAnsi="Times New Roman" w:cs="Times New Roman"/>
          <w:sz w:val="24"/>
          <w:szCs w:val="24"/>
          <w:lang w:eastAsia="en-US"/>
        </w:rPr>
        <w:t>содержани</w:t>
      </w:r>
      <w:r w:rsidR="00B42CB8" w:rsidRPr="0075021D">
        <w:rPr>
          <w:rFonts w:ascii="Times New Roman" w:hAnsi="Times New Roman" w:cs="Times New Roman"/>
          <w:sz w:val="24"/>
          <w:szCs w:val="24"/>
          <w:lang w:eastAsia="en-US"/>
        </w:rPr>
        <w:t xml:space="preserve">е </w:t>
      </w:r>
      <w:r w:rsidR="002526AF" w:rsidRPr="0075021D">
        <w:rPr>
          <w:rFonts w:ascii="Times New Roman" w:hAnsi="Times New Roman" w:cs="Times New Roman"/>
          <w:sz w:val="24"/>
          <w:szCs w:val="24"/>
          <w:lang w:eastAsia="en-US"/>
        </w:rPr>
        <w:t xml:space="preserve">дорожных знаков: </w:t>
      </w:r>
      <w:r w:rsidR="003C079F" w:rsidRPr="0075021D">
        <w:rPr>
          <w:rFonts w:ascii="Times New Roman" w:hAnsi="Times New Roman" w:cs="Times New Roman"/>
          <w:sz w:val="24"/>
          <w:szCs w:val="24"/>
          <w:lang w:eastAsia="en-US"/>
        </w:rPr>
        <w:t>652</w:t>
      </w:r>
      <w:r w:rsidR="002526AF" w:rsidRPr="0075021D">
        <w:rPr>
          <w:rFonts w:ascii="Times New Roman" w:hAnsi="Times New Roman" w:cs="Times New Roman"/>
          <w:sz w:val="24"/>
          <w:szCs w:val="24"/>
          <w:lang w:eastAsia="en-US"/>
        </w:rPr>
        <w:t xml:space="preserve"> знак</w:t>
      </w:r>
      <w:r w:rsidR="003C079F" w:rsidRPr="0075021D">
        <w:rPr>
          <w:rFonts w:ascii="Times New Roman" w:hAnsi="Times New Roman" w:cs="Times New Roman"/>
          <w:sz w:val="24"/>
          <w:szCs w:val="24"/>
          <w:lang w:eastAsia="en-US"/>
        </w:rPr>
        <w:t>а</w:t>
      </w:r>
      <w:r w:rsidR="002526AF" w:rsidRPr="0075021D">
        <w:rPr>
          <w:rFonts w:ascii="Times New Roman" w:hAnsi="Times New Roman" w:cs="Times New Roman"/>
          <w:sz w:val="24"/>
          <w:szCs w:val="24"/>
          <w:lang w:eastAsia="en-US"/>
        </w:rPr>
        <w:t xml:space="preserve"> заменено и восстановлено, </w:t>
      </w:r>
      <w:r w:rsidR="003C079F" w:rsidRPr="0075021D">
        <w:rPr>
          <w:rFonts w:ascii="Times New Roman" w:hAnsi="Times New Roman" w:cs="Times New Roman"/>
          <w:sz w:val="24"/>
          <w:szCs w:val="24"/>
          <w:lang w:eastAsia="en-US"/>
        </w:rPr>
        <w:t>116</w:t>
      </w:r>
      <w:r w:rsidR="002526AF" w:rsidRPr="0075021D">
        <w:rPr>
          <w:rFonts w:ascii="Times New Roman" w:hAnsi="Times New Roman" w:cs="Times New Roman"/>
          <w:sz w:val="24"/>
          <w:szCs w:val="24"/>
          <w:lang w:eastAsia="en-US"/>
        </w:rPr>
        <w:t xml:space="preserve"> знак</w:t>
      </w:r>
      <w:r w:rsidR="00B66B6E" w:rsidRPr="0075021D">
        <w:rPr>
          <w:rFonts w:ascii="Times New Roman" w:hAnsi="Times New Roman" w:cs="Times New Roman"/>
          <w:sz w:val="24"/>
          <w:szCs w:val="24"/>
          <w:lang w:eastAsia="en-US"/>
        </w:rPr>
        <w:t>ов</w:t>
      </w:r>
      <w:r w:rsidR="002526AF" w:rsidRPr="0075021D">
        <w:rPr>
          <w:rFonts w:ascii="Times New Roman" w:hAnsi="Times New Roman" w:cs="Times New Roman"/>
          <w:sz w:val="24"/>
          <w:szCs w:val="24"/>
          <w:lang w:eastAsia="en-US"/>
        </w:rPr>
        <w:t xml:space="preserve"> демонтировано, </w:t>
      </w:r>
      <w:r w:rsidR="00B66B6E" w:rsidRPr="0075021D">
        <w:rPr>
          <w:rFonts w:ascii="Times New Roman" w:hAnsi="Times New Roman" w:cs="Times New Roman"/>
          <w:sz w:val="24"/>
          <w:szCs w:val="24"/>
          <w:lang w:eastAsia="en-US"/>
        </w:rPr>
        <w:t>54</w:t>
      </w:r>
      <w:r w:rsidR="003C079F" w:rsidRPr="0075021D">
        <w:rPr>
          <w:rFonts w:ascii="Times New Roman" w:hAnsi="Times New Roman" w:cs="Times New Roman"/>
          <w:sz w:val="24"/>
          <w:szCs w:val="24"/>
          <w:lang w:eastAsia="en-US"/>
        </w:rPr>
        <w:t>8</w:t>
      </w:r>
      <w:r w:rsidR="002526AF" w:rsidRPr="0075021D">
        <w:rPr>
          <w:rFonts w:ascii="Times New Roman" w:hAnsi="Times New Roman" w:cs="Times New Roman"/>
          <w:sz w:val="24"/>
          <w:szCs w:val="24"/>
          <w:lang w:eastAsia="en-US"/>
        </w:rPr>
        <w:t xml:space="preserve"> знак</w:t>
      </w:r>
      <w:r w:rsidR="003C079F" w:rsidRPr="0075021D">
        <w:rPr>
          <w:rFonts w:ascii="Times New Roman" w:hAnsi="Times New Roman" w:cs="Times New Roman"/>
          <w:sz w:val="24"/>
          <w:szCs w:val="24"/>
          <w:lang w:eastAsia="en-US"/>
        </w:rPr>
        <w:t>ов</w:t>
      </w:r>
      <w:r w:rsidR="002526AF" w:rsidRPr="0075021D">
        <w:rPr>
          <w:rFonts w:ascii="Times New Roman" w:hAnsi="Times New Roman" w:cs="Times New Roman"/>
          <w:sz w:val="24"/>
          <w:szCs w:val="24"/>
          <w:lang w:eastAsia="en-US"/>
        </w:rPr>
        <w:t xml:space="preserve"> поправлено</w:t>
      </w:r>
      <w:r w:rsidR="003C079F" w:rsidRPr="0075021D">
        <w:rPr>
          <w:rFonts w:ascii="Times New Roman" w:hAnsi="Times New Roman" w:cs="Times New Roman"/>
          <w:sz w:val="24"/>
          <w:szCs w:val="24"/>
          <w:lang w:eastAsia="en-US"/>
        </w:rPr>
        <w:t>;</w:t>
      </w:r>
    </w:p>
    <w:p w:rsidR="00B42CB8" w:rsidRPr="0075021D" w:rsidRDefault="00B42CB8" w:rsidP="00C20FEE">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содержание</w:t>
      </w:r>
      <w:r w:rsidR="002526AF" w:rsidRPr="0075021D">
        <w:rPr>
          <w:rFonts w:ascii="Times New Roman" w:hAnsi="Times New Roman" w:cs="Times New Roman"/>
          <w:sz w:val="24"/>
          <w:szCs w:val="24"/>
          <w:lang w:eastAsia="en-US"/>
        </w:rPr>
        <w:t xml:space="preserve"> пешеходных ограждений: </w:t>
      </w:r>
      <w:r w:rsidR="00193B77" w:rsidRPr="0075021D">
        <w:rPr>
          <w:rFonts w:ascii="Times New Roman" w:hAnsi="Times New Roman" w:cs="Times New Roman"/>
          <w:sz w:val="24"/>
          <w:szCs w:val="24"/>
          <w:lang w:eastAsia="en-US"/>
        </w:rPr>
        <w:t xml:space="preserve">12 </w:t>
      </w:r>
      <w:r w:rsidR="002526AF" w:rsidRPr="0075021D">
        <w:rPr>
          <w:rFonts w:ascii="Times New Roman" w:hAnsi="Times New Roman" w:cs="Times New Roman"/>
          <w:sz w:val="24"/>
          <w:szCs w:val="24"/>
          <w:lang w:eastAsia="en-US"/>
        </w:rPr>
        <w:t>секци</w:t>
      </w:r>
      <w:r w:rsidR="00B66B6E" w:rsidRPr="0075021D">
        <w:rPr>
          <w:rFonts w:ascii="Times New Roman" w:hAnsi="Times New Roman" w:cs="Times New Roman"/>
          <w:sz w:val="24"/>
          <w:szCs w:val="24"/>
          <w:lang w:eastAsia="en-US"/>
        </w:rPr>
        <w:t>й</w:t>
      </w:r>
      <w:r w:rsidR="002526AF" w:rsidRPr="0075021D">
        <w:rPr>
          <w:rFonts w:ascii="Times New Roman" w:hAnsi="Times New Roman" w:cs="Times New Roman"/>
          <w:sz w:val="24"/>
          <w:szCs w:val="24"/>
          <w:lang w:eastAsia="en-US"/>
        </w:rPr>
        <w:t xml:space="preserve"> установлено, 3</w:t>
      </w:r>
      <w:r w:rsidR="00193B77" w:rsidRPr="0075021D">
        <w:rPr>
          <w:rFonts w:ascii="Times New Roman" w:hAnsi="Times New Roman" w:cs="Times New Roman"/>
          <w:sz w:val="24"/>
          <w:szCs w:val="24"/>
          <w:lang w:eastAsia="en-US"/>
        </w:rPr>
        <w:t>8</w:t>
      </w:r>
      <w:r w:rsidR="002526AF" w:rsidRPr="0075021D">
        <w:rPr>
          <w:rFonts w:ascii="Times New Roman" w:hAnsi="Times New Roman" w:cs="Times New Roman"/>
          <w:sz w:val="24"/>
          <w:szCs w:val="24"/>
          <w:lang w:eastAsia="en-US"/>
        </w:rPr>
        <w:t xml:space="preserve"> секций заменено и восстановлено, </w:t>
      </w:r>
      <w:r w:rsidR="00193B77" w:rsidRPr="0075021D">
        <w:rPr>
          <w:rFonts w:ascii="Times New Roman" w:hAnsi="Times New Roman" w:cs="Times New Roman"/>
          <w:sz w:val="24"/>
          <w:szCs w:val="24"/>
          <w:lang w:eastAsia="en-US"/>
        </w:rPr>
        <w:t>185</w:t>
      </w:r>
      <w:r w:rsidR="002526AF" w:rsidRPr="0075021D">
        <w:rPr>
          <w:rFonts w:ascii="Times New Roman" w:hAnsi="Times New Roman" w:cs="Times New Roman"/>
          <w:sz w:val="24"/>
          <w:szCs w:val="24"/>
          <w:lang w:eastAsia="en-US"/>
        </w:rPr>
        <w:t xml:space="preserve"> секци</w:t>
      </w:r>
      <w:r w:rsidR="00B66B6E" w:rsidRPr="0075021D">
        <w:rPr>
          <w:rFonts w:ascii="Times New Roman" w:hAnsi="Times New Roman" w:cs="Times New Roman"/>
          <w:sz w:val="24"/>
          <w:szCs w:val="24"/>
          <w:lang w:eastAsia="en-US"/>
        </w:rPr>
        <w:t>й</w:t>
      </w:r>
      <w:r w:rsidR="002526AF" w:rsidRPr="0075021D">
        <w:rPr>
          <w:rFonts w:ascii="Times New Roman" w:hAnsi="Times New Roman" w:cs="Times New Roman"/>
          <w:sz w:val="24"/>
          <w:szCs w:val="24"/>
          <w:lang w:eastAsia="en-US"/>
        </w:rPr>
        <w:t xml:space="preserve"> отремонтирован</w:t>
      </w:r>
      <w:r w:rsidR="00B66B6E" w:rsidRPr="0075021D">
        <w:rPr>
          <w:rFonts w:ascii="Times New Roman" w:hAnsi="Times New Roman" w:cs="Times New Roman"/>
          <w:sz w:val="24"/>
          <w:szCs w:val="24"/>
          <w:lang w:eastAsia="en-US"/>
        </w:rPr>
        <w:t>о</w:t>
      </w:r>
      <w:r w:rsidR="002526AF" w:rsidRPr="0075021D">
        <w:rPr>
          <w:rFonts w:ascii="Times New Roman" w:hAnsi="Times New Roman" w:cs="Times New Roman"/>
          <w:sz w:val="24"/>
          <w:szCs w:val="24"/>
          <w:lang w:eastAsia="en-US"/>
        </w:rPr>
        <w:t xml:space="preserve">, </w:t>
      </w:r>
      <w:r w:rsidR="00193B77" w:rsidRPr="0075021D">
        <w:rPr>
          <w:rFonts w:ascii="Times New Roman" w:hAnsi="Times New Roman" w:cs="Times New Roman"/>
          <w:sz w:val="24"/>
          <w:szCs w:val="24"/>
          <w:lang w:eastAsia="en-US"/>
        </w:rPr>
        <w:t>194</w:t>
      </w:r>
      <w:r w:rsidR="002526AF" w:rsidRPr="0075021D">
        <w:rPr>
          <w:rFonts w:ascii="Times New Roman" w:hAnsi="Times New Roman" w:cs="Times New Roman"/>
          <w:sz w:val="24"/>
          <w:szCs w:val="24"/>
          <w:lang w:eastAsia="en-US"/>
        </w:rPr>
        <w:t xml:space="preserve"> секций демонтировано, произведена помывка </w:t>
      </w:r>
      <w:r w:rsidR="00B66B6E" w:rsidRPr="0075021D">
        <w:rPr>
          <w:rFonts w:ascii="Times New Roman" w:hAnsi="Times New Roman" w:cs="Times New Roman"/>
          <w:sz w:val="24"/>
          <w:szCs w:val="24"/>
          <w:lang w:eastAsia="en-US"/>
        </w:rPr>
        <w:t>1</w:t>
      </w:r>
      <w:r w:rsidR="00193B77" w:rsidRPr="0075021D">
        <w:rPr>
          <w:rFonts w:ascii="Times New Roman" w:hAnsi="Times New Roman" w:cs="Times New Roman"/>
          <w:sz w:val="24"/>
          <w:szCs w:val="24"/>
          <w:lang w:eastAsia="en-US"/>
        </w:rPr>
        <w:t>00</w:t>
      </w:r>
      <w:r w:rsidR="002526AF" w:rsidRPr="0075021D">
        <w:rPr>
          <w:rFonts w:ascii="Times New Roman" w:hAnsi="Times New Roman" w:cs="Times New Roman"/>
          <w:sz w:val="24"/>
          <w:szCs w:val="24"/>
          <w:lang w:eastAsia="en-US"/>
        </w:rPr>
        <w:t xml:space="preserve"> и покраска </w:t>
      </w:r>
      <w:r w:rsidR="00193B77" w:rsidRPr="0075021D">
        <w:rPr>
          <w:rFonts w:ascii="Times New Roman" w:hAnsi="Times New Roman" w:cs="Times New Roman"/>
          <w:sz w:val="24"/>
          <w:szCs w:val="24"/>
          <w:lang w:eastAsia="en-US"/>
        </w:rPr>
        <w:t>4</w:t>
      </w:r>
      <w:r w:rsidR="002526AF" w:rsidRPr="0075021D">
        <w:rPr>
          <w:rFonts w:ascii="Times New Roman" w:hAnsi="Times New Roman" w:cs="Times New Roman"/>
          <w:sz w:val="24"/>
          <w:szCs w:val="24"/>
          <w:lang w:eastAsia="en-US"/>
        </w:rPr>
        <w:t xml:space="preserve"> секций;</w:t>
      </w:r>
    </w:p>
    <w:p w:rsidR="002526AF" w:rsidRPr="0075021D" w:rsidRDefault="00B42CB8" w:rsidP="00C20FEE">
      <w:pPr>
        <w:pStyle w:val="ConsPlusNormal"/>
        <w:spacing w:line="360" w:lineRule="auto"/>
        <w:ind w:firstLine="709"/>
        <w:jc w:val="both"/>
        <w:rPr>
          <w:rFonts w:ascii="Times New Roman" w:hAnsi="Times New Roman" w:cs="Times New Roman"/>
          <w:sz w:val="24"/>
          <w:szCs w:val="24"/>
          <w:lang w:eastAsia="en-US"/>
        </w:rPr>
      </w:pPr>
      <w:proofErr w:type="gramStart"/>
      <w:r w:rsidRPr="0075021D">
        <w:rPr>
          <w:rFonts w:ascii="Times New Roman" w:hAnsi="Times New Roman" w:cs="Times New Roman"/>
          <w:sz w:val="24"/>
          <w:szCs w:val="24"/>
          <w:lang w:eastAsia="en-US"/>
        </w:rPr>
        <w:t>- содержание остановок общественного транспорта</w:t>
      </w:r>
      <w:r w:rsidR="002526AF" w:rsidRPr="0075021D">
        <w:rPr>
          <w:rFonts w:ascii="Times New Roman" w:hAnsi="Times New Roman" w:cs="Times New Roman"/>
          <w:sz w:val="24"/>
          <w:szCs w:val="24"/>
          <w:lang w:eastAsia="en-US"/>
        </w:rPr>
        <w:t xml:space="preserve">: </w:t>
      </w:r>
      <w:r w:rsidR="00193B77" w:rsidRPr="0075021D">
        <w:rPr>
          <w:rFonts w:ascii="Times New Roman" w:hAnsi="Times New Roman" w:cs="Times New Roman"/>
          <w:sz w:val="24"/>
          <w:szCs w:val="24"/>
          <w:lang w:eastAsia="en-US"/>
        </w:rPr>
        <w:t>4</w:t>
      </w:r>
      <w:r w:rsidR="002526AF" w:rsidRPr="0075021D">
        <w:rPr>
          <w:rFonts w:ascii="Times New Roman" w:hAnsi="Times New Roman" w:cs="Times New Roman"/>
          <w:sz w:val="24"/>
          <w:szCs w:val="24"/>
          <w:lang w:eastAsia="en-US"/>
        </w:rPr>
        <w:t xml:space="preserve"> павильон</w:t>
      </w:r>
      <w:r w:rsidR="00193B77" w:rsidRPr="0075021D">
        <w:rPr>
          <w:rFonts w:ascii="Times New Roman" w:hAnsi="Times New Roman" w:cs="Times New Roman"/>
          <w:sz w:val="24"/>
          <w:szCs w:val="24"/>
          <w:lang w:eastAsia="en-US"/>
        </w:rPr>
        <w:t>а</w:t>
      </w:r>
      <w:r w:rsidR="002526AF" w:rsidRPr="0075021D">
        <w:rPr>
          <w:rFonts w:ascii="Times New Roman" w:hAnsi="Times New Roman" w:cs="Times New Roman"/>
          <w:sz w:val="24"/>
          <w:szCs w:val="24"/>
          <w:lang w:eastAsia="en-US"/>
        </w:rPr>
        <w:t xml:space="preserve"> восстановлено, </w:t>
      </w:r>
      <w:r w:rsidR="00193B77" w:rsidRPr="0075021D">
        <w:rPr>
          <w:rFonts w:ascii="Times New Roman" w:hAnsi="Times New Roman" w:cs="Times New Roman"/>
          <w:sz w:val="24"/>
          <w:szCs w:val="24"/>
          <w:lang w:eastAsia="en-US"/>
        </w:rPr>
        <w:t>59</w:t>
      </w:r>
      <w:r w:rsidR="002526AF" w:rsidRPr="0075021D">
        <w:rPr>
          <w:rFonts w:ascii="Times New Roman" w:hAnsi="Times New Roman" w:cs="Times New Roman"/>
          <w:sz w:val="24"/>
          <w:szCs w:val="24"/>
          <w:lang w:eastAsia="en-US"/>
        </w:rPr>
        <w:t xml:space="preserve"> павильон</w:t>
      </w:r>
      <w:r w:rsidR="00193B77" w:rsidRPr="0075021D">
        <w:rPr>
          <w:rFonts w:ascii="Times New Roman" w:hAnsi="Times New Roman" w:cs="Times New Roman"/>
          <w:sz w:val="24"/>
          <w:szCs w:val="24"/>
          <w:lang w:eastAsia="en-US"/>
        </w:rPr>
        <w:t>ов</w:t>
      </w:r>
      <w:r w:rsidR="002526AF" w:rsidRPr="0075021D">
        <w:rPr>
          <w:rFonts w:ascii="Times New Roman" w:hAnsi="Times New Roman" w:cs="Times New Roman"/>
          <w:sz w:val="24"/>
          <w:szCs w:val="24"/>
          <w:lang w:eastAsia="en-US"/>
        </w:rPr>
        <w:t xml:space="preserve"> отремонтирован</w:t>
      </w:r>
      <w:r w:rsidR="00193B77" w:rsidRPr="0075021D">
        <w:rPr>
          <w:rFonts w:ascii="Times New Roman" w:hAnsi="Times New Roman" w:cs="Times New Roman"/>
          <w:sz w:val="24"/>
          <w:szCs w:val="24"/>
          <w:lang w:eastAsia="en-US"/>
        </w:rPr>
        <w:t>о</w:t>
      </w:r>
      <w:r w:rsidR="002526AF" w:rsidRPr="0075021D">
        <w:rPr>
          <w:rFonts w:ascii="Times New Roman" w:hAnsi="Times New Roman" w:cs="Times New Roman"/>
          <w:sz w:val="24"/>
          <w:szCs w:val="24"/>
          <w:lang w:eastAsia="en-US"/>
        </w:rPr>
        <w:t xml:space="preserve">, </w:t>
      </w:r>
      <w:r w:rsidR="00193B77" w:rsidRPr="0075021D">
        <w:rPr>
          <w:rFonts w:ascii="Times New Roman" w:hAnsi="Times New Roman" w:cs="Times New Roman"/>
          <w:sz w:val="24"/>
          <w:szCs w:val="24"/>
          <w:lang w:eastAsia="en-US"/>
        </w:rPr>
        <w:t>8</w:t>
      </w:r>
      <w:r w:rsidR="002526AF" w:rsidRPr="0075021D">
        <w:rPr>
          <w:rFonts w:ascii="Times New Roman" w:hAnsi="Times New Roman" w:cs="Times New Roman"/>
          <w:sz w:val="24"/>
          <w:szCs w:val="24"/>
          <w:lang w:eastAsia="en-US"/>
        </w:rPr>
        <w:t xml:space="preserve"> павильон</w:t>
      </w:r>
      <w:r w:rsidR="00193B77" w:rsidRPr="0075021D">
        <w:rPr>
          <w:rFonts w:ascii="Times New Roman" w:hAnsi="Times New Roman" w:cs="Times New Roman"/>
          <w:sz w:val="24"/>
          <w:szCs w:val="24"/>
          <w:lang w:eastAsia="en-US"/>
        </w:rPr>
        <w:t>ов</w:t>
      </w:r>
      <w:r w:rsidR="002526AF" w:rsidRPr="0075021D">
        <w:rPr>
          <w:rFonts w:ascii="Times New Roman" w:hAnsi="Times New Roman" w:cs="Times New Roman"/>
          <w:sz w:val="24"/>
          <w:szCs w:val="24"/>
          <w:lang w:eastAsia="en-US"/>
        </w:rPr>
        <w:t xml:space="preserve"> демонтировано, произведена помывка </w:t>
      </w:r>
      <w:r w:rsidR="00193B77" w:rsidRPr="0075021D">
        <w:rPr>
          <w:rFonts w:ascii="Times New Roman" w:hAnsi="Times New Roman" w:cs="Times New Roman"/>
          <w:sz w:val="24"/>
          <w:szCs w:val="24"/>
          <w:lang w:eastAsia="en-US"/>
        </w:rPr>
        <w:t>51</w:t>
      </w:r>
      <w:r w:rsidR="002526AF" w:rsidRPr="0075021D">
        <w:rPr>
          <w:rFonts w:ascii="Times New Roman" w:hAnsi="Times New Roman" w:cs="Times New Roman"/>
          <w:sz w:val="24"/>
          <w:szCs w:val="24"/>
          <w:lang w:eastAsia="en-US"/>
        </w:rPr>
        <w:t xml:space="preserve"> павильон</w:t>
      </w:r>
      <w:r w:rsidR="00193B77" w:rsidRPr="0075021D">
        <w:rPr>
          <w:rFonts w:ascii="Times New Roman" w:hAnsi="Times New Roman" w:cs="Times New Roman"/>
          <w:sz w:val="24"/>
          <w:szCs w:val="24"/>
          <w:lang w:eastAsia="en-US"/>
        </w:rPr>
        <w:t>а</w:t>
      </w:r>
      <w:r w:rsidR="00B66B6E" w:rsidRPr="0075021D">
        <w:rPr>
          <w:rFonts w:ascii="Times New Roman" w:hAnsi="Times New Roman" w:cs="Times New Roman"/>
          <w:sz w:val="24"/>
          <w:szCs w:val="24"/>
          <w:lang w:eastAsia="en-US"/>
        </w:rPr>
        <w:t xml:space="preserve">, </w:t>
      </w:r>
      <w:r w:rsidR="00193B77" w:rsidRPr="0075021D">
        <w:rPr>
          <w:rFonts w:ascii="Times New Roman" w:hAnsi="Times New Roman" w:cs="Times New Roman"/>
          <w:sz w:val="24"/>
          <w:szCs w:val="24"/>
          <w:lang w:eastAsia="en-US"/>
        </w:rPr>
        <w:t>189 павильонов очищены от рекламы, 3 павильона окрашены</w:t>
      </w:r>
      <w:r w:rsidR="002526AF" w:rsidRPr="0075021D">
        <w:rPr>
          <w:rFonts w:ascii="Times New Roman" w:hAnsi="Times New Roman" w:cs="Times New Roman"/>
          <w:sz w:val="24"/>
          <w:szCs w:val="24"/>
          <w:lang w:eastAsia="en-US"/>
        </w:rPr>
        <w:t>;</w:t>
      </w:r>
      <w:proofErr w:type="gramEnd"/>
    </w:p>
    <w:p w:rsidR="00193B77" w:rsidRPr="0075021D" w:rsidRDefault="00193B77" w:rsidP="00C20FEE">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xml:space="preserve">- отсыпка </w:t>
      </w:r>
      <w:proofErr w:type="spellStart"/>
      <w:r w:rsidRPr="0075021D">
        <w:rPr>
          <w:rFonts w:ascii="Times New Roman" w:hAnsi="Times New Roman" w:cs="Times New Roman"/>
          <w:sz w:val="24"/>
          <w:szCs w:val="24"/>
          <w:lang w:eastAsia="en-US"/>
        </w:rPr>
        <w:t>асфальтогранулятом</w:t>
      </w:r>
      <w:proofErr w:type="spellEnd"/>
      <w:r w:rsidRPr="0075021D">
        <w:rPr>
          <w:rFonts w:ascii="Times New Roman" w:hAnsi="Times New Roman" w:cs="Times New Roman"/>
          <w:sz w:val="24"/>
          <w:szCs w:val="24"/>
          <w:lang w:eastAsia="en-US"/>
        </w:rPr>
        <w:t xml:space="preserve"> 2,1 тыс.</w:t>
      </w:r>
      <w:r w:rsidR="00B53E72" w:rsidRPr="0075021D">
        <w:rPr>
          <w:rFonts w:ascii="Times New Roman" w:hAnsi="Times New Roman" w:cs="Times New Roman"/>
          <w:sz w:val="24"/>
          <w:szCs w:val="24"/>
          <w:lang w:eastAsia="en-US"/>
        </w:rPr>
        <w:t xml:space="preserve"> </w:t>
      </w:r>
      <w:proofErr w:type="spellStart"/>
      <w:r w:rsidRPr="0075021D">
        <w:rPr>
          <w:rFonts w:ascii="Times New Roman" w:hAnsi="Times New Roman" w:cs="Times New Roman"/>
          <w:sz w:val="24"/>
          <w:szCs w:val="24"/>
          <w:lang w:eastAsia="en-US"/>
        </w:rPr>
        <w:t>кв</w:t>
      </w:r>
      <w:proofErr w:type="gramStart"/>
      <w:r w:rsidRPr="0075021D">
        <w:rPr>
          <w:rFonts w:ascii="Times New Roman" w:hAnsi="Times New Roman" w:cs="Times New Roman"/>
          <w:sz w:val="24"/>
          <w:szCs w:val="24"/>
          <w:lang w:eastAsia="en-US"/>
        </w:rPr>
        <w:t>.м</w:t>
      </w:r>
      <w:proofErr w:type="spellEnd"/>
      <w:proofErr w:type="gramEnd"/>
      <w:r w:rsidRPr="0075021D">
        <w:rPr>
          <w:rFonts w:ascii="Times New Roman" w:hAnsi="Times New Roman" w:cs="Times New Roman"/>
          <w:sz w:val="24"/>
          <w:szCs w:val="24"/>
          <w:lang w:eastAsia="en-US"/>
        </w:rPr>
        <w:t xml:space="preserve"> автомобильных дорог городского округа Тольятти, расположенных в зоне застройки индивидуальными жилыми домами; </w:t>
      </w:r>
    </w:p>
    <w:p w:rsidR="002526AF" w:rsidRPr="0075021D" w:rsidRDefault="002526AF"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установка 100 </w:t>
      </w:r>
      <w:r w:rsidR="005925FA" w:rsidRPr="0075021D">
        <w:rPr>
          <w:rFonts w:ascii="Times New Roman" w:hAnsi="Times New Roman" w:cs="Times New Roman"/>
          <w:sz w:val="24"/>
          <w:szCs w:val="24"/>
        </w:rPr>
        <w:t xml:space="preserve">информационных </w:t>
      </w:r>
      <w:r w:rsidRPr="0075021D">
        <w:rPr>
          <w:rFonts w:ascii="Times New Roman" w:hAnsi="Times New Roman" w:cs="Times New Roman"/>
          <w:sz w:val="24"/>
          <w:szCs w:val="24"/>
        </w:rPr>
        <w:t xml:space="preserve">табличек </w:t>
      </w:r>
      <w:r w:rsidR="005925FA" w:rsidRPr="0075021D">
        <w:rPr>
          <w:rFonts w:ascii="Times New Roman" w:hAnsi="Times New Roman" w:cs="Times New Roman"/>
          <w:sz w:val="24"/>
          <w:szCs w:val="24"/>
        </w:rPr>
        <w:t xml:space="preserve">с расписанием маршрутов городского пассажирского транспорта </w:t>
      </w:r>
      <w:r w:rsidRPr="0075021D">
        <w:rPr>
          <w:rFonts w:ascii="Times New Roman" w:hAnsi="Times New Roman" w:cs="Times New Roman"/>
          <w:sz w:val="24"/>
          <w:szCs w:val="24"/>
        </w:rPr>
        <w:t>на остановочных пунктах;</w:t>
      </w:r>
    </w:p>
    <w:p w:rsidR="002526AF" w:rsidRPr="0075021D" w:rsidRDefault="002526AF" w:rsidP="00C20FEE">
      <w:pPr>
        <w:pStyle w:val="23"/>
        <w:spacing w:after="0" w:line="360" w:lineRule="auto"/>
        <w:ind w:firstLine="709"/>
        <w:jc w:val="both"/>
        <w:rPr>
          <w:lang w:val="ru-RU"/>
        </w:rPr>
      </w:pPr>
      <w:r w:rsidRPr="0075021D">
        <w:rPr>
          <w:lang w:val="ru-RU"/>
        </w:rPr>
        <w:t>- обеспечение перевозки пассажиров на социально значимых маршрутах</w:t>
      </w:r>
      <w:r w:rsidR="00644AB5" w:rsidRPr="0075021D">
        <w:rPr>
          <w:lang w:val="ru-RU"/>
        </w:rPr>
        <w:t>.</w:t>
      </w:r>
      <w:r w:rsidR="005925FA" w:rsidRPr="0075021D">
        <w:rPr>
          <w:lang w:val="ru-RU"/>
        </w:rPr>
        <w:t xml:space="preserve"> </w:t>
      </w:r>
      <w:r w:rsidR="00644AB5" w:rsidRPr="0075021D">
        <w:rPr>
          <w:lang w:val="ru-RU"/>
        </w:rPr>
        <w:t>П</w:t>
      </w:r>
      <w:r w:rsidRPr="0075021D">
        <w:rPr>
          <w:lang w:val="ru-RU"/>
        </w:rPr>
        <w:t>редоставлены субсидии исполнителям, оказывающим услуги по перевозке пассажиров транспортом общего пользования и финансируемым за счёт средств бюджета</w:t>
      </w:r>
      <w:r w:rsidR="006E632C" w:rsidRPr="0075021D">
        <w:rPr>
          <w:lang w:val="ru-RU"/>
        </w:rPr>
        <w:t xml:space="preserve"> городского округа Тольятти. </w:t>
      </w:r>
      <w:r w:rsidR="00644AB5" w:rsidRPr="0075021D">
        <w:rPr>
          <w:lang w:val="ru-RU"/>
        </w:rPr>
        <w:t>В 2020 году регулярные пассажирские перевозки в городском округе Тольятти осуществлялись по 103 маршрутам в количестве 799 единиц:</w:t>
      </w:r>
      <w:r w:rsidRPr="0075021D">
        <w:rPr>
          <w:lang w:val="ru-RU"/>
        </w:rPr>
        <w:t xml:space="preserve"> МП «ТТУ» - </w:t>
      </w:r>
      <w:r w:rsidR="00644AB5" w:rsidRPr="0075021D">
        <w:rPr>
          <w:lang w:val="ru-RU"/>
        </w:rPr>
        <w:t>11</w:t>
      </w:r>
      <w:r w:rsidRPr="0075021D">
        <w:rPr>
          <w:lang w:val="ru-RU"/>
        </w:rPr>
        <w:t xml:space="preserve"> маршрутов, 8</w:t>
      </w:r>
      <w:r w:rsidR="00644AB5" w:rsidRPr="0075021D">
        <w:rPr>
          <w:lang w:val="ru-RU"/>
        </w:rPr>
        <w:t>0</w:t>
      </w:r>
      <w:r w:rsidRPr="0075021D">
        <w:rPr>
          <w:lang w:val="ru-RU"/>
        </w:rPr>
        <w:t xml:space="preserve"> троллейбус</w:t>
      </w:r>
      <w:r w:rsidR="00CF4C11" w:rsidRPr="0075021D">
        <w:rPr>
          <w:lang w:val="ru-RU"/>
        </w:rPr>
        <w:t>ов</w:t>
      </w:r>
      <w:r w:rsidRPr="0075021D">
        <w:rPr>
          <w:lang w:val="ru-RU"/>
        </w:rPr>
        <w:t>;</w:t>
      </w:r>
      <w:r w:rsidR="005925FA" w:rsidRPr="0075021D">
        <w:rPr>
          <w:lang w:val="ru-RU"/>
        </w:rPr>
        <w:t xml:space="preserve"> </w:t>
      </w:r>
      <w:r w:rsidRPr="0075021D">
        <w:rPr>
          <w:lang w:val="ru-RU"/>
        </w:rPr>
        <w:t xml:space="preserve">МП «ТПАТП № 3» - </w:t>
      </w:r>
      <w:r w:rsidR="00644AB5" w:rsidRPr="0075021D">
        <w:rPr>
          <w:lang w:val="ru-RU"/>
        </w:rPr>
        <w:t>63</w:t>
      </w:r>
      <w:r w:rsidRPr="0075021D">
        <w:rPr>
          <w:lang w:val="ru-RU"/>
        </w:rPr>
        <w:t xml:space="preserve"> маршрут</w:t>
      </w:r>
      <w:r w:rsidR="00644AB5" w:rsidRPr="0075021D">
        <w:rPr>
          <w:lang w:val="ru-RU"/>
        </w:rPr>
        <w:t>а</w:t>
      </w:r>
      <w:r w:rsidRPr="0075021D">
        <w:rPr>
          <w:lang w:val="ru-RU"/>
        </w:rPr>
        <w:t>, 3</w:t>
      </w:r>
      <w:r w:rsidR="00644AB5" w:rsidRPr="0075021D">
        <w:rPr>
          <w:lang w:val="ru-RU"/>
        </w:rPr>
        <w:t>16</w:t>
      </w:r>
      <w:r w:rsidRPr="0075021D">
        <w:rPr>
          <w:lang w:val="ru-RU"/>
        </w:rPr>
        <w:t xml:space="preserve"> автобусов;</w:t>
      </w:r>
      <w:r w:rsidR="005925FA" w:rsidRPr="0075021D">
        <w:rPr>
          <w:lang w:val="ru-RU"/>
        </w:rPr>
        <w:t xml:space="preserve"> </w:t>
      </w:r>
      <w:r w:rsidRPr="0075021D">
        <w:rPr>
          <w:lang w:val="ru-RU"/>
        </w:rPr>
        <w:t xml:space="preserve">11 </w:t>
      </w:r>
      <w:r w:rsidR="009930FA" w:rsidRPr="0075021D">
        <w:rPr>
          <w:lang w:val="ru-RU"/>
        </w:rPr>
        <w:t xml:space="preserve">частных организаций </w:t>
      </w:r>
      <w:r w:rsidRPr="0075021D">
        <w:rPr>
          <w:lang w:val="ru-RU"/>
        </w:rPr>
        <w:t xml:space="preserve">– </w:t>
      </w:r>
      <w:r w:rsidR="00644AB5" w:rsidRPr="0075021D">
        <w:rPr>
          <w:lang w:val="ru-RU"/>
        </w:rPr>
        <w:t>29</w:t>
      </w:r>
      <w:r w:rsidRPr="0075021D">
        <w:rPr>
          <w:lang w:val="ru-RU"/>
        </w:rPr>
        <w:t xml:space="preserve"> маршрут</w:t>
      </w:r>
      <w:r w:rsidR="00644AB5" w:rsidRPr="0075021D">
        <w:rPr>
          <w:lang w:val="ru-RU"/>
        </w:rPr>
        <w:t>ов</w:t>
      </w:r>
      <w:r w:rsidRPr="0075021D">
        <w:rPr>
          <w:lang w:val="ru-RU"/>
        </w:rPr>
        <w:t>, 4</w:t>
      </w:r>
      <w:r w:rsidR="00644AB5" w:rsidRPr="0075021D">
        <w:rPr>
          <w:lang w:val="ru-RU"/>
        </w:rPr>
        <w:t>03</w:t>
      </w:r>
      <w:r w:rsidRPr="0075021D">
        <w:rPr>
          <w:lang w:val="ru-RU"/>
        </w:rPr>
        <w:t xml:space="preserve"> автобус</w:t>
      </w:r>
      <w:r w:rsidR="00B66B6E" w:rsidRPr="0075021D">
        <w:rPr>
          <w:lang w:val="ru-RU"/>
        </w:rPr>
        <w:t>а</w:t>
      </w:r>
      <w:r w:rsidRPr="0075021D">
        <w:rPr>
          <w:lang w:val="ru-RU"/>
        </w:rPr>
        <w:t>;</w:t>
      </w:r>
    </w:p>
    <w:p w:rsidR="00644AB5" w:rsidRPr="0075021D" w:rsidRDefault="00644AB5"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приобретение 50 автобусов, работающих на газомоторном топливе (на условиях лизинга);</w:t>
      </w:r>
    </w:p>
    <w:p w:rsidR="00644AB5" w:rsidRPr="0075021D" w:rsidRDefault="00644AB5"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строительство магистральных улиц общегородского значения регулируемого движения: </w:t>
      </w:r>
      <w:r w:rsidR="00E949FB" w:rsidRPr="0075021D">
        <w:rPr>
          <w:rFonts w:ascii="Times New Roman" w:hAnsi="Times New Roman" w:cs="Times New Roman"/>
          <w:sz w:val="24"/>
          <w:szCs w:val="24"/>
        </w:rPr>
        <w:t>ул. Офицерской,</w:t>
      </w:r>
      <w:r w:rsidR="00E949FB" w:rsidRPr="0075021D">
        <w:t xml:space="preserve"> </w:t>
      </w:r>
      <w:r w:rsidRPr="0075021D">
        <w:rPr>
          <w:rFonts w:ascii="Times New Roman" w:hAnsi="Times New Roman" w:cs="Times New Roman"/>
          <w:sz w:val="24"/>
          <w:szCs w:val="24"/>
        </w:rPr>
        <w:t xml:space="preserve">ул. Полякова до Южного шоссе в Автозаводском районе </w:t>
      </w:r>
      <w:r w:rsidRPr="0075021D">
        <w:rPr>
          <w:rFonts w:ascii="Times New Roman" w:hAnsi="Times New Roman" w:cs="Times New Roman"/>
          <w:sz w:val="24"/>
          <w:szCs w:val="24"/>
        </w:rPr>
        <w:lastRenderedPageBreak/>
        <w:t xml:space="preserve">города Тольятти (0,3 км. / 11,51 </w:t>
      </w:r>
      <w:proofErr w:type="spellStart"/>
      <w:r w:rsidRPr="0075021D">
        <w:rPr>
          <w:rFonts w:ascii="Times New Roman" w:hAnsi="Times New Roman" w:cs="Times New Roman"/>
          <w:sz w:val="24"/>
          <w:szCs w:val="24"/>
        </w:rPr>
        <w:t>тыс.</w:t>
      </w:r>
      <w:r w:rsidR="007E1521" w:rsidRPr="0075021D">
        <w:rPr>
          <w:rFonts w:ascii="Times New Roman" w:hAnsi="Times New Roman" w:cs="Times New Roman"/>
          <w:sz w:val="24"/>
          <w:szCs w:val="24"/>
        </w:rPr>
        <w:t>кв</w:t>
      </w:r>
      <w:proofErr w:type="gramStart"/>
      <w:r w:rsidR="007E1521" w:rsidRPr="0075021D">
        <w:rPr>
          <w:rFonts w:ascii="Times New Roman" w:hAnsi="Times New Roman" w:cs="Times New Roman"/>
          <w:sz w:val="24"/>
          <w:szCs w:val="24"/>
        </w:rPr>
        <w:t>.м</w:t>
      </w:r>
      <w:proofErr w:type="spellEnd"/>
      <w:proofErr w:type="gramEnd"/>
      <w:r w:rsidRPr="0075021D">
        <w:rPr>
          <w:rFonts w:ascii="Times New Roman" w:hAnsi="Times New Roman" w:cs="Times New Roman"/>
          <w:sz w:val="24"/>
          <w:szCs w:val="24"/>
        </w:rPr>
        <w:t xml:space="preserve">); </w:t>
      </w:r>
    </w:p>
    <w:p w:rsidR="00E949FB" w:rsidRPr="0075021D" w:rsidRDefault="00E949FB"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подготовка 4 пакетов документации по строительному контролю и авторскому надзору при строительстве магистральной улицы общегородского значения регулируемого движения;</w:t>
      </w:r>
    </w:p>
    <w:p w:rsidR="00E949FB" w:rsidRPr="0075021D" w:rsidRDefault="00E949FB"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разработка 4 пакетов проектно-сметной документации по ремонту дорог городского округа Тольятти;</w:t>
      </w:r>
    </w:p>
    <w:p w:rsidR="00E949FB" w:rsidRPr="0075021D" w:rsidRDefault="00E949FB"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диагностика и оценка транспортно-эксплуатационного состояния </w:t>
      </w:r>
      <w:r w:rsidR="008963CE" w:rsidRPr="0075021D">
        <w:rPr>
          <w:rFonts w:ascii="Times New Roman" w:hAnsi="Times New Roman" w:cs="Times New Roman"/>
          <w:sz w:val="24"/>
          <w:szCs w:val="24"/>
        </w:rPr>
        <w:t>14,93 км</w:t>
      </w:r>
      <w:r w:rsidR="007E1521" w:rsidRPr="0075021D">
        <w:rPr>
          <w:rFonts w:ascii="Times New Roman" w:hAnsi="Times New Roman" w:cs="Times New Roman"/>
          <w:sz w:val="24"/>
          <w:szCs w:val="24"/>
        </w:rPr>
        <w:t xml:space="preserve"> </w:t>
      </w:r>
      <w:r w:rsidRPr="0075021D">
        <w:rPr>
          <w:rFonts w:ascii="Times New Roman" w:hAnsi="Times New Roman" w:cs="Times New Roman"/>
          <w:sz w:val="24"/>
          <w:szCs w:val="24"/>
        </w:rPr>
        <w:t>автомобильных дорог</w:t>
      </w:r>
      <w:r w:rsidR="007E1521" w:rsidRPr="0075021D">
        <w:rPr>
          <w:rFonts w:ascii="Times New Roman" w:hAnsi="Times New Roman" w:cs="Times New Roman"/>
          <w:sz w:val="24"/>
          <w:szCs w:val="24"/>
        </w:rPr>
        <w:t>;</w:t>
      </w:r>
      <w:r w:rsidRPr="0075021D">
        <w:rPr>
          <w:rFonts w:ascii="Times New Roman" w:hAnsi="Times New Roman" w:cs="Times New Roman"/>
          <w:sz w:val="24"/>
          <w:szCs w:val="24"/>
        </w:rPr>
        <w:t xml:space="preserve"> </w:t>
      </w:r>
    </w:p>
    <w:p w:rsidR="007E1521" w:rsidRPr="0075021D" w:rsidRDefault="007E1521" w:rsidP="00C20FEE">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rPr>
        <w:t xml:space="preserve"> -</w:t>
      </w:r>
      <w:r w:rsidRPr="0075021D">
        <w:t xml:space="preserve"> </w:t>
      </w:r>
      <w:r w:rsidRPr="0075021D">
        <w:rPr>
          <w:rFonts w:ascii="Times New Roman" w:hAnsi="Times New Roman" w:cs="Times New Roman"/>
          <w:sz w:val="24"/>
          <w:szCs w:val="24"/>
        </w:rPr>
        <w:t>изготовление 65 технических паспортов автомобильных дорог;</w:t>
      </w:r>
    </w:p>
    <w:p w:rsidR="007E1521" w:rsidRPr="0075021D" w:rsidRDefault="007E1521" w:rsidP="00317BBA">
      <w:pPr>
        <w:pStyle w:val="ConsPlusNormal"/>
        <w:tabs>
          <w:tab w:val="right" w:pos="9354"/>
        </w:tabs>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капитальный ремонт 14,38 тыс.</w:t>
      </w:r>
      <w:r w:rsidR="00B53E72" w:rsidRPr="0075021D">
        <w:rPr>
          <w:rFonts w:ascii="Times New Roman" w:hAnsi="Times New Roman" w:cs="Times New Roman"/>
          <w:sz w:val="24"/>
          <w:szCs w:val="24"/>
          <w:lang w:eastAsia="en-US"/>
        </w:rPr>
        <w:t xml:space="preserve"> </w:t>
      </w:r>
      <w:proofErr w:type="spellStart"/>
      <w:r w:rsidRPr="0075021D">
        <w:rPr>
          <w:rFonts w:ascii="Times New Roman" w:hAnsi="Times New Roman" w:cs="Times New Roman"/>
          <w:sz w:val="24"/>
          <w:szCs w:val="24"/>
          <w:lang w:eastAsia="en-US"/>
        </w:rPr>
        <w:t>кв</w:t>
      </w:r>
      <w:proofErr w:type="gramStart"/>
      <w:r w:rsidRPr="0075021D">
        <w:rPr>
          <w:rFonts w:ascii="Times New Roman" w:hAnsi="Times New Roman" w:cs="Times New Roman"/>
          <w:sz w:val="24"/>
          <w:szCs w:val="24"/>
          <w:lang w:eastAsia="en-US"/>
        </w:rPr>
        <w:t>.м</w:t>
      </w:r>
      <w:proofErr w:type="spellEnd"/>
      <w:proofErr w:type="gramEnd"/>
      <w:r w:rsidRPr="0075021D">
        <w:rPr>
          <w:rFonts w:ascii="Times New Roman" w:hAnsi="Times New Roman" w:cs="Times New Roman"/>
          <w:sz w:val="24"/>
          <w:szCs w:val="24"/>
          <w:lang w:eastAsia="en-US"/>
        </w:rPr>
        <w:t xml:space="preserve">  автомобильной дороги по ул. </w:t>
      </w:r>
      <w:proofErr w:type="spellStart"/>
      <w:r w:rsidRPr="0075021D">
        <w:rPr>
          <w:rFonts w:ascii="Times New Roman" w:hAnsi="Times New Roman" w:cs="Times New Roman"/>
          <w:sz w:val="24"/>
          <w:szCs w:val="24"/>
          <w:lang w:eastAsia="en-US"/>
        </w:rPr>
        <w:t>Ингельберга</w:t>
      </w:r>
      <w:proofErr w:type="spellEnd"/>
      <w:r w:rsidRPr="0075021D">
        <w:rPr>
          <w:rFonts w:ascii="Times New Roman" w:hAnsi="Times New Roman" w:cs="Times New Roman"/>
          <w:sz w:val="24"/>
          <w:szCs w:val="24"/>
          <w:lang w:eastAsia="en-US"/>
        </w:rPr>
        <w:t xml:space="preserve"> (от ул. Никонова до пер. Ученический);</w:t>
      </w:r>
    </w:p>
    <w:p w:rsidR="000F1B24" w:rsidRPr="0075021D" w:rsidRDefault="002526AF" w:rsidP="00317BBA">
      <w:pPr>
        <w:pStyle w:val="ConsPlusNormal"/>
        <w:tabs>
          <w:tab w:val="right" w:pos="9354"/>
        </w:tabs>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xml:space="preserve">- ремонт </w:t>
      </w:r>
      <w:r w:rsidR="007E1521" w:rsidRPr="0075021D">
        <w:rPr>
          <w:rFonts w:ascii="Times New Roman" w:hAnsi="Times New Roman" w:cs="Times New Roman"/>
          <w:sz w:val="24"/>
          <w:szCs w:val="24"/>
          <w:lang w:eastAsia="en-US"/>
        </w:rPr>
        <w:t>250,29 тыс.</w:t>
      </w:r>
      <w:r w:rsidR="00B53E72" w:rsidRPr="0075021D">
        <w:rPr>
          <w:rFonts w:ascii="Times New Roman" w:hAnsi="Times New Roman" w:cs="Times New Roman"/>
          <w:sz w:val="24"/>
          <w:szCs w:val="24"/>
          <w:lang w:eastAsia="en-US"/>
        </w:rPr>
        <w:t xml:space="preserve"> </w:t>
      </w:r>
      <w:proofErr w:type="spellStart"/>
      <w:r w:rsidR="007E1521" w:rsidRPr="0075021D">
        <w:rPr>
          <w:rFonts w:ascii="Times New Roman" w:hAnsi="Times New Roman" w:cs="Times New Roman"/>
          <w:sz w:val="24"/>
          <w:szCs w:val="24"/>
          <w:lang w:eastAsia="en-US"/>
        </w:rPr>
        <w:t>кв</w:t>
      </w:r>
      <w:proofErr w:type="gramStart"/>
      <w:r w:rsidR="007E1521" w:rsidRPr="0075021D">
        <w:rPr>
          <w:rFonts w:ascii="Times New Roman" w:hAnsi="Times New Roman" w:cs="Times New Roman"/>
          <w:sz w:val="24"/>
          <w:szCs w:val="24"/>
          <w:lang w:eastAsia="en-US"/>
        </w:rPr>
        <w:t>.м</w:t>
      </w:r>
      <w:proofErr w:type="spellEnd"/>
      <w:proofErr w:type="gramEnd"/>
      <w:r w:rsidR="007E1521" w:rsidRPr="0075021D">
        <w:rPr>
          <w:rFonts w:ascii="Times New Roman" w:hAnsi="Times New Roman" w:cs="Times New Roman"/>
          <w:sz w:val="24"/>
          <w:szCs w:val="24"/>
          <w:lang w:eastAsia="en-US"/>
        </w:rPr>
        <w:t xml:space="preserve"> </w:t>
      </w:r>
      <w:r w:rsidR="004150A9" w:rsidRPr="0075021D">
        <w:rPr>
          <w:rFonts w:ascii="Times New Roman" w:hAnsi="Times New Roman" w:cs="Times New Roman"/>
          <w:sz w:val="24"/>
          <w:szCs w:val="24"/>
          <w:lang w:eastAsia="en-US"/>
        </w:rPr>
        <w:t>автодорог общего пользования местного значения городского округа</w:t>
      </w:r>
      <w:r w:rsidR="007E1521" w:rsidRPr="0075021D">
        <w:rPr>
          <w:rFonts w:ascii="Times New Roman" w:hAnsi="Times New Roman" w:cs="Times New Roman"/>
          <w:sz w:val="24"/>
          <w:szCs w:val="24"/>
          <w:lang w:eastAsia="en-US"/>
        </w:rPr>
        <w:t xml:space="preserve"> Тольятти;</w:t>
      </w:r>
    </w:p>
    <w:p w:rsidR="007E1521" w:rsidRPr="0075021D" w:rsidRDefault="007E1521" w:rsidP="00317BBA">
      <w:pPr>
        <w:pStyle w:val="ConsPlusNormal"/>
        <w:tabs>
          <w:tab w:val="right" w:pos="9354"/>
        </w:tabs>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ремонт 156,98 тыс.</w:t>
      </w:r>
      <w:r w:rsidR="00B53E72" w:rsidRPr="0075021D">
        <w:rPr>
          <w:rFonts w:ascii="Times New Roman" w:hAnsi="Times New Roman" w:cs="Times New Roman"/>
          <w:sz w:val="24"/>
          <w:szCs w:val="24"/>
          <w:lang w:eastAsia="en-US"/>
        </w:rPr>
        <w:t xml:space="preserve"> </w:t>
      </w:r>
      <w:proofErr w:type="spellStart"/>
      <w:r w:rsidRPr="0075021D">
        <w:rPr>
          <w:rFonts w:ascii="Times New Roman" w:hAnsi="Times New Roman" w:cs="Times New Roman"/>
          <w:sz w:val="24"/>
          <w:szCs w:val="24"/>
          <w:lang w:eastAsia="en-US"/>
        </w:rPr>
        <w:t>кв</w:t>
      </w:r>
      <w:proofErr w:type="gramStart"/>
      <w:r w:rsidRPr="0075021D">
        <w:rPr>
          <w:rFonts w:ascii="Times New Roman" w:hAnsi="Times New Roman" w:cs="Times New Roman"/>
          <w:sz w:val="24"/>
          <w:szCs w:val="24"/>
          <w:lang w:eastAsia="en-US"/>
        </w:rPr>
        <w:t>.м</w:t>
      </w:r>
      <w:proofErr w:type="spellEnd"/>
      <w:proofErr w:type="gramEnd"/>
      <w:r w:rsidRPr="0075021D">
        <w:rPr>
          <w:rFonts w:ascii="Times New Roman" w:hAnsi="Times New Roman" w:cs="Times New Roman"/>
          <w:sz w:val="24"/>
          <w:szCs w:val="24"/>
          <w:lang w:eastAsia="en-US"/>
        </w:rPr>
        <w:t xml:space="preserve">  дворовых территорий МКД, проездов к дворовым территориям МКД городского округа Тольятти; </w:t>
      </w:r>
    </w:p>
    <w:p w:rsidR="003D28B5" w:rsidRPr="0075021D" w:rsidRDefault="003D28B5" w:rsidP="003D28B5">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содержание автодорог общей площадью 6198,38 тыс.</w:t>
      </w:r>
      <w:r w:rsidR="00B53E72" w:rsidRPr="0075021D">
        <w:rPr>
          <w:rFonts w:ascii="Times New Roman" w:hAnsi="Times New Roman" w:cs="Times New Roman"/>
          <w:sz w:val="24"/>
          <w:szCs w:val="24"/>
          <w:lang w:eastAsia="en-US"/>
        </w:rPr>
        <w:t xml:space="preserve"> </w:t>
      </w:r>
      <w:proofErr w:type="spellStart"/>
      <w:r w:rsidRPr="0075021D">
        <w:rPr>
          <w:rFonts w:ascii="Times New Roman" w:hAnsi="Times New Roman" w:cs="Times New Roman"/>
          <w:sz w:val="24"/>
          <w:szCs w:val="24"/>
          <w:lang w:eastAsia="en-US"/>
        </w:rPr>
        <w:t>кв</w:t>
      </w:r>
      <w:proofErr w:type="gramStart"/>
      <w:r w:rsidRPr="0075021D">
        <w:rPr>
          <w:rFonts w:ascii="Times New Roman" w:hAnsi="Times New Roman" w:cs="Times New Roman"/>
          <w:sz w:val="24"/>
          <w:szCs w:val="24"/>
          <w:lang w:eastAsia="en-US"/>
        </w:rPr>
        <w:t>.м</w:t>
      </w:r>
      <w:proofErr w:type="spellEnd"/>
      <w:proofErr w:type="gramEnd"/>
      <w:r w:rsidRPr="0075021D">
        <w:rPr>
          <w:rFonts w:ascii="Times New Roman" w:hAnsi="Times New Roman" w:cs="Times New Roman"/>
          <w:sz w:val="24"/>
          <w:szCs w:val="24"/>
          <w:lang w:eastAsia="en-US"/>
        </w:rPr>
        <w:t>, в том числе: посадочных площадок остановок общественного транспорта, тротуаров, разделительных полос, элементов системы водоотвода,</w:t>
      </w:r>
      <w:r w:rsidRPr="0075021D">
        <w:t xml:space="preserve"> </w:t>
      </w:r>
      <w:proofErr w:type="spellStart"/>
      <w:r w:rsidRPr="0075021D">
        <w:rPr>
          <w:rFonts w:ascii="Times New Roman" w:hAnsi="Times New Roman" w:cs="Times New Roman"/>
          <w:sz w:val="24"/>
          <w:szCs w:val="24"/>
          <w:lang w:eastAsia="en-US"/>
        </w:rPr>
        <w:t>дождеприемных</w:t>
      </w:r>
      <w:proofErr w:type="spellEnd"/>
      <w:r w:rsidRPr="0075021D">
        <w:rPr>
          <w:rFonts w:ascii="Times New Roman" w:hAnsi="Times New Roman" w:cs="Times New Roman"/>
          <w:sz w:val="24"/>
          <w:szCs w:val="24"/>
          <w:lang w:eastAsia="en-US"/>
        </w:rPr>
        <w:t xml:space="preserve"> колодцев, путепроводов, удерживающих барьерных ограждений; </w:t>
      </w:r>
    </w:p>
    <w:p w:rsidR="003D28B5" w:rsidRPr="0075021D" w:rsidRDefault="003D28B5" w:rsidP="003D28B5">
      <w:pPr>
        <w:pStyle w:val="ConsPlusNormal"/>
        <w:spacing w:line="360" w:lineRule="auto"/>
        <w:ind w:firstLine="709"/>
        <w:jc w:val="both"/>
        <w:rPr>
          <w:rFonts w:ascii="Times New Roman" w:hAnsi="Times New Roman" w:cs="Times New Roman"/>
          <w:sz w:val="24"/>
          <w:szCs w:val="24"/>
          <w:lang w:eastAsia="en-US"/>
        </w:rPr>
      </w:pPr>
      <w:r w:rsidRPr="0075021D">
        <w:rPr>
          <w:rFonts w:ascii="Times New Roman" w:hAnsi="Times New Roman" w:cs="Times New Roman"/>
          <w:sz w:val="24"/>
          <w:szCs w:val="24"/>
          <w:lang w:eastAsia="en-US"/>
        </w:rPr>
        <w:t>- содержание 1,95 тыс.</w:t>
      </w:r>
      <w:r w:rsidR="00B53E72" w:rsidRPr="0075021D">
        <w:rPr>
          <w:rFonts w:ascii="Times New Roman" w:hAnsi="Times New Roman" w:cs="Times New Roman"/>
          <w:sz w:val="24"/>
          <w:szCs w:val="24"/>
          <w:lang w:eastAsia="en-US"/>
        </w:rPr>
        <w:t xml:space="preserve"> </w:t>
      </w:r>
      <w:proofErr w:type="spellStart"/>
      <w:r w:rsidRPr="0075021D">
        <w:rPr>
          <w:rFonts w:ascii="Times New Roman" w:hAnsi="Times New Roman" w:cs="Times New Roman"/>
          <w:sz w:val="24"/>
          <w:szCs w:val="24"/>
          <w:lang w:eastAsia="en-US"/>
        </w:rPr>
        <w:t>кв</w:t>
      </w:r>
      <w:proofErr w:type="gramStart"/>
      <w:r w:rsidRPr="0075021D">
        <w:rPr>
          <w:rFonts w:ascii="Times New Roman" w:hAnsi="Times New Roman" w:cs="Times New Roman"/>
          <w:sz w:val="24"/>
          <w:szCs w:val="24"/>
          <w:lang w:eastAsia="en-US"/>
        </w:rPr>
        <w:t>.м</w:t>
      </w:r>
      <w:proofErr w:type="spellEnd"/>
      <w:proofErr w:type="gramEnd"/>
      <w:r w:rsidRPr="0075021D">
        <w:rPr>
          <w:rFonts w:ascii="Times New Roman" w:hAnsi="Times New Roman" w:cs="Times New Roman"/>
          <w:sz w:val="24"/>
          <w:szCs w:val="24"/>
          <w:lang w:eastAsia="en-US"/>
        </w:rPr>
        <w:t xml:space="preserve"> подземных и надземных пешеходных переходов;</w:t>
      </w:r>
    </w:p>
    <w:p w:rsidR="003D28B5" w:rsidRPr="0075021D" w:rsidRDefault="003D28B5" w:rsidP="003D28B5">
      <w:pPr>
        <w:pStyle w:val="ConsPlusNormal"/>
        <w:spacing w:line="360" w:lineRule="auto"/>
        <w:ind w:firstLine="709"/>
        <w:jc w:val="both"/>
        <w:rPr>
          <w:rFonts w:ascii="Times New Roman" w:hAnsi="Times New Roman" w:cs="Times New Roman"/>
          <w:sz w:val="24"/>
          <w:szCs w:val="24"/>
        </w:rPr>
      </w:pPr>
      <w:r w:rsidRPr="0075021D">
        <w:rPr>
          <w:rFonts w:ascii="Times New Roman" w:hAnsi="Times New Roman" w:cs="Times New Roman"/>
          <w:sz w:val="24"/>
          <w:szCs w:val="24"/>
          <w:lang w:eastAsia="en-US"/>
        </w:rPr>
        <w:t xml:space="preserve">- </w:t>
      </w:r>
      <w:r w:rsidRPr="0075021D">
        <w:rPr>
          <w:rFonts w:ascii="Times New Roman" w:hAnsi="Times New Roman" w:cs="Times New Roman"/>
          <w:sz w:val="24"/>
          <w:szCs w:val="24"/>
        </w:rPr>
        <w:t>нанесение 29 видов дорожной горизонтальной разметки;</w:t>
      </w:r>
    </w:p>
    <w:p w:rsidR="00BB7ACD" w:rsidRPr="0075021D" w:rsidRDefault="00BB7ACD" w:rsidP="00AB4601">
      <w:pPr>
        <w:spacing w:line="360" w:lineRule="auto"/>
        <w:ind w:firstLine="709"/>
        <w:jc w:val="both"/>
        <w:rPr>
          <w:lang w:val="ru-RU"/>
        </w:rPr>
      </w:pPr>
      <w:r w:rsidRPr="0075021D">
        <w:rPr>
          <w:lang w:val="ru-RU"/>
        </w:rPr>
        <w:t>Удовлетворительная оценка реализации муниципальной программы в 2020 году  обусловлена неисполнением запланированного объема финансирования (отклонение 9,4%), показателей  (отклонение 13,6%) и количества мероприятий (отклонени</w:t>
      </w:r>
      <w:r w:rsidR="00AB4601" w:rsidRPr="0075021D">
        <w:rPr>
          <w:lang w:val="ru-RU"/>
        </w:rPr>
        <w:t>е 8,7%)  по следующим причинам:</w:t>
      </w:r>
    </w:p>
    <w:p w:rsidR="00251836" w:rsidRPr="0075021D" w:rsidRDefault="00251836" w:rsidP="00251836">
      <w:pPr>
        <w:spacing w:line="360" w:lineRule="auto"/>
        <w:jc w:val="both"/>
        <w:rPr>
          <w:color w:val="000000"/>
          <w:lang w:val="ru-RU" w:eastAsia="ru-RU"/>
        </w:rPr>
      </w:pPr>
      <w:r w:rsidRPr="0075021D">
        <w:rPr>
          <w:color w:val="000000"/>
          <w:lang w:val="ru-RU" w:eastAsia="ru-RU"/>
        </w:rPr>
        <w:t>- по  субсидиям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w:t>
      </w:r>
      <w:r w:rsidR="00EE6FBA" w:rsidRPr="0075021D">
        <w:rPr>
          <w:color w:val="000000"/>
          <w:lang w:val="ru-RU" w:eastAsia="ru-RU"/>
        </w:rPr>
        <w:t>,</w:t>
      </w:r>
      <w:r w:rsidRPr="0075021D">
        <w:rPr>
          <w:color w:val="000000"/>
          <w:lang w:val="ru-RU" w:eastAsia="ru-RU"/>
        </w:rPr>
        <w:t xml:space="preserve"> фактические расходы сложились в меньшем объеме относительно плановых (исполнение 66,</w:t>
      </w:r>
      <w:r w:rsidR="00EE6FBA" w:rsidRPr="0075021D">
        <w:rPr>
          <w:color w:val="000000"/>
          <w:lang w:val="ru-RU" w:eastAsia="ru-RU"/>
        </w:rPr>
        <w:t>2</w:t>
      </w:r>
      <w:r w:rsidRPr="0075021D">
        <w:rPr>
          <w:color w:val="000000"/>
          <w:lang w:val="ru-RU" w:eastAsia="ru-RU"/>
        </w:rPr>
        <w:t>%), что обусловлено заключением дополнительных соглашений к договорам лизинга и изменением графика платежей;</w:t>
      </w:r>
    </w:p>
    <w:p w:rsidR="00BD0E5B" w:rsidRPr="0075021D" w:rsidRDefault="00FD5138" w:rsidP="00FD5138">
      <w:pPr>
        <w:spacing w:line="360" w:lineRule="auto"/>
        <w:jc w:val="both"/>
        <w:rPr>
          <w:color w:val="000000"/>
          <w:lang w:val="ru-RU" w:eastAsia="ru-RU"/>
        </w:rPr>
      </w:pPr>
      <w:r w:rsidRPr="0075021D">
        <w:rPr>
          <w:color w:val="000000"/>
          <w:lang w:val="ru-RU" w:eastAsia="ru-RU"/>
        </w:rPr>
        <w:t>- по мероприяти</w:t>
      </w:r>
      <w:r w:rsidR="00BD0E5B" w:rsidRPr="0075021D">
        <w:rPr>
          <w:color w:val="000000"/>
          <w:lang w:val="ru-RU" w:eastAsia="ru-RU"/>
        </w:rPr>
        <w:t>ям</w:t>
      </w:r>
      <w:r w:rsidR="000F065E" w:rsidRPr="0075021D">
        <w:rPr>
          <w:color w:val="000000"/>
          <w:lang w:val="ru-RU" w:eastAsia="ru-RU"/>
        </w:rPr>
        <w:t>:</w:t>
      </w:r>
      <w:r w:rsidRPr="0075021D">
        <w:rPr>
          <w:color w:val="000000"/>
          <w:lang w:val="ru-RU" w:eastAsia="ru-RU"/>
        </w:rPr>
        <w:t xml:space="preserve"> «Выполнение проектно-изыскательских работ для обеспечения дорожной деятельности в отношении дорог местного значения городского округа Тольятти, в </w:t>
      </w:r>
      <w:proofErr w:type="spellStart"/>
      <w:r w:rsidRPr="0075021D">
        <w:rPr>
          <w:color w:val="000000"/>
          <w:lang w:val="ru-RU" w:eastAsia="ru-RU"/>
        </w:rPr>
        <w:t>т.ч</w:t>
      </w:r>
      <w:proofErr w:type="spellEnd"/>
      <w:r w:rsidRPr="0075021D">
        <w:rPr>
          <w:color w:val="000000"/>
          <w:lang w:val="ru-RU" w:eastAsia="ru-RU"/>
        </w:rPr>
        <w:t>. геодезические работы»</w:t>
      </w:r>
      <w:r w:rsidR="000F065E" w:rsidRPr="0075021D">
        <w:rPr>
          <w:color w:val="000000"/>
          <w:lang w:val="ru-RU" w:eastAsia="ru-RU"/>
        </w:rPr>
        <w:t xml:space="preserve">, </w:t>
      </w:r>
      <w:r w:rsidR="00BD0E5B" w:rsidRPr="0075021D">
        <w:rPr>
          <w:color w:val="000000"/>
          <w:lang w:val="ru-RU" w:eastAsia="ru-RU"/>
        </w:rPr>
        <w:t>«Выполнение проектно-изыскательских работ по ремонту дорог общего пользования местного значения городского округа Тольятти»</w:t>
      </w:r>
      <w:r w:rsidR="000F065E" w:rsidRPr="0075021D">
        <w:rPr>
          <w:color w:val="000000"/>
          <w:lang w:val="ru-RU" w:eastAsia="ru-RU"/>
        </w:rPr>
        <w:t>;</w:t>
      </w:r>
      <w:r w:rsidR="00BD0E5B" w:rsidRPr="0075021D">
        <w:rPr>
          <w:color w:val="000000"/>
          <w:lang w:val="ru-RU" w:eastAsia="ru-RU"/>
        </w:rPr>
        <w:t xml:space="preserve"> </w:t>
      </w:r>
      <w:r w:rsidR="000F065E" w:rsidRPr="0075021D">
        <w:rPr>
          <w:color w:val="000000"/>
          <w:lang w:val="ru-RU" w:eastAsia="ru-RU"/>
        </w:rPr>
        <w:t xml:space="preserve">«Капитальный ремонт дорог общего пользования местного значения городского округа Тольятти»; «Ремонт автомобильных дорог общего пользования местного значения </w:t>
      </w:r>
      <w:r w:rsidR="000F065E" w:rsidRPr="0075021D">
        <w:rPr>
          <w:color w:val="000000"/>
          <w:lang w:val="ru-RU" w:eastAsia="ru-RU"/>
        </w:rPr>
        <w:lastRenderedPageBreak/>
        <w:t xml:space="preserve">городского округа Тольятти», «Ремонт дворовых территорий многоквартирных домов и проездов к дворовым территориям многоквартирных домов городского округа Тольятти»  </w:t>
      </w:r>
      <w:r w:rsidR="00251836" w:rsidRPr="0075021D">
        <w:rPr>
          <w:color w:val="000000"/>
          <w:lang w:val="ru-RU" w:eastAsia="ru-RU"/>
        </w:rPr>
        <w:t>обязательств</w:t>
      </w:r>
      <w:r w:rsidR="00BD0E5B" w:rsidRPr="0075021D">
        <w:rPr>
          <w:color w:val="000000"/>
          <w:lang w:val="ru-RU" w:eastAsia="ru-RU"/>
        </w:rPr>
        <w:t>а</w:t>
      </w:r>
      <w:r w:rsidR="00251836" w:rsidRPr="0075021D">
        <w:rPr>
          <w:color w:val="000000"/>
          <w:lang w:val="ru-RU" w:eastAsia="ru-RU"/>
        </w:rPr>
        <w:t xml:space="preserve"> по заключенным муниципальным контрактам</w:t>
      </w:r>
      <w:r w:rsidR="00BD0E5B" w:rsidRPr="0075021D">
        <w:rPr>
          <w:color w:val="000000"/>
          <w:lang w:val="ru-RU" w:eastAsia="ru-RU"/>
        </w:rPr>
        <w:t xml:space="preserve"> подрядными организациями </w:t>
      </w:r>
      <w:r w:rsidR="000F065E" w:rsidRPr="0075021D">
        <w:rPr>
          <w:color w:val="000000"/>
          <w:lang w:val="ru-RU" w:eastAsia="ru-RU"/>
        </w:rPr>
        <w:t xml:space="preserve">по ряду объектов </w:t>
      </w:r>
      <w:r w:rsidR="00BD0E5B" w:rsidRPr="0075021D">
        <w:rPr>
          <w:color w:val="000000"/>
          <w:lang w:val="ru-RU" w:eastAsia="ru-RU"/>
        </w:rPr>
        <w:t>не выполнены</w:t>
      </w:r>
      <w:r w:rsidR="00251836" w:rsidRPr="0075021D">
        <w:rPr>
          <w:color w:val="000000"/>
          <w:lang w:val="ru-RU" w:eastAsia="ru-RU"/>
        </w:rPr>
        <w:t xml:space="preserve">. </w:t>
      </w:r>
      <w:r w:rsidR="000F065E" w:rsidRPr="0075021D">
        <w:rPr>
          <w:color w:val="000000"/>
          <w:lang w:val="ru-RU" w:eastAsia="ru-RU"/>
        </w:rPr>
        <w:t>В</w:t>
      </w:r>
      <w:r w:rsidR="00251836" w:rsidRPr="0075021D">
        <w:rPr>
          <w:color w:val="000000"/>
          <w:lang w:val="ru-RU" w:eastAsia="ru-RU"/>
        </w:rPr>
        <w:t xml:space="preserve">едется </w:t>
      </w:r>
      <w:proofErr w:type="spellStart"/>
      <w:r w:rsidR="00251836" w:rsidRPr="0075021D">
        <w:rPr>
          <w:color w:val="000000"/>
          <w:lang w:val="ru-RU" w:eastAsia="ru-RU"/>
        </w:rPr>
        <w:t>претензионно</w:t>
      </w:r>
      <w:proofErr w:type="spellEnd"/>
      <w:r w:rsidR="00251836" w:rsidRPr="0075021D">
        <w:rPr>
          <w:color w:val="000000"/>
          <w:lang w:val="ru-RU" w:eastAsia="ru-RU"/>
        </w:rPr>
        <w:t>-исковая работа</w:t>
      </w:r>
      <w:r w:rsidR="00BD0E5B" w:rsidRPr="0075021D">
        <w:rPr>
          <w:color w:val="000000"/>
          <w:lang w:val="ru-RU" w:eastAsia="ru-RU"/>
        </w:rPr>
        <w:t>;</w:t>
      </w:r>
    </w:p>
    <w:p w:rsidR="00FD5138" w:rsidRPr="0075021D" w:rsidRDefault="00B42CB8" w:rsidP="003D28B5">
      <w:pPr>
        <w:spacing w:line="360" w:lineRule="auto"/>
        <w:jc w:val="both"/>
        <w:rPr>
          <w:color w:val="000000"/>
          <w:lang w:val="ru-RU" w:eastAsia="ru-RU"/>
        </w:rPr>
      </w:pPr>
      <w:r w:rsidRPr="0075021D">
        <w:rPr>
          <w:color w:val="000000"/>
          <w:lang w:val="ru-RU" w:eastAsia="ru-RU"/>
        </w:rPr>
        <w:t xml:space="preserve">- </w:t>
      </w:r>
      <w:r w:rsidR="007A5206" w:rsidRPr="0075021D">
        <w:rPr>
          <w:color w:val="000000"/>
          <w:lang w:val="ru-RU" w:eastAsia="ru-RU"/>
        </w:rPr>
        <w:t xml:space="preserve"> </w:t>
      </w:r>
      <w:r w:rsidRPr="0075021D">
        <w:rPr>
          <w:color w:val="000000"/>
          <w:lang w:val="ru-RU" w:eastAsia="ru-RU"/>
        </w:rPr>
        <w:t>исполнени</w:t>
      </w:r>
      <w:r w:rsidR="007A5206" w:rsidRPr="0075021D">
        <w:rPr>
          <w:color w:val="000000"/>
          <w:lang w:val="ru-RU" w:eastAsia="ru-RU"/>
        </w:rPr>
        <w:t xml:space="preserve">е </w:t>
      </w:r>
      <w:r w:rsidRPr="0075021D">
        <w:rPr>
          <w:color w:val="000000"/>
          <w:lang w:val="ru-RU" w:eastAsia="ru-RU"/>
        </w:rPr>
        <w:t xml:space="preserve">бюджетной сметы расходов </w:t>
      </w:r>
      <w:r w:rsidR="00F77C98" w:rsidRPr="0075021D">
        <w:rPr>
          <w:color w:val="000000"/>
          <w:lang w:val="ru-RU" w:eastAsia="ru-RU"/>
        </w:rPr>
        <w:t>МКУ «</w:t>
      </w:r>
      <w:r w:rsidR="00BD423D" w:rsidRPr="0075021D">
        <w:rPr>
          <w:color w:val="000000"/>
          <w:lang w:val="ru-RU" w:eastAsia="ru-RU"/>
        </w:rPr>
        <w:t>Центр организации дорожного движения городского округа Тольятти</w:t>
      </w:r>
      <w:r w:rsidR="007A5206" w:rsidRPr="0075021D">
        <w:rPr>
          <w:color w:val="000000"/>
          <w:lang w:val="ru-RU" w:eastAsia="ru-RU"/>
        </w:rPr>
        <w:t xml:space="preserve">» составило </w:t>
      </w:r>
      <w:r w:rsidR="00FD5138" w:rsidRPr="0075021D">
        <w:rPr>
          <w:color w:val="000000"/>
          <w:lang w:val="ru-RU" w:eastAsia="ru-RU"/>
        </w:rPr>
        <w:t>97,95%</w:t>
      </w:r>
      <w:r w:rsidR="00FD5138" w:rsidRPr="0075021D">
        <w:rPr>
          <w:lang w:val="ru-RU"/>
        </w:rPr>
        <w:t xml:space="preserve"> </w:t>
      </w:r>
      <w:r w:rsidR="00FD5138" w:rsidRPr="0075021D">
        <w:rPr>
          <w:color w:val="000000"/>
          <w:lang w:val="ru-RU" w:eastAsia="ru-RU"/>
        </w:rPr>
        <w:t>по причине наличия кредиторской задолженности по: услугам связи; коммунальным услугам; услугам по содержанию имущества; прочим работам, услугам; увеличению</w:t>
      </w:r>
      <w:r w:rsidR="00D70759" w:rsidRPr="0075021D">
        <w:rPr>
          <w:color w:val="000000"/>
          <w:lang w:val="ru-RU" w:eastAsia="ru-RU"/>
        </w:rPr>
        <w:t xml:space="preserve"> стоимости материальных запасов;</w:t>
      </w:r>
      <w:r w:rsidR="00FD5138" w:rsidRPr="0075021D">
        <w:rPr>
          <w:color w:val="000000"/>
          <w:lang w:val="ru-RU" w:eastAsia="ru-RU"/>
        </w:rPr>
        <w:t xml:space="preserve"> </w:t>
      </w:r>
    </w:p>
    <w:p w:rsidR="00264F7A" w:rsidRPr="0075021D" w:rsidRDefault="000F065E" w:rsidP="0080076F">
      <w:pPr>
        <w:spacing w:line="360" w:lineRule="auto"/>
        <w:jc w:val="both"/>
        <w:rPr>
          <w:color w:val="000000"/>
          <w:lang w:val="ru-RU" w:eastAsia="ru-RU"/>
        </w:rPr>
      </w:pPr>
      <w:proofErr w:type="gramStart"/>
      <w:r w:rsidRPr="0075021D">
        <w:rPr>
          <w:color w:val="000000"/>
          <w:lang w:val="ru-RU" w:eastAsia="ru-RU"/>
        </w:rPr>
        <w:t>- по ряду мероприятий отклонение по исполнению финансовых средств обусловлено: нераспределенной экономии от размещения муниципальных заказов, оставшейся в распоряжении заказчика; свободного остатка неиспользованных средств, сложившегося по результатам фактических уточнений начальной максимальной цены контракта; произведённой оплатой за фактически выполненные объемы работ.</w:t>
      </w:r>
      <w:proofErr w:type="gramEnd"/>
    </w:p>
    <w:p w:rsidR="00BB7ACD" w:rsidRPr="0075021D" w:rsidRDefault="00BB7ACD" w:rsidP="00B42CB8">
      <w:pPr>
        <w:spacing w:line="360" w:lineRule="auto"/>
        <w:ind w:firstLine="709"/>
        <w:jc w:val="both"/>
        <w:rPr>
          <w:b/>
          <w:color w:val="000000"/>
          <w:lang w:val="ru-RU" w:eastAsia="ru-RU"/>
        </w:rPr>
      </w:pPr>
    </w:p>
    <w:p w:rsidR="007D3A1E" w:rsidRPr="0075021D" w:rsidRDefault="007D3A1E" w:rsidP="00B42CB8">
      <w:pPr>
        <w:spacing w:line="360" w:lineRule="auto"/>
        <w:ind w:firstLine="709"/>
        <w:jc w:val="both"/>
        <w:rPr>
          <w:b/>
          <w:color w:val="000000"/>
          <w:lang w:val="ru-RU" w:eastAsia="ru-RU"/>
        </w:rPr>
      </w:pPr>
      <w:r w:rsidRPr="0075021D">
        <w:rPr>
          <w:b/>
          <w:color w:val="000000"/>
          <w:lang w:val="ru-RU" w:eastAsia="ru-RU"/>
        </w:rPr>
        <w:t>3. Развитие экономики и внедрение инноваций.</w:t>
      </w:r>
    </w:p>
    <w:p w:rsidR="002760A4" w:rsidRPr="0075021D" w:rsidRDefault="002760A4" w:rsidP="002760A4">
      <w:pPr>
        <w:suppressAutoHyphens/>
        <w:spacing w:line="360" w:lineRule="auto"/>
        <w:ind w:firstLine="709"/>
        <w:jc w:val="both"/>
        <w:rPr>
          <w:b/>
          <w:lang w:val="ru-RU"/>
        </w:rPr>
      </w:pPr>
      <w:r w:rsidRPr="0075021D">
        <w:rPr>
          <w:b/>
          <w:lang w:val="ru-RU"/>
        </w:rPr>
        <w:t>Приоритетное направление «Возможности для каждого».</w:t>
      </w:r>
    </w:p>
    <w:p w:rsidR="00774972" w:rsidRPr="0075021D" w:rsidRDefault="00397586" w:rsidP="00774972">
      <w:pPr>
        <w:suppressAutoHyphens/>
        <w:spacing w:line="360" w:lineRule="auto"/>
        <w:ind w:firstLine="709"/>
        <w:jc w:val="both"/>
        <w:rPr>
          <w:lang w:val="ru-RU"/>
        </w:rPr>
      </w:pPr>
      <w:r w:rsidRPr="0075021D">
        <w:rPr>
          <w:lang w:val="ru-RU"/>
        </w:rPr>
        <w:t>Приоритет</w:t>
      </w:r>
      <w:r w:rsidR="00F77C98" w:rsidRPr="0075021D">
        <w:rPr>
          <w:lang w:val="ru-RU"/>
        </w:rPr>
        <w:t>ное направление</w:t>
      </w:r>
      <w:r w:rsidRPr="0075021D">
        <w:rPr>
          <w:lang w:val="ru-RU"/>
        </w:rPr>
        <w:t xml:space="preserve"> «Возможности для каждого»</w:t>
      </w:r>
      <w:r w:rsidR="00774972" w:rsidRPr="0075021D">
        <w:rPr>
          <w:lang w:val="ru-RU"/>
        </w:rPr>
        <w:t xml:space="preserve"> определяет меры для развития ключевых конкурентоспособных и перспективных секторов экономики Тольятти, в том числе путем привлечения инвесторов и развития предпринимательства. В рамках </w:t>
      </w:r>
      <w:r w:rsidR="002C591C" w:rsidRPr="0075021D">
        <w:rPr>
          <w:lang w:val="ru-RU"/>
        </w:rPr>
        <w:t>направления</w:t>
      </w:r>
      <w:r w:rsidR="00774972" w:rsidRPr="0075021D">
        <w:rPr>
          <w:lang w:val="ru-RU"/>
        </w:rPr>
        <w:t xml:space="preserve"> решаются </w:t>
      </w:r>
      <w:r w:rsidR="006B1A62" w:rsidRPr="0075021D">
        <w:rPr>
          <w:lang w:val="ru-RU"/>
        </w:rPr>
        <w:t>вопросы</w:t>
      </w:r>
      <w:r w:rsidR="00774972" w:rsidRPr="0075021D">
        <w:rPr>
          <w:lang w:val="ru-RU"/>
        </w:rPr>
        <w:t xml:space="preserve"> по стимулированию предпринимательской инициативы</w:t>
      </w:r>
      <w:r w:rsidR="006B1A62" w:rsidRPr="0075021D">
        <w:rPr>
          <w:lang w:val="ru-RU"/>
        </w:rPr>
        <w:t xml:space="preserve">, увеличению количества рабочих мест </w:t>
      </w:r>
      <w:r w:rsidR="00774972" w:rsidRPr="0075021D">
        <w:rPr>
          <w:lang w:val="ru-RU"/>
        </w:rPr>
        <w:t>и повышению производительности труда.</w:t>
      </w:r>
    </w:p>
    <w:p w:rsidR="006B1A62" w:rsidRPr="0075021D" w:rsidRDefault="006B1A62" w:rsidP="006B1A62">
      <w:pPr>
        <w:suppressAutoHyphens/>
        <w:spacing w:line="360" w:lineRule="auto"/>
        <w:ind w:firstLine="709"/>
        <w:jc w:val="both"/>
        <w:rPr>
          <w:lang w:val="ru-RU"/>
        </w:rPr>
      </w:pPr>
      <w:r w:rsidRPr="0075021D">
        <w:rPr>
          <w:lang w:val="ru-RU"/>
        </w:rPr>
        <w:t>В данном направлении в 20</w:t>
      </w:r>
      <w:r w:rsidR="0062299C" w:rsidRPr="0075021D">
        <w:rPr>
          <w:lang w:val="ru-RU"/>
        </w:rPr>
        <w:t>20</w:t>
      </w:r>
      <w:r w:rsidRPr="0075021D">
        <w:rPr>
          <w:lang w:val="ru-RU"/>
        </w:rPr>
        <w:t xml:space="preserve"> году на территории городского округа Тольятти действовали 2 муниципальные программы.</w:t>
      </w:r>
    </w:p>
    <w:p w:rsidR="00397586" w:rsidRPr="0075021D" w:rsidRDefault="00397586" w:rsidP="00397586">
      <w:pPr>
        <w:suppressAutoHyphens/>
        <w:spacing w:line="360" w:lineRule="auto"/>
        <w:ind w:firstLine="709"/>
        <w:jc w:val="both"/>
        <w:rPr>
          <w:lang w:val="ru-RU"/>
        </w:rPr>
      </w:pPr>
      <w:r w:rsidRPr="0075021D">
        <w:rPr>
          <w:lang w:val="ru-RU"/>
        </w:rPr>
        <w:t>Эффективность реализации муниципальных программ, направленных на развитие экономики</w:t>
      </w:r>
      <w:r w:rsidR="00585EB1" w:rsidRPr="0075021D">
        <w:rPr>
          <w:lang w:val="ru-RU"/>
        </w:rPr>
        <w:t>,</w:t>
      </w:r>
      <w:r w:rsidRPr="0075021D">
        <w:rPr>
          <w:lang w:val="ru-RU"/>
        </w:rPr>
        <w:t xml:space="preserve"> оценена следующим образом:</w:t>
      </w:r>
    </w:p>
    <w:p w:rsidR="00397586" w:rsidRPr="0075021D" w:rsidRDefault="0062299C" w:rsidP="00397586">
      <w:pPr>
        <w:suppressAutoHyphens/>
        <w:spacing w:line="360" w:lineRule="auto"/>
        <w:ind w:firstLine="709"/>
        <w:jc w:val="both"/>
        <w:rPr>
          <w:lang w:val="ru-RU"/>
        </w:rPr>
      </w:pPr>
      <w:r w:rsidRPr="0075021D">
        <w:rPr>
          <w:lang w:val="ru-RU"/>
        </w:rPr>
        <w:t>1) Му</w:t>
      </w:r>
      <w:r w:rsidRPr="0075021D">
        <w:rPr>
          <w:i/>
          <w:lang w:val="ru-RU"/>
        </w:rPr>
        <w:t xml:space="preserve">ниципальная программа </w:t>
      </w:r>
      <w:r w:rsidR="00397586" w:rsidRPr="0075021D">
        <w:rPr>
          <w:i/>
          <w:lang w:val="ru-RU"/>
        </w:rPr>
        <w:t>«Развитие малого и среднего предпринимательства городского округа Тольятти на 2018-2022 годы»</w:t>
      </w:r>
      <w:r w:rsidR="002C5243" w:rsidRPr="0075021D">
        <w:rPr>
          <w:i/>
          <w:lang w:val="ru-RU"/>
        </w:rPr>
        <w:t xml:space="preserve">, утвержденная постановлением мэрии  городского округа Тольятти </w:t>
      </w:r>
      <w:r w:rsidR="00FF25ED" w:rsidRPr="0075021D">
        <w:rPr>
          <w:i/>
          <w:lang w:val="ru-RU"/>
        </w:rPr>
        <w:t xml:space="preserve">28.08.2017 </w:t>
      </w:r>
      <w:r w:rsidR="002C5243" w:rsidRPr="0075021D">
        <w:rPr>
          <w:i/>
          <w:lang w:val="ru-RU"/>
        </w:rPr>
        <w:t xml:space="preserve">№ </w:t>
      </w:r>
      <w:r w:rsidR="00FF25ED" w:rsidRPr="0075021D">
        <w:rPr>
          <w:i/>
          <w:lang w:val="ru-RU"/>
        </w:rPr>
        <w:t>2917</w:t>
      </w:r>
      <w:r w:rsidR="002C5243" w:rsidRPr="0075021D">
        <w:rPr>
          <w:i/>
          <w:lang w:val="ru-RU"/>
        </w:rPr>
        <w:t>-п/1.</w:t>
      </w:r>
    </w:p>
    <w:p w:rsidR="00FF25ED" w:rsidRPr="0075021D" w:rsidRDefault="00FF25ED" w:rsidP="00224172">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создание благоприятных условий для развития малого и среднего предпринимательства на территории городского округа Тольятти.</w:t>
      </w:r>
    </w:p>
    <w:p w:rsidR="003C1C20" w:rsidRPr="0075021D" w:rsidRDefault="003C1C20" w:rsidP="00224172">
      <w:pPr>
        <w:widowControl w:val="0"/>
        <w:autoSpaceDE w:val="0"/>
        <w:autoSpaceDN w:val="0"/>
        <w:adjustRightInd w:val="0"/>
        <w:spacing w:line="360" w:lineRule="auto"/>
        <w:ind w:firstLine="720"/>
        <w:jc w:val="both"/>
        <w:rPr>
          <w:lang w:val="ru-RU"/>
        </w:rPr>
      </w:pPr>
      <w:r w:rsidRPr="0075021D">
        <w:rPr>
          <w:lang w:val="ru-RU"/>
        </w:rPr>
        <w:t xml:space="preserve">Эффективность реализации муниципальной программы </w:t>
      </w:r>
      <w:r w:rsidR="00BB7ACD" w:rsidRPr="0075021D">
        <w:rPr>
          <w:lang w:val="ru-RU"/>
        </w:rPr>
        <w:t xml:space="preserve">за 2020 год </w:t>
      </w:r>
      <w:r w:rsidRPr="0075021D">
        <w:rPr>
          <w:lang w:val="ru-RU"/>
        </w:rPr>
        <w:t xml:space="preserve">составила 94,8% </w:t>
      </w:r>
      <w:r w:rsidR="0073091B" w:rsidRPr="0075021D">
        <w:rPr>
          <w:lang w:val="ru-RU"/>
        </w:rPr>
        <w:t>- эффективная реализация</w:t>
      </w:r>
      <w:r w:rsidRPr="0075021D">
        <w:rPr>
          <w:lang w:val="ru-RU"/>
        </w:rPr>
        <w:t>.</w:t>
      </w:r>
    </w:p>
    <w:p w:rsidR="00224172" w:rsidRPr="0075021D" w:rsidRDefault="00224172" w:rsidP="00FF25ED">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FF25ED" w:rsidRPr="0075021D">
        <w:rPr>
          <w:lang w:val="ru-RU"/>
        </w:rPr>
        <w:t>–</w:t>
      </w:r>
      <w:r w:rsidRPr="0075021D">
        <w:rPr>
          <w:lang w:val="ru-RU"/>
        </w:rPr>
        <w:t xml:space="preserve"> 9</w:t>
      </w:r>
      <w:r w:rsidR="00FF25ED" w:rsidRPr="0075021D">
        <w:rPr>
          <w:lang w:val="ru-RU"/>
        </w:rPr>
        <w:t>7,2</w:t>
      </w:r>
      <w:r w:rsidRPr="0075021D">
        <w:rPr>
          <w:lang w:val="ru-RU"/>
        </w:rPr>
        <w:t xml:space="preserve">% (план </w:t>
      </w:r>
      <w:r w:rsidR="00D70759" w:rsidRPr="0075021D">
        <w:rPr>
          <w:lang w:val="ru-RU"/>
        </w:rPr>
        <w:t>37</w:t>
      </w:r>
      <w:r w:rsidR="00FF25ED" w:rsidRPr="0075021D">
        <w:rPr>
          <w:lang w:val="ru-RU"/>
        </w:rPr>
        <w:t xml:space="preserve">538,0 </w:t>
      </w:r>
      <w:proofErr w:type="spellStart"/>
      <w:r w:rsidR="00FF25ED"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D70759" w:rsidRPr="0075021D">
        <w:rPr>
          <w:lang w:val="ru-RU"/>
        </w:rPr>
        <w:t>36</w:t>
      </w:r>
      <w:r w:rsidR="00FF25ED" w:rsidRPr="0075021D">
        <w:rPr>
          <w:lang w:val="ru-RU"/>
        </w:rPr>
        <w:t xml:space="preserve">485,2 </w:t>
      </w:r>
      <w:proofErr w:type="spellStart"/>
      <w:r w:rsidR="00FF25ED" w:rsidRPr="0075021D">
        <w:rPr>
          <w:lang w:val="ru-RU"/>
        </w:rPr>
        <w:t>тыс</w:t>
      </w:r>
      <w:r w:rsidRPr="0075021D">
        <w:rPr>
          <w:lang w:val="ru-RU"/>
        </w:rPr>
        <w:t>.руб</w:t>
      </w:r>
      <w:proofErr w:type="spellEnd"/>
      <w:r w:rsidRPr="0075021D">
        <w:rPr>
          <w:lang w:val="ru-RU"/>
        </w:rPr>
        <w:t>.)</w:t>
      </w:r>
      <w:r w:rsidR="00FF25ED" w:rsidRPr="0075021D">
        <w:rPr>
          <w:lang w:val="ru-RU"/>
        </w:rPr>
        <w:t xml:space="preserve">. Финансирование программы </w:t>
      </w:r>
      <w:r w:rsidR="0073091B" w:rsidRPr="0075021D">
        <w:rPr>
          <w:lang w:val="ru-RU"/>
        </w:rPr>
        <w:t xml:space="preserve">в 2020 году </w:t>
      </w:r>
      <w:r w:rsidR="00FF25ED" w:rsidRPr="0075021D">
        <w:rPr>
          <w:lang w:val="ru-RU"/>
        </w:rPr>
        <w:t>осуществля</w:t>
      </w:r>
      <w:r w:rsidR="0073091B" w:rsidRPr="0075021D">
        <w:rPr>
          <w:lang w:val="ru-RU"/>
        </w:rPr>
        <w:t xml:space="preserve">лось </w:t>
      </w:r>
      <w:r w:rsidR="00FF25ED" w:rsidRPr="0075021D">
        <w:rPr>
          <w:lang w:val="ru-RU"/>
        </w:rPr>
        <w:t>за счет средств местного бюджета.</w:t>
      </w:r>
    </w:p>
    <w:p w:rsidR="00224172" w:rsidRPr="0075021D" w:rsidRDefault="00FF25ED" w:rsidP="00224172">
      <w:pPr>
        <w:widowControl w:val="0"/>
        <w:autoSpaceDE w:val="0"/>
        <w:autoSpaceDN w:val="0"/>
        <w:adjustRightInd w:val="0"/>
        <w:spacing w:line="360" w:lineRule="auto"/>
        <w:ind w:firstLine="720"/>
        <w:jc w:val="both"/>
        <w:rPr>
          <w:lang w:val="ru-RU"/>
        </w:rPr>
      </w:pPr>
      <w:r w:rsidRPr="0075021D">
        <w:rPr>
          <w:lang w:val="ru-RU"/>
        </w:rPr>
        <w:lastRenderedPageBreak/>
        <w:t>Из 1</w:t>
      </w:r>
      <w:r w:rsidR="00224172" w:rsidRPr="0075021D">
        <w:rPr>
          <w:lang w:val="ru-RU"/>
        </w:rPr>
        <w:t xml:space="preserve">2 запланированных программных мероприятий выполнено </w:t>
      </w:r>
      <w:r w:rsidR="00EE6FBA" w:rsidRPr="0075021D">
        <w:rPr>
          <w:lang w:val="ru-RU"/>
        </w:rPr>
        <w:t>11 (</w:t>
      </w:r>
      <w:r w:rsidRPr="0075021D">
        <w:rPr>
          <w:lang w:val="ru-RU"/>
        </w:rPr>
        <w:t>91,7</w:t>
      </w:r>
      <w:r w:rsidR="00224172" w:rsidRPr="0075021D">
        <w:rPr>
          <w:lang w:val="ru-RU"/>
        </w:rPr>
        <w:t>%</w:t>
      </w:r>
      <w:r w:rsidR="00EE6FBA" w:rsidRPr="0075021D">
        <w:rPr>
          <w:lang w:val="ru-RU"/>
        </w:rPr>
        <w:t>)</w:t>
      </w:r>
      <w:r w:rsidR="00224172"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FF25ED" w:rsidRPr="0075021D">
        <w:rPr>
          <w:lang w:val="ru-RU"/>
        </w:rPr>
        <w:t>95,7</w:t>
      </w:r>
      <w:r w:rsidRPr="0075021D">
        <w:rPr>
          <w:lang w:val="ru-RU"/>
        </w:rPr>
        <w:t>%.</w:t>
      </w:r>
    </w:p>
    <w:p w:rsidR="00224172" w:rsidRPr="0075021D" w:rsidRDefault="00224172" w:rsidP="00224172">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предоставление 2</w:t>
      </w:r>
      <w:r w:rsidR="009A1985" w:rsidRPr="0075021D">
        <w:rPr>
          <w:lang w:val="ru-RU"/>
        </w:rPr>
        <w:t>7</w:t>
      </w:r>
      <w:r w:rsidRPr="0075021D">
        <w:rPr>
          <w:lang w:val="ru-RU"/>
        </w:rPr>
        <w:t xml:space="preserve"> займов субъектам МСП на общую сумму </w:t>
      </w:r>
      <w:r w:rsidR="009A1985" w:rsidRPr="0075021D">
        <w:rPr>
          <w:lang w:val="ru-RU"/>
        </w:rPr>
        <w:t>34,25</w:t>
      </w:r>
      <w:r w:rsidRPr="0075021D">
        <w:rPr>
          <w:lang w:val="ru-RU"/>
        </w:rPr>
        <w:t xml:space="preserve"> </w:t>
      </w:r>
      <w:proofErr w:type="spellStart"/>
      <w:r w:rsidRPr="0075021D">
        <w:rPr>
          <w:lang w:val="ru-RU"/>
        </w:rPr>
        <w:t>млн</w:t>
      </w:r>
      <w:proofErr w:type="gramStart"/>
      <w:r w:rsidRPr="0075021D">
        <w:rPr>
          <w:lang w:val="ru-RU"/>
        </w:rPr>
        <w:t>.р</w:t>
      </w:r>
      <w:proofErr w:type="gramEnd"/>
      <w:r w:rsidRPr="0075021D">
        <w:rPr>
          <w:lang w:val="ru-RU"/>
        </w:rPr>
        <w:t>уб</w:t>
      </w:r>
      <w:proofErr w:type="spellEnd"/>
      <w:r w:rsidRPr="0075021D">
        <w:rPr>
          <w:lang w:val="ru-RU"/>
        </w:rPr>
        <w:t xml:space="preserve">. Муниципальным фондом поддержки и развития субъектов малого и среднего предпринимательства </w:t>
      </w:r>
      <w:proofErr w:type="spellStart"/>
      <w:r w:rsidRPr="0075021D">
        <w:rPr>
          <w:lang w:val="ru-RU"/>
        </w:rPr>
        <w:t>микрокредитной</w:t>
      </w:r>
      <w:proofErr w:type="spellEnd"/>
      <w:r w:rsidRPr="0075021D">
        <w:rPr>
          <w:lang w:val="ru-RU"/>
        </w:rPr>
        <w:t xml:space="preserve"> компанией городского округа Тольятти;</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размещение</w:t>
      </w:r>
      <w:r w:rsidR="009A1985" w:rsidRPr="0075021D">
        <w:rPr>
          <w:lang w:val="ru-RU"/>
        </w:rPr>
        <w:t xml:space="preserve"> в </w:t>
      </w:r>
      <w:proofErr w:type="gramStart"/>
      <w:r w:rsidR="009A1985" w:rsidRPr="0075021D">
        <w:rPr>
          <w:lang w:val="ru-RU"/>
        </w:rPr>
        <w:t>Бизнес-инкубаторе</w:t>
      </w:r>
      <w:proofErr w:type="gramEnd"/>
      <w:r w:rsidR="009A1985" w:rsidRPr="0075021D">
        <w:rPr>
          <w:lang w:val="ru-RU"/>
        </w:rPr>
        <w:t xml:space="preserve"> Тольятти 59</w:t>
      </w:r>
      <w:r w:rsidRPr="0075021D">
        <w:rPr>
          <w:lang w:val="ru-RU"/>
        </w:rPr>
        <w:t xml:space="preserve"> компаний-резидентов. Количество рабочих мест, созданных резидентами, составляет 2</w:t>
      </w:r>
      <w:r w:rsidR="009A1985" w:rsidRPr="0075021D">
        <w:rPr>
          <w:lang w:val="ru-RU"/>
        </w:rPr>
        <w:t>44</w:t>
      </w:r>
      <w:r w:rsidRPr="0075021D">
        <w:rPr>
          <w:lang w:val="ru-RU"/>
        </w:rPr>
        <w:t xml:space="preserve"> единиц (в том числе новыми </w:t>
      </w:r>
      <w:r w:rsidR="009A1985" w:rsidRPr="0075021D">
        <w:rPr>
          <w:lang w:val="ru-RU"/>
        </w:rPr>
        <w:t>24</w:t>
      </w:r>
      <w:r w:rsidRPr="0075021D">
        <w:rPr>
          <w:lang w:val="ru-RU"/>
        </w:rPr>
        <w:t xml:space="preserve"> компаниями - резидентами создано </w:t>
      </w:r>
      <w:r w:rsidR="009A1985" w:rsidRPr="0075021D">
        <w:rPr>
          <w:lang w:val="ru-RU"/>
        </w:rPr>
        <w:t>52</w:t>
      </w:r>
      <w:r w:rsidRPr="0075021D">
        <w:rPr>
          <w:lang w:val="ru-RU"/>
        </w:rPr>
        <w:t xml:space="preserve"> рабочих мест</w:t>
      </w:r>
      <w:r w:rsidR="009A1985" w:rsidRPr="0075021D">
        <w:rPr>
          <w:lang w:val="ru-RU"/>
        </w:rPr>
        <w:t>а</w:t>
      </w:r>
      <w:r w:rsidRPr="0075021D">
        <w:rPr>
          <w:lang w:val="ru-RU"/>
        </w:rPr>
        <w:t xml:space="preserve">); </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xml:space="preserve">- предоставление </w:t>
      </w:r>
      <w:r w:rsidR="009A1985" w:rsidRPr="0075021D">
        <w:rPr>
          <w:lang w:val="ru-RU"/>
        </w:rPr>
        <w:t>668</w:t>
      </w:r>
      <w:r w:rsidRPr="0075021D">
        <w:rPr>
          <w:lang w:val="ru-RU"/>
        </w:rPr>
        <w:t xml:space="preserve"> субъектам МСП и физическим лицам образовательных услуг (</w:t>
      </w:r>
      <w:r w:rsidR="009A1985" w:rsidRPr="0075021D">
        <w:rPr>
          <w:lang w:val="ru-RU"/>
        </w:rPr>
        <w:t>9</w:t>
      </w:r>
      <w:r w:rsidRPr="0075021D">
        <w:rPr>
          <w:lang w:val="ru-RU"/>
        </w:rPr>
        <w:t xml:space="preserve"> тренингов, </w:t>
      </w:r>
      <w:r w:rsidR="009A1985" w:rsidRPr="0075021D">
        <w:rPr>
          <w:lang w:val="ru-RU"/>
        </w:rPr>
        <w:t xml:space="preserve">7 курсов повышения квалификации, 2 курса </w:t>
      </w:r>
      <w:r w:rsidRPr="0075021D">
        <w:rPr>
          <w:lang w:val="ru-RU"/>
        </w:rPr>
        <w:t xml:space="preserve">профессиональной переподготовки) в части реализации мероприятий, связанных с поддержкой программы обеспечения деятельности </w:t>
      </w:r>
      <w:proofErr w:type="gramStart"/>
      <w:r w:rsidRPr="0075021D">
        <w:rPr>
          <w:lang w:val="ru-RU"/>
        </w:rPr>
        <w:t>бизнес-инкубаторов</w:t>
      </w:r>
      <w:proofErr w:type="gramEnd"/>
      <w:r w:rsidRPr="0075021D">
        <w:rPr>
          <w:lang w:val="ru-RU"/>
        </w:rPr>
        <w:t>;</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(далее – ТОСЭР) субъектам МСП (количество резидентов ТОСЭР по состоянию на 01.01.202</w:t>
      </w:r>
      <w:r w:rsidR="009A1985" w:rsidRPr="0075021D">
        <w:rPr>
          <w:lang w:val="ru-RU"/>
        </w:rPr>
        <w:t>1</w:t>
      </w:r>
      <w:r w:rsidRPr="0075021D">
        <w:rPr>
          <w:lang w:val="ru-RU"/>
        </w:rPr>
        <w:t xml:space="preserve"> – 7</w:t>
      </w:r>
      <w:r w:rsidR="009A1985" w:rsidRPr="0075021D">
        <w:rPr>
          <w:lang w:val="ru-RU"/>
        </w:rPr>
        <w:t>3</w:t>
      </w:r>
      <w:r w:rsidRPr="0075021D">
        <w:rPr>
          <w:lang w:val="ru-RU"/>
        </w:rPr>
        <w:t>, в том числе получивших статус резидента в 20</w:t>
      </w:r>
      <w:r w:rsidR="009A1985" w:rsidRPr="0075021D">
        <w:rPr>
          <w:lang w:val="ru-RU"/>
        </w:rPr>
        <w:t>20</w:t>
      </w:r>
      <w:r w:rsidRPr="0075021D">
        <w:rPr>
          <w:lang w:val="ru-RU"/>
        </w:rPr>
        <w:t xml:space="preserve"> году – </w:t>
      </w:r>
      <w:r w:rsidR="009A1985" w:rsidRPr="0075021D">
        <w:rPr>
          <w:lang w:val="ru-RU"/>
        </w:rPr>
        <w:t>2</w:t>
      </w:r>
      <w:r w:rsidRPr="0075021D">
        <w:rPr>
          <w:lang w:val="ru-RU"/>
        </w:rPr>
        <w:t>). За 20</w:t>
      </w:r>
      <w:r w:rsidR="009A1985" w:rsidRPr="0075021D">
        <w:rPr>
          <w:lang w:val="ru-RU"/>
        </w:rPr>
        <w:t>20</w:t>
      </w:r>
      <w:r w:rsidRPr="0075021D">
        <w:rPr>
          <w:lang w:val="ru-RU"/>
        </w:rPr>
        <w:t xml:space="preserve"> год резидентами ТОСЭР осуществлено инвестиций </w:t>
      </w:r>
      <w:r w:rsidR="009A1985" w:rsidRPr="0075021D">
        <w:rPr>
          <w:lang w:val="ru-RU"/>
        </w:rPr>
        <w:t>16800</w:t>
      </w:r>
      <w:r w:rsidRPr="0075021D">
        <w:rPr>
          <w:lang w:val="ru-RU"/>
        </w:rPr>
        <w:t xml:space="preserve"> </w:t>
      </w:r>
      <w:proofErr w:type="spellStart"/>
      <w:r w:rsidRPr="0075021D">
        <w:rPr>
          <w:lang w:val="ru-RU"/>
        </w:rPr>
        <w:t>млн</w:t>
      </w:r>
      <w:proofErr w:type="gramStart"/>
      <w:r w:rsidRPr="0075021D">
        <w:rPr>
          <w:lang w:val="ru-RU"/>
        </w:rPr>
        <w:t>.р</w:t>
      </w:r>
      <w:proofErr w:type="gramEnd"/>
      <w:r w:rsidRPr="0075021D">
        <w:rPr>
          <w:lang w:val="ru-RU"/>
        </w:rPr>
        <w:t>уб</w:t>
      </w:r>
      <w:proofErr w:type="spellEnd"/>
      <w:r w:rsidRPr="0075021D">
        <w:rPr>
          <w:lang w:val="ru-RU"/>
        </w:rPr>
        <w:t>. (без НДС) и соз</w:t>
      </w:r>
      <w:r w:rsidR="009A1985" w:rsidRPr="0075021D">
        <w:rPr>
          <w:lang w:val="ru-RU"/>
        </w:rPr>
        <w:t>дано 5542</w:t>
      </w:r>
      <w:r w:rsidRPr="0075021D">
        <w:rPr>
          <w:lang w:val="ru-RU"/>
        </w:rPr>
        <w:t xml:space="preserve"> рабочих мест</w:t>
      </w:r>
      <w:r w:rsidR="009A1985" w:rsidRPr="0075021D">
        <w:rPr>
          <w:lang w:val="ru-RU"/>
        </w:rPr>
        <w:t>а</w:t>
      </w:r>
      <w:r w:rsidRPr="0075021D">
        <w:rPr>
          <w:lang w:val="ru-RU"/>
        </w:rPr>
        <w:t xml:space="preserve"> в разных отраслях промышленности. Городской округ Тольятти занимает лидирующую позицию в реестре ТОСЭР в моногородах по количеству резидентов;</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xml:space="preserve">- оказание консультационной поддержки </w:t>
      </w:r>
      <w:r w:rsidR="009A1985" w:rsidRPr="0075021D">
        <w:rPr>
          <w:lang w:val="ru-RU"/>
        </w:rPr>
        <w:t>2096</w:t>
      </w:r>
      <w:r w:rsidRPr="0075021D">
        <w:rPr>
          <w:lang w:val="ru-RU"/>
        </w:rPr>
        <w:t xml:space="preserve"> субъектам МСП и физическим лицам по вопросам ведения предпринимательской деятельности. Для субъектов МСП функционирует портал  www.biznes-63.ru, где публикуется информация о реализуемых в городском округе Тольятти мерах поддержки и порядках ее предоставления. Общее количество субъектов МСП и физических лиц, воспользовавшихся услугами портала, составило 22</w:t>
      </w:r>
      <w:r w:rsidR="009A1985" w:rsidRPr="0075021D">
        <w:rPr>
          <w:lang w:val="ru-RU"/>
        </w:rPr>
        <w:t>568</w:t>
      </w:r>
      <w:r w:rsidRPr="0075021D">
        <w:rPr>
          <w:lang w:val="ru-RU"/>
        </w:rPr>
        <w:t xml:space="preserve"> человек;</w:t>
      </w:r>
    </w:p>
    <w:p w:rsidR="002C5243" w:rsidRPr="0075021D" w:rsidRDefault="009A1985" w:rsidP="002C5243">
      <w:pPr>
        <w:widowControl w:val="0"/>
        <w:autoSpaceDE w:val="0"/>
        <w:autoSpaceDN w:val="0"/>
        <w:adjustRightInd w:val="0"/>
        <w:spacing w:line="360" w:lineRule="auto"/>
        <w:ind w:firstLine="709"/>
        <w:jc w:val="both"/>
        <w:rPr>
          <w:lang w:val="ru-RU"/>
        </w:rPr>
      </w:pPr>
      <w:r w:rsidRPr="0075021D">
        <w:rPr>
          <w:lang w:val="ru-RU"/>
        </w:rPr>
        <w:t>- оказание 4</w:t>
      </w:r>
      <w:r w:rsidR="002C5243" w:rsidRPr="0075021D">
        <w:rPr>
          <w:lang w:val="ru-RU"/>
        </w:rPr>
        <w:t>0 субъектам МСП консультационных услуг в области бухгалтерского учета, законодательства о налогах и сборах, а также оказание услуг по сервисному сопровождению субъектов МСП, в том числе по подготовке, передаче по ТКС (телекоммуникационным каналам связи) и (или) предоставлению отчетных форм;</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xml:space="preserve">- проведение оценки регулирующего воздействия проектов муниципальных нормативных правовых актов (далее - НПА) городского округа Тольятти, затрагивающих вопросы осуществления предпринимательской и инвестиционной деятельности, и экспертизы НПА городского округа Тольятти, затрагивающих вопросы осуществления предпринимательской и инвестиционной деятельности, в количестве </w:t>
      </w:r>
      <w:r w:rsidR="009A1985" w:rsidRPr="0075021D">
        <w:rPr>
          <w:lang w:val="ru-RU"/>
        </w:rPr>
        <w:t>92</w:t>
      </w:r>
      <w:r w:rsidRPr="0075021D">
        <w:rPr>
          <w:lang w:val="ru-RU"/>
        </w:rPr>
        <w:t xml:space="preserve"> единиц;</w:t>
      </w:r>
    </w:p>
    <w:p w:rsidR="002C5243" w:rsidRPr="0075021D" w:rsidRDefault="002C5243" w:rsidP="002C5243">
      <w:pPr>
        <w:widowControl w:val="0"/>
        <w:autoSpaceDE w:val="0"/>
        <w:autoSpaceDN w:val="0"/>
        <w:adjustRightInd w:val="0"/>
        <w:spacing w:line="360" w:lineRule="auto"/>
        <w:ind w:firstLine="709"/>
        <w:jc w:val="both"/>
        <w:rPr>
          <w:lang w:val="ru-RU"/>
        </w:rPr>
      </w:pPr>
      <w:r w:rsidRPr="0075021D">
        <w:rPr>
          <w:lang w:val="ru-RU"/>
        </w:rPr>
        <w:t xml:space="preserve">- предоставление в аренду, безвозмездное пользование объектов муниципального </w:t>
      </w:r>
      <w:r w:rsidRPr="0075021D">
        <w:rPr>
          <w:lang w:val="ru-RU"/>
        </w:rPr>
        <w:lastRenderedPageBreak/>
        <w:t>имущества субъектам МСП и организациям, образующим инфраструктуру поддержки субъектов МСП.</w:t>
      </w:r>
    </w:p>
    <w:p w:rsidR="0073091B" w:rsidRPr="0075021D" w:rsidRDefault="0073091B" w:rsidP="003C1C20">
      <w:pPr>
        <w:pStyle w:val="af2"/>
        <w:widowControl w:val="0"/>
        <w:spacing w:line="360" w:lineRule="auto"/>
        <w:ind w:left="0" w:firstLine="720"/>
        <w:jc w:val="both"/>
        <w:rPr>
          <w:bCs/>
          <w:color w:val="000000" w:themeColor="text1"/>
        </w:rPr>
      </w:pPr>
      <w:r w:rsidRPr="0075021D">
        <w:rPr>
          <w:bCs/>
          <w:color w:val="000000" w:themeColor="text1"/>
        </w:rPr>
        <w:t>Отклонение по исполнению плановых объемов финансирования (2,8%), показателей (4,3%) и количества мероприятий (8,3%) в рамках реализации муниципальной программы объясняется следующим:</w:t>
      </w:r>
    </w:p>
    <w:p w:rsidR="00224172" w:rsidRPr="0075021D" w:rsidRDefault="0073091B" w:rsidP="0073091B">
      <w:pPr>
        <w:spacing w:line="360" w:lineRule="auto"/>
        <w:jc w:val="both"/>
        <w:rPr>
          <w:bCs/>
          <w:color w:val="000000" w:themeColor="text1"/>
          <w:lang w:val="ru-RU" w:eastAsia="ru-RU"/>
        </w:rPr>
      </w:pPr>
      <w:r w:rsidRPr="0075021D">
        <w:rPr>
          <w:bCs/>
          <w:color w:val="000000" w:themeColor="text1"/>
          <w:lang w:val="ru-RU" w:eastAsia="ru-RU"/>
        </w:rPr>
        <w:t>- по мероприятию «Оказание консультационной поддержки и содействия в подготовке заявок на получение статус</w:t>
      </w:r>
      <w:r w:rsidR="00D70759" w:rsidRPr="0075021D">
        <w:rPr>
          <w:bCs/>
          <w:color w:val="000000" w:themeColor="text1"/>
          <w:lang w:val="ru-RU" w:eastAsia="ru-RU"/>
        </w:rPr>
        <w:t>а резидента ТОСЭР субъектам МСП</w:t>
      </w:r>
      <w:r w:rsidRPr="0075021D">
        <w:rPr>
          <w:bCs/>
          <w:color w:val="000000" w:themeColor="text1"/>
          <w:lang w:val="ru-RU" w:eastAsia="ru-RU"/>
        </w:rPr>
        <w:t xml:space="preserve">» исполнение финансовых средств составило 66,6% от планового значения. Отклонение связано с ограничительными мерами, введенными в 2020 году в условиях </w:t>
      </w:r>
      <w:r w:rsidR="001D4080" w:rsidRPr="0075021D">
        <w:rPr>
          <w:bCs/>
          <w:color w:val="000000" w:themeColor="text1"/>
          <w:lang w:val="ru-RU" w:eastAsia="ru-RU"/>
        </w:rPr>
        <w:t>пандемии (COVID-19)</w:t>
      </w:r>
      <w:r w:rsidRPr="0075021D">
        <w:rPr>
          <w:bCs/>
          <w:color w:val="000000" w:themeColor="text1"/>
          <w:lang w:val="ru-RU" w:eastAsia="ru-RU"/>
        </w:rPr>
        <w:t>;</w:t>
      </w:r>
    </w:p>
    <w:p w:rsidR="0073091B" w:rsidRPr="0075021D" w:rsidRDefault="0073091B" w:rsidP="0073091B">
      <w:pPr>
        <w:spacing w:line="360" w:lineRule="auto"/>
        <w:jc w:val="both"/>
        <w:rPr>
          <w:bCs/>
          <w:color w:val="000000" w:themeColor="text1"/>
          <w:lang w:val="ru-RU" w:eastAsia="ru-RU"/>
        </w:rPr>
      </w:pPr>
      <w:r w:rsidRPr="0075021D">
        <w:rPr>
          <w:bCs/>
          <w:color w:val="000000" w:themeColor="text1"/>
          <w:lang w:val="ru-RU" w:eastAsia="ru-RU"/>
        </w:rPr>
        <w:t xml:space="preserve">- </w:t>
      </w:r>
      <w:r w:rsidR="00D76F6D" w:rsidRPr="0075021D">
        <w:rPr>
          <w:bCs/>
          <w:color w:val="000000" w:themeColor="text1"/>
          <w:lang w:val="ru-RU" w:eastAsia="ru-RU"/>
        </w:rPr>
        <w:t xml:space="preserve">исполнение показателя по количеству новых резидентов ТОСЭР за 2020 год составило 3,7% от планового значения. Отклонение объясняется тем, что </w:t>
      </w:r>
      <w:r w:rsidRPr="0075021D">
        <w:rPr>
          <w:bCs/>
          <w:color w:val="000000" w:themeColor="text1"/>
          <w:lang w:val="ru-RU" w:eastAsia="ru-RU"/>
        </w:rPr>
        <w:t>в 2019 году закончился срок предоставления льготы по пониженным страховым взносам резидентам</w:t>
      </w:r>
      <w:r w:rsidR="00D70759" w:rsidRPr="0075021D">
        <w:rPr>
          <w:bCs/>
          <w:color w:val="000000" w:themeColor="text1"/>
          <w:lang w:val="ru-RU" w:eastAsia="ru-RU"/>
        </w:rPr>
        <w:t>,</w:t>
      </w:r>
      <w:r w:rsidRPr="0075021D">
        <w:rPr>
          <w:bCs/>
          <w:color w:val="000000" w:themeColor="text1"/>
          <w:lang w:val="ru-RU" w:eastAsia="ru-RU"/>
        </w:rPr>
        <w:t xml:space="preserve"> получившим статус после 28.09.2019, в </w:t>
      </w:r>
      <w:proofErr w:type="gramStart"/>
      <w:r w:rsidRPr="0075021D">
        <w:rPr>
          <w:bCs/>
          <w:color w:val="000000" w:themeColor="text1"/>
          <w:lang w:val="ru-RU" w:eastAsia="ru-RU"/>
        </w:rPr>
        <w:t>связи</w:t>
      </w:r>
      <w:proofErr w:type="gramEnd"/>
      <w:r w:rsidRPr="0075021D">
        <w:rPr>
          <w:bCs/>
          <w:color w:val="000000" w:themeColor="text1"/>
          <w:lang w:val="ru-RU" w:eastAsia="ru-RU"/>
        </w:rPr>
        <w:t xml:space="preserve"> с чем сократился приток компаний-потенциальных резидентов</w:t>
      </w:r>
      <w:r w:rsidR="00D76F6D" w:rsidRPr="0075021D">
        <w:rPr>
          <w:bCs/>
          <w:color w:val="000000" w:themeColor="text1"/>
          <w:lang w:val="ru-RU" w:eastAsia="ru-RU"/>
        </w:rPr>
        <w:t xml:space="preserve">. Кроме того, плановые значения показателя </w:t>
      </w:r>
      <w:proofErr w:type="gramStart"/>
      <w:r w:rsidR="00D76F6D" w:rsidRPr="0075021D">
        <w:rPr>
          <w:bCs/>
          <w:color w:val="000000" w:themeColor="text1"/>
          <w:lang w:val="ru-RU" w:eastAsia="ru-RU"/>
        </w:rPr>
        <w:t>были установлены в 2017 году по требованию Минэкономразвития России в соответствии с прогнозными данными и рассчитывалось</w:t>
      </w:r>
      <w:proofErr w:type="gramEnd"/>
      <w:r w:rsidR="00D76F6D" w:rsidRPr="0075021D">
        <w:rPr>
          <w:bCs/>
          <w:color w:val="000000" w:themeColor="text1"/>
          <w:lang w:val="ru-RU" w:eastAsia="ru-RU"/>
        </w:rPr>
        <w:t xml:space="preserve"> в условиях отсутствия достоверной информации об организациях-резидентах;</w:t>
      </w:r>
    </w:p>
    <w:p w:rsidR="00D76F6D" w:rsidRPr="0075021D" w:rsidRDefault="00D76F6D" w:rsidP="0073091B">
      <w:pPr>
        <w:spacing w:line="360" w:lineRule="auto"/>
        <w:jc w:val="both"/>
        <w:rPr>
          <w:bCs/>
          <w:color w:val="000000" w:themeColor="text1"/>
          <w:lang w:val="ru-RU" w:eastAsia="ru-RU"/>
        </w:rPr>
      </w:pPr>
      <w:r w:rsidRPr="0075021D">
        <w:rPr>
          <w:bCs/>
          <w:color w:val="000000" w:themeColor="text1"/>
          <w:lang w:val="ru-RU" w:eastAsia="ru-RU"/>
        </w:rPr>
        <w:t xml:space="preserve">- по мероприятию «Обеспечение функционирования </w:t>
      </w:r>
      <w:proofErr w:type="gramStart"/>
      <w:r w:rsidRPr="0075021D">
        <w:rPr>
          <w:bCs/>
          <w:color w:val="000000" w:themeColor="text1"/>
          <w:lang w:val="ru-RU" w:eastAsia="ru-RU"/>
        </w:rPr>
        <w:t>бизнес-инкубатора</w:t>
      </w:r>
      <w:proofErr w:type="gramEnd"/>
      <w:r w:rsidRPr="0075021D">
        <w:rPr>
          <w:bCs/>
          <w:color w:val="000000" w:themeColor="text1"/>
          <w:lang w:val="ru-RU" w:eastAsia="ru-RU"/>
        </w:rPr>
        <w:t xml:space="preserve">» исполнение показателя «Доля площади, занимаемая резидентами бизнес-инкубатора от площади, предназначенной для резидентов» составило 99,6%, отклонение объясняется отсутствием конкурсной заявки по одному лоту при проведении последнего конкурсного отбора, осталось свободным помещение площадью 12,8 </w:t>
      </w:r>
      <w:proofErr w:type="spellStart"/>
      <w:r w:rsidRPr="0075021D">
        <w:rPr>
          <w:bCs/>
          <w:color w:val="000000" w:themeColor="text1"/>
          <w:lang w:val="ru-RU" w:eastAsia="ru-RU"/>
        </w:rPr>
        <w:t>кв.м</w:t>
      </w:r>
      <w:proofErr w:type="spellEnd"/>
      <w:r w:rsidRPr="0075021D">
        <w:rPr>
          <w:bCs/>
          <w:color w:val="000000" w:themeColor="text1"/>
          <w:lang w:val="ru-RU" w:eastAsia="ru-RU"/>
        </w:rPr>
        <w:t>. Данное помещение будет выставлено в ближайшем конкурсе на</w:t>
      </w:r>
      <w:r w:rsidR="002A74F4" w:rsidRPr="0075021D">
        <w:rPr>
          <w:bCs/>
          <w:color w:val="000000" w:themeColor="text1"/>
          <w:lang w:val="ru-RU" w:eastAsia="ru-RU"/>
        </w:rPr>
        <w:t xml:space="preserve"> размещение в бизнес-инкубаторе.</w:t>
      </w:r>
    </w:p>
    <w:p w:rsidR="00224172" w:rsidRPr="0075021D" w:rsidRDefault="00D76F6D" w:rsidP="002A74F4">
      <w:pPr>
        <w:spacing w:line="360" w:lineRule="auto"/>
        <w:ind w:firstLine="720"/>
        <w:jc w:val="both"/>
        <w:rPr>
          <w:lang w:val="ru-RU"/>
        </w:rPr>
      </w:pPr>
      <w:r w:rsidRPr="0075021D">
        <w:rPr>
          <w:lang w:val="ru-RU"/>
        </w:rPr>
        <w:t>Перевыполнение показателя (на 8</w:t>
      </w:r>
      <w:r w:rsidR="00EE6FBA" w:rsidRPr="0075021D">
        <w:rPr>
          <w:lang w:val="ru-RU"/>
        </w:rPr>
        <w:t>,0</w:t>
      </w:r>
      <w:r w:rsidRPr="0075021D">
        <w:rPr>
          <w:lang w:val="ru-RU"/>
        </w:rPr>
        <w:t xml:space="preserve">%) по количеству </w:t>
      </w:r>
      <w:proofErr w:type="gramStart"/>
      <w:r w:rsidRPr="0075021D">
        <w:rPr>
          <w:lang w:val="ru-RU"/>
        </w:rPr>
        <w:t xml:space="preserve">займов, выданных Муниципальным фондом поддержки и развития субъектов МСП </w:t>
      </w:r>
      <w:proofErr w:type="spellStart"/>
      <w:r w:rsidRPr="0075021D">
        <w:rPr>
          <w:lang w:val="ru-RU"/>
        </w:rPr>
        <w:t>микрокредитной</w:t>
      </w:r>
      <w:proofErr w:type="spellEnd"/>
      <w:r w:rsidRPr="0075021D">
        <w:rPr>
          <w:lang w:val="ru-RU"/>
        </w:rPr>
        <w:t xml:space="preserve"> компанией городского округа Тольятти  свидетельствует</w:t>
      </w:r>
      <w:proofErr w:type="gramEnd"/>
      <w:r w:rsidRPr="0075021D">
        <w:rPr>
          <w:lang w:val="ru-RU"/>
        </w:rPr>
        <w:t xml:space="preserve"> об активности субъектов МСП, 93% из которых направили денежные средства на пополнение оборотных средств, 7% заемщиков инвестировали в основные сред</w:t>
      </w:r>
      <w:r w:rsidR="002A74F4" w:rsidRPr="0075021D">
        <w:rPr>
          <w:lang w:val="ru-RU"/>
        </w:rPr>
        <w:t>ства.</w:t>
      </w:r>
    </w:p>
    <w:p w:rsidR="00397586" w:rsidRPr="0075021D" w:rsidRDefault="0063730E" w:rsidP="00397586">
      <w:pPr>
        <w:suppressAutoHyphens/>
        <w:spacing w:line="360" w:lineRule="auto"/>
        <w:ind w:firstLine="709"/>
        <w:jc w:val="both"/>
        <w:rPr>
          <w:i/>
          <w:lang w:val="ru-RU"/>
        </w:rPr>
      </w:pPr>
      <w:r w:rsidRPr="0075021D">
        <w:rPr>
          <w:lang w:val="ru-RU"/>
        </w:rPr>
        <w:t>2</w:t>
      </w:r>
      <w:r w:rsidR="0062299C" w:rsidRPr="0075021D">
        <w:rPr>
          <w:lang w:val="ru-RU"/>
        </w:rPr>
        <w:t>) Му</w:t>
      </w:r>
      <w:r w:rsidR="0062299C" w:rsidRPr="0075021D">
        <w:rPr>
          <w:i/>
          <w:lang w:val="ru-RU"/>
        </w:rPr>
        <w:t xml:space="preserve">ниципальная программа </w:t>
      </w:r>
      <w:r w:rsidR="00397586" w:rsidRPr="0075021D">
        <w:rPr>
          <w:i/>
          <w:lang w:val="ru-RU"/>
        </w:rPr>
        <w:t>«Развитие потребительского рынка в городском округе Тольятти на 2017-2021 годы»</w:t>
      </w:r>
      <w:r w:rsidR="002C5243" w:rsidRPr="0075021D">
        <w:rPr>
          <w:i/>
          <w:lang w:val="ru-RU"/>
        </w:rPr>
        <w:t>, утвержденная постановлением мэрии  городского округа Тольятти 21.10.2016 № 3307-п/1.</w:t>
      </w:r>
    </w:p>
    <w:p w:rsidR="00194968" w:rsidRPr="0075021D" w:rsidRDefault="00194968" w:rsidP="00224172">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создание благоприятных условий для развития добросовестной конкуренции в сфере потребительского рынка, условий для наиболее полного обеспечения населения потребительскими товарами и услугами.</w:t>
      </w:r>
    </w:p>
    <w:p w:rsidR="00224172" w:rsidRPr="0075021D" w:rsidRDefault="00224172" w:rsidP="001759FB">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1759FB" w:rsidRPr="0075021D">
        <w:rPr>
          <w:lang w:val="ru-RU"/>
        </w:rPr>
        <w:t xml:space="preserve">за 2020 год </w:t>
      </w:r>
      <w:r w:rsidRPr="0075021D">
        <w:rPr>
          <w:lang w:val="ru-RU"/>
        </w:rPr>
        <w:t xml:space="preserve">составила </w:t>
      </w:r>
      <w:r w:rsidRPr="0075021D">
        <w:rPr>
          <w:color w:val="000000"/>
          <w:lang w:val="ru-RU" w:eastAsia="ru-RU"/>
        </w:rPr>
        <w:t>9</w:t>
      </w:r>
      <w:r w:rsidR="00194968" w:rsidRPr="0075021D">
        <w:rPr>
          <w:color w:val="000000"/>
          <w:lang w:val="ru-RU" w:eastAsia="ru-RU"/>
        </w:rPr>
        <w:t>8,2</w:t>
      </w:r>
      <w:r w:rsidRPr="0075021D">
        <w:rPr>
          <w:color w:val="000000"/>
          <w:lang w:val="ru-RU" w:eastAsia="ru-RU"/>
        </w:rPr>
        <w:t>% - эффективная реализация.</w:t>
      </w:r>
    </w:p>
    <w:p w:rsidR="00224172" w:rsidRPr="0075021D" w:rsidRDefault="00224172" w:rsidP="001759FB">
      <w:pPr>
        <w:spacing w:line="360" w:lineRule="auto"/>
        <w:ind w:firstLine="720"/>
        <w:rPr>
          <w:lang w:val="ru-RU"/>
        </w:rPr>
      </w:pPr>
      <w:r w:rsidRPr="0075021D">
        <w:rPr>
          <w:lang w:val="ru-RU"/>
        </w:rPr>
        <w:lastRenderedPageBreak/>
        <w:t xml:space="preserve">Уровень исполнения планового объема финансового обеспечения муниципальной программы составил </w:t>
      </w:r>
      <w:r w:rsidR="001759FB" w:rsidRPr="0075021D">
        <w:rPr>
          <w:lang w:val="ru-RU"/>
        </w:rPr>
        <w:t>69,2</w:t>
      </w:r>
      <w:r w:rsidRPr="0075021D">
        <w:rPr>
          <w:lang w:val="ru-RU"/>
        </w:rPr>
        <w:t xml:space="preserve">% (план </w:t>
      </w:r>
      <w:r w:rsidR="001759FB" w:rsidRPr="0075021D">
        <w:rPr>
          <w:lang w:val="ru-RU"/>
        </w:rPr>
        <w:t xml:space="preserve">1062,0 </w:t>
      </w:r>
      <w:proofErr w:type="spellStart"/>
      <w:r w:rsidR="001759FB"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759FB" w:rsidRPr="0075021D">
        <w:rPr>
          <w:lang w:val="ru-RU"/>
        </w:rPr>
        <w:t xml:space="preserve">734,4 </w:t>
      </w:r>
      <w:proofErr w:type="spellStart"/>
      <w:r w:rsidR="001759FB" w:rsidRPr="0075021D">
        <w:rPr>
          <w:lang w:val="ru-RU"/>
        </w:rPr>
        <w:t>тыс</w:t>
      </w:r>
      <w:r w:rsidRPr="0075021D">
        <w:rPr>
          <w:lang w:val="ru-RU"/>
        </w:rPr>
        <w:t>.руб</w:t>
      </w:r>
      <w:proofErr w:type="spellEnd"/>
      <w:r w:rsidRPr="0075021D">
        <w:rPr>
          <w:lang w:val="ru-RU"/>
        </w:rPr>
        <w:t>.)</w:t>
      </w:r>
      <w:r w:rsidR="001759FB" w:rsidRPr="0075021D">
        <w:rPr>
          <w:lang w:val="ru-RU"/>
        </w:rPr>
        <w:t>. Финансирование программы осуществлялось за счет средств местного бюджета.</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Из </w:t>
      </w:r>
      <w:r w:rsidR="00194968" w:rsidRPr="0075021D">
        <w:rPr>
          <w:lang w:val="ru-RU"/>
        </w:rPr>
        <w:t>13</w:t>
      </w:r>
      <w:r w:rsidRPr="0075021D">
        <w:rPr>
          <w:lang w:val="ru-RU"/>
        </w:rPr>
        <w:t xml:space="preserve"> запланированных программных мероприятий выполнено </w:t>
      </w:r>
      <w:r w:rsidR="00194968" w:rsidRPr="0075021D">
        <w:rPr>
          <w:lang w:val="ru-RU"/>
        </w:rPr>
        <w:t>13</w:t>
      </w:r>
      <w:r w:rsidR="00EE6FBA" w:rsidRPr="0075021D">
        <w:rPr>
          <w:lang w:val="ru-RU"/>
        </w:rPr>
        <w:t xml:space="preserve"> (</w:t>
      </w:r>
      <w:r w:rsidR="00194968" w:rsidRPr="0075021D">
        <w:rPr>
          <w:lang w:val="ru-RU"/>
        </w:rPr>
        <w:t>100</w:t>
      </w:r>
      <w:r w:rsidR="00EE6FBA" w:rsidRPr="0075021D">
        <w:rPr>
          <w:lang w:val="ru-RU"/>
        </w:rPr>
        <w:t>,0</w:t>
      </w:r>
      <w:r w:rsidRPr="0075021D">
        <w:rPr>
          <w:lang w:val="ru-RU"/>
        </w:rPr>
        <w:t>%</w:t>
      </w:r>
      <w:r w:rsidR="00EE6FBA" w:rsidRPr="0075021D">
        <w:rPr>
          <w:lang w:val="ru-RU"/>
        </w:rPr>
        <w:t>)</w:t>
      </w:r>
      <w:r w:rsidRPr="0075021D">
        <w:rPr>
          <w:lang w:val="ru-RU"/>
        </w:rPr>
        <w:t>.</w:t>
      </w:r>
    </w:p>
    <w:p w:rsidR="00224172" w:rsidRPr="0075021D" w:rsidRDefault="00224172" w:rsidP="00224172">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194968" w:rsidRPr="0075021D">
        <w:rPr>
          <w:lang w:val="ru-RU"/>
        </w:rPr>
        <w:t>108,8</w:t>
      </w:r>
      <w:r w:rsidRPr="0075021D">
        <w:rPr>
          <w:lang w:val="ru-RU"/>
        </w:rPr>
        <w:t>%.</w:t>
      </w:r>
    </w:p>
    <w:p w:rsidR="00224172" w:rsidRPr="0075021D" w:rsidRDefault="00224172" w:rsidP="00224172">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1759FB" w:rsidRPr="0075021D" w:rsidRDefault="00397586" w:rsidP="00397586">
      <w:pPr>
        <w:spacing w:line="360" w:lineRule="auto"/>
        <w:ind w:firstLine="709"/>
        <w:jc w:val="both"/>
        <w:rPr>
          <w:lang w:val="ru-RU"/>
        </w:rPr>
      </w:pPr>
      <w:r w:rsidRPr="0075021D">
        <w:rPr>
          <w:lang w:val="ru-RU"/>
        </w:rPr>
        <w:t>- мониторинг мелкорозничной торговли на территори</w:t>
      </w:r>
      <w:r w:rsidR="006E632C" w:rsidRPr="0075021D">
        <w:rPr>
          <w:lang w:val="ru-RU"/>
        </w:rPr>
        <w:t xml:space="preserve">и городского округа, розничных </w:t>
      </w:r>
      <w:r w:rsidRPr="0075021D">
        <w:rPr>
          <w:lang w:val="ru-RU"/>
        </w:rPr>
        <w:t>цен на основные продукты питания и анализ по отдельным видам социально значимых товаров</w:t>
      </w:r>
      <w:r w:rsidR="001759FB" w:rsidRPr="0075021D">
        <w:rPr>
          <w:lang w:val="ru-RU"/>
        </w:rPr>
        <w:t xml:space="preserve">.  </w:t>
      </w:r>
      <w:r w:rsidR="00455783" w:rsidRPr="0075021D">
        <w:rPr>
          <w:lang w:val="ru-RU"/>
        </w:rPr>
        <w:t xml:space="preserve">В связи с введением режима ограничительных мер </w:t>
      </w:r>
      <w:r w:rsidR="001759FB" w:rsidRPr="0075021D">
        <w:rPr>
          <w:lang w:val="ru-RU"/>
        </w:rPr>
        <w:t xml:space="preserve">Информационным центром по мониторингу ситуации с </w:t>
      </w:r>
      <w:proofErr w:type="spellStart"/>
      <w:r w:rsidR="001759FB" w:rsidRPr="0075021D">
        <w:rPr>
          <w:lang w:val="ru-RU"/>
        </w:rPr>
        <w:t>коронавирусом</w:t>
      </w:r>
      <w:proofErr w:type="spellEnd"/>
      <w:r w:rsidR="001759FB" w:rsidRPr="0075021D">
        <w:rPr>
          <w:lang w:val="ru-RU"/>
        </w:rPr>
        <w:t xml:space="preserve"> разработано Автоматизированное рабочее место в Единой системе мониторинга цен (далее – АРМ «Мониторинг»). Мониторинг цен на товары первой необходимости проводи</w:t>
      </w:r>
      <w:r w:rsidR="00EE6FBA" w:rsidRPr="0075021D">
        <w:rPr>
          <w:lang w:val="ru-RU"/>
        </w:rPr>
        <w:t>л</w:t>
      </w:r>
      <w:r w:rsidR="001759FB" w:rsidRPr="0075021D">
        <w:rPr>
          <w:lang w:val="ru-RU"/>
        </w:rPr>
        <w:t>ся в трех сетевых магазинах (ТД «Миндаль», ТК «</w:t>
      </w:r>
      <w:proofErr w:type="spellStart"/>
      <w:r w:rsidR="001759FB" w:rsidRPr="0075021D">
        <w:rPr>
          <w:lang w:val="ru-RU"/>
        </w:rPr>
        <w:t>Окей</w:t>
      </w:r>
      <w:proofErr w:type="spellEnd"/>
      <w:r w:rsidR="001759FB" w:rsidRPr="0075021D">
        <w:rPr>
          <w:lang w:val="ru-RU"/>
        </w:rPr>
        <w:t>», ТК «Лента»), информация еженедельно передавалась в Министерство промышленности и торговли Самарской</w:t>
      </w:r>
      <w:r w:rsidR="00D70759" w:rsidRPr="0075021D">
        <w:rPr>
          <w:lang w:val="ru-RU"/>
        </w:rPr>
        <w:t xml:space="preserve"> области через АРМ «Мониторинг»;</w:t>
      </w:r>
    </w:p>
    <w:p w:rsidR="002A02EE" w:rsidRPr="0075021D" w:rsidRDefault="002A02EE" w:rsidP="00B134F6">
      <w:pPr>
        <w:spacing w:line="360" w:lineRule="auto"/>
        <w:ind w:firstLine="709"/>
        <w:jc w:val="both"/>
        <w:rPr>
          <w:lang w:val="ru-RU"/>
        </w:rPr>
      </w:pPr>
      <w:r w:rsidRPr="0075021D">
        <w:rPr>
          <w:lang w:val="ru-RU"/>
        </w:rPr>
        <w:t xml:space="preserve">- </w:t>
      </w:r>
      <w:r w:rsidR="00946BE6" w:rsidRPr="0075021D">
        <w:rPr>
          <w:lang w:val="ru-RU"/>
        </w:rPr>
        <w:t>м</w:t>
      </w:r>
      <w:r w:rsidRPr="0075021D">
        <w:rPr>
          <w:lang w:val="ru-RU"/>
        </w:rPr>
        <w:t>ониторинг предприятий торговли, общественного питания, бытового обслуживания населения, размещенных на территории городского округа Тольятти на предмет выявления территорий с недостаточной обеспеченностью торговыми площадями, объектами общественного п</w:t>
      </w:r>
      <w:r w:rsidR="00B134F6" w:rsidRPr="0075021D">
        <w:rPr>
          <w:lang w:val="ru-RU"/>
        </w:rPr>
        <w:t xml:space="preserve">итания и бытового обслуживания. </w:t>
      </w:r>
      <w:r w:rsidR="00EE6FBA" w:rsidRPr="0075021D">
        <w:rPr>
          <w:lang w:val="ru-RU"/>
        </w:rPr>
        <w:t xml:space="preserve">По состоянию на 31.12.2020 </w:t>
      </w:r>
      <w:r w:rsidR="00F248E7" w:rsidRPr="0075021D">
        <w:rPr>
          <w:lang w:val="ru-RU"/>
        </w:rPr>
        <w:t xml:space="preserve"> в городском ок</w:t>
      </w:r>
      <w:r w:rsidR="00EE6FBA" w:rsidRPr="0075021D">
        <w:rPr>
          <w:lang w:val="ru-RU"/>
        </w:rPr>
        <w:t>руге Тольятти действуют около</w:t>
      </w:r>
      <w:r w:rsidR="00F248E7" w:rsidRPr="0075021D">
        <w:rPr>
          <w:lang w:val="ru-RU"/>
        </w:rPr>
        <w:t xml:space="preserve"> 12 тыс. предприятий торговли, более 0,8 тыс. предприятий общественного питания, более 2 тыс. объектов бытового обслуживания населения, 4 рынка с разрешениями на право организации розничного рынка. Фактическая обеспеченность населения площадью стационарных торговых объектов без учета площадей рынков и ярмарок составила (по име</w:t>
      </w:r>
      <w:r w:rsidR="00EE6FBA" w:rsidRPr="0075021D">
        <w:rPr>
          <w:lang w:val="ru-RU"/>
        </w:rPr>
        <w:t xml:space="preserve">ющейся информации) – 964,2 </w:t>
      </w:r>
      <w:proofErr w:type="spellStart"/>
      <w:r w:rsidR="00EE6FBA" w:rsidRPr="0075021D">
        <w:rPr>
          <w:lang w:val="ru-RU"/>
        </w:rPr>
        <w:t>кв</w:t>
      </w:r>
      <w:proofErr w:type="gramStart"/>
      <w:r w:rsidR="00EE6FBA" w:rsidRPr="0075021D">
        <w:rPr>
          <w:lang w:val="ru-RU"/>
        </w:rPr>
        <w:t>.м</w:t>
      </w:r>
      <w:proofErr w:type="spellEnd"/>
      <w:proofErr w:type="gramEnd"/>
      <w:r w:rsidR="00EE6FBA" w:rsidRPr="0075021D">
        <w:rPr>
          <w:lang w:val="ru-RU"/>
        </w:rPr>
        <w:t xml:space="preserve"> на 1000 человек</w:t>
      </w:r>
      <w:r w:rsidR="00946BE6" w:rsidRPr="0075021D">
        <w:rPr>
          <w:lang w:val="ru-RU"/>
        </w:rPr>
        <w:t>;</w:t>
      </w:r>
    </w:p>
    <w:p w:rsidR="00397586" w:rsidRPr="0075021D" w:rsidRDefault="00397586" w:rsidP="00397586">
      <w:pPr>
        <w:spacing w:line="360" w:lineRule="auto"/>
        <w:ind w:firstLine="709"/>
        <w:jc w:val="both"/>
        <w:rPr>
          <w:lang w:val="ru-RU"/>
        </w:rPr>
      </w:pPr>
      <w:r w:rsidRPr="0075021D">
        <w:rPr>
          <w:lang w:val="ru-RU"/>
        </w:rPr>
        <w:t>- мониторинг предприятий потребительского рынка и услуг по обеспечению доступности для инвалидов и маломобильных категорий граждан</w:t>
      </w:r>
      <w:r w:rsidR="00EA412B" w:rsidRPr="0075021D">
        <w:rPr>
          <w:lang w:val="ru-RU"/>
        </w:rPr>
        <w:t xml:space="preserve"> (</w:t>
      </w:r>
      <w:r w:rsidR="003D26C2" w:rsidRPr="0075021D">
        <w:rPr>
          <w:lang w:val="ru-RU"/>
        </w:rPr>
        <w:t>1</w:t>
      </w:r>
      <w:r w:rsidR="00946BE6" w:rsidRPr="0075021D">
        <w:rPr>
          <w:lang w:val="ru-RU"/>
        </w:rPr>
        <w:t>1</w:t>
      </w:r>
      <w:r w:rsidR="00F248E7" w:rsidRPr="0075021D">
        <w:rPr>
          <w:lang w:val="ru-RU"/>
        </w:rPr>
        <w:t>7</w:t>
      </w:r>
      <w:r w:rsidR="003D26C2" w:rsidRPr="0075021D">
        <w:rPr>
          <w:lang w:val="ru-RU"/>
        </w:rPr>
        <w:t xml:space="preserve"> </w:t>
      </w:r>
      <w:r w:rsidR="00EA412B" w:rsidRPr="0075021D">
        <w:rPr>
          <w:lang w:val="ru-RU"/>
        </w:rPr>
        <w:t>предприятий,</w:t>
      </w:r>
      <w:r w:rsidR="003D26C2" w:rsidRPr="0075021D">
        <w:rPr>
          <w:lang w:val="ru-RU"/>
        </w:rPr>
        <w:t xml:space="preserve"> </w:t>
      </w:r>
      <w:r w:rsidR="00EA412B" w:rsidRPr="0075021D">
        <w:rPr>
          <w:lang w:val="ru-RU"/>
        </w:rPr>
        <w:t>из числа обследованных</w:t>
      </w:r>
      <w:r w:rsidR="00CA0291" w:rsidRPr="0075021D">
        <w:rPr>
          <w:lang w:val="ru-RU"/>
        </w:rPr>
        <w:t>,</w:t>
      </w:r>
      <w:r w:rsidR="00EA412B" w:rsidRPr="0075021D">
        <w:rPr>
          <w:lang w:val="ru-RU"/>
        </w:rPr>
        <w:t xml:space="preserve"> оснащены </w:t>
      </w:r>
      <w:r w:rsidRPr="0075021D">
        <w:rPr>
          <w:lang w:val="ru-RU"/>
        </w:rPr>
        <w:t xml:space="preserve">пандусами, подъемниками для инвалидов и маломобильных </w:t>
      </w:r>
      <w:r w:rsidR="004E6A44" w:rsidRPr="0075021D">
        <w:rPr>
          <w:lang w:val="ru-RU"/>
        </w:rPr>
        <w:t>граждан</w:t>
      </w:r>
      <w:r w:rsidR="00EA412B" w:rsidRPr="0075021D">
        <w:rPr>
          <w:lang w:val="ru-RU"/>
        </w:rPr>
        <w:t>)</w:t>
      </w:r>
      <w:r w:rsidRPr="0075021D">
        <w:rPr>
          <w:lang w:val="ru-RU"/>
        </w:rPr>
        <w:t>;</w:t>
      </w:r>
    </w:p>
    <w:p w:rsidR="00397586" w:rsidRPr="0075021D" w:rsidRDefault="00397586" w:rsidP="00397586">
      <w:pPr>
        <w:spacing w:line="360" w:lineRule="auto"/>
        <w:ind w:firstLine="709"/>
        <w:jc w:val="both"/>
        <w:rPr>
          <w:lang w:val="ru-RU"/>
        </w:rPr>
      </w:pPr>
      <w:r w:rsidRPr="0075021D">
        <w:rPr>
          <w:lang w:val="ru-RU"/>
        </w:rPr>
        <w:t>- проведение городск</w:t>
      </w:r>
      <w:r w:rsidR="00CA0291" w:rsidRPr="0075021D">
        <w:rPr>
          <w:lang w:val="ru-RU"/>
        </w:rPr>
        <w:t>их</w:t>
      </w:r>
      <w:r w:rsidRPr="0075021D">
        <w:rPr>
          <w:lang w:val="ru-RU"/>
        </w:rPr>
        <w:t xml:space="preserve"> конкурс</w:t>
      </w:r>
      <w:r w:rsidR="00CA0291" w:rsidRPr="0075021D">
        <w:rPr>
          <w:lang w:val="ru-RU"/>
        </w:rPr>
        <w:t>ов</w:t>
      </w:r>
      <w:r w:rsidRPr="0075021D">
        <w:rPr>
          <w:lang w:val="ru-RU"/>
        </w:rPr>
        <w:t xml:space="preserve"> </w:t>
      </w:r>
      <w:r w:rsidR="00F8671C" w:rsidRPr="0075021D">
        <w:rPr>
          <w:lang w:val="ru-RU"/>
        </w:rPr>
        <w:t xml:space="preserve"> «На лучшее приготовление блинов»,  </w:t>
      </w:r>
      <w:r w:rsidRPr="0075021D">
        <w:rPr>
          <w:lang w:val="ru-RU"/>
        </w:rPr>
        <w:t xml:space="preserve">«Лучшее праздничное оформление предприятий городского округа Тольятти к Новому </w:t>
      </w:r>
      <w:r w:rsidR="00946BE6" w:rsidRPr="0075021D">
        <w:rPr>
          <w:lang w:val="ru-RU"/>
        </w:rPr>
        <w:t>202</w:t>
      </w:r>
      <w:r w:rsidR="00F8671C" w:rsidRPr="0075021D">
        <w:rPr>
          <w:lang w:val="ru-RU"/>
        </w:rPr>
        <w:t>1</w:t>
      </w:r>
      <w:r w:rsidR="00946BE6" w:rsidRPr="0075021D">
        <w:rPr>
          <w:lang w:val="ru-RU"/>
        </w:rPr>
        <w:t xml:space="preserve"> </w:t>
      </w:r>
      <w:r w:rsidRPr="0075021D">
        <w:rPr>
          <w:lang w:val="ru-RU"/>
        </w:rPr>
        <w:t>году»</w:t>
      </w:r>
      <w:r w:rsidR="00CA0291" w:rsidRPr="0075021D">
        <w:rPr>
          <w:lang w:val="ru-RU"/>
        </w:rPr>
        <w:t>,</w:t>
      </w:r>
      <w:r w:rsidR="00946BE6" w:rsidRPr="0075021D">
        <w:rPr>
          <w:lang w:val="ru-RU"/>
        </w:rPr>
        <w:t xml:space="preserve"> «Фестиваль Еды»</w:t>
      </w:r>
      <w:r w:rsidRPr="0075021D">
        <w:rPr>
          <w:lang w:val="ru-RU"/>
        </w:rPr>
        <w:t xml:space="preserve">; </w:t>
      </w:r>
    </w:p>
    <w:p w:rsidR="00397586" w:rsidRPr="0075021D" w:rsidRDefault="00397586" w:rsidP="00397586">
      <w:pPr>
        <w:spacing w:line="360" w:lineRule="auto"/>
        <w:ind w:firstLine="709"/>
        <w:jc w:val="both"/>
        <w:rPr>
          <w:lang w:val="ru-RU"/>
        </w:rPr>
      </w:pPr>
      <w:r w:rsidRPr="0075021D">
        <w:rPr>
          <w:lang w:val="ru-RU"/>
        </w:rPr>
        <w:t xml:space="preserve">- содействие в организации на территории городского округа Тольятти </w:t>
      </w:r>
      <w:r w:rsidR="002F6FE2" w:rsidRPr="0075021D">
        <w:rPr>
          <w:lang w:val="ru-RU"/>
        </w:rPr>
        <w:t>2</w:t>
      </w:r>
      <w:r w:rsidR="00F8671C" w:rsidRPr="0075021D">
        <w:rPr>
          <w:lang w:val="ru-RU"/>
        </w:rPr>
        <w:t>4</w:t>
      </w:r>
      <w:r w:rsidR="006E632C" w:rsidRPr="0075021D">
        <w:rPr>
          <w:lang w:val="ru-RU"/>
        </w:rPr>
        <w:t xml:space="preserve"> ярмарок </w:t>
      </w:r>
      <w:r w:rsidRPr="0075021D">
        <w:rPr>
          <w:lang w:val="ru-RU"/>
        </w:rPr>
        <w:t>по продаже товаров с включением их в реестр Самарской области</w:t>
      </w:r>
      <w:r w:rsidR="00CA0291" w:rsidRPr="0075021D">
        <w:rPr>
          <w:lang w:val="ru-RU"/>
        </w:rPr>
        <w:t xml:space="preserve"> (</w:t>
      </w:r>
      <w:r w:rsidRPr="0075021D">
        <w:rPr>
          <w:lang w:val="ru-RU"/>
        </w:rPr>
        <w:t xml:space="preserve">из них организовано </w:t>
      </w:r>
      <w:r w:rsidR="002F6FE2" w:rsidRPr="0075021D">
        <w:rPr>
          <w:lang w:val="ru-RU"/>
        </w:rPr>
        <w:t>1</w:t>
      </w:r>
      <w:r w:rsidR="00F8671C" w:rsidRPr="0075021D">
        <w:rPr>
          <w:lang w:val="ru-RU"/>
        </w:rPr>
        <w:t>6</w:t>
      </w:r>
      <w:r w:rsidRPr="0075021D">
        <w:rPr>
          <w:lang w:val="ru-RU"/>
        </w:rPr>
        <w:t xml:space="preserve"> муниципальных ярмарок</w:t>
      </w:r>
      <w:r w:rsidR="00CA0291" w:rsidRPr="0075021D">
        <w:rPr>
          <w:lang w:val="ru-RU"/>
        </w:rPr>
        <w:t>)</w:t>
      </w:r>
      <w:r w:rsidRPr="0075021D">
        <w:rPr>
          <w:lang w:val="ru-RU"/>
        </w:rPr>
        <w:t>;</w:t>
      </w:r>
    </w:p>
    <w:p w:rsidR="006A3304" w:rsidRPr="0075021D" w:rsidRDefault="006A3304" w:rsidP="006A3304">
      <w:pPr>
        <w:widowControl w:val="0"/>
        <w:autoSpaceDE w:val="0"/>
        <w:autoSpaceDN w:val="0"/>
        <w:adjustRightInd w:val="0"/>
        <w:spacing w:line="360" w:lineRule="auto"/>
        <w:ind w:firstLine="708"/>
        <w:jc w:val="both"/>
        <w:rPr>
          <w:lang w:val="ru-RU"/>
        </w:rPr>
      </w:pPr>
      <w:proofErr w:type="gramStart"/>
      <w:r w:rsidRPr="0075021D">
        <w:rPr>
          <w:lang w:val="ru-RU"/>
        </w:rPr>
        <w:t xml:space="preserve">- изготовление и размещение </w:t>
      </w:r>
      <w:r w:rsidR="00A7394D" w:rsidRPr="0075021D">
        <w:rPr>
          <w:lang w:val="ru-RU"/>
        </w:rPr>
        <w:t>58</w:t>
      </w:r>
      <w:r w:rsidRPr="0075021D">
        <w:rPr>
          <w:lang w:val="ru-RU"/>
        </w:rPr>
        <w:t xml:space="preserve"> баннеров социальной рекламы по социально </w:t>
      </w:r>
      <w:r w:rsidRPr="0075021D">
        <w:rPr>
          <w:lang w:val="ru-RU"/>
        </w:rPr>
        <w:lastRenderedPageBreak/>
        <w:t>значимым вопросам и праздничным событиям (празднование Дня города</w:t>
      </w:r>
      <w:r w:rsidR="00A7394D" w:rsidRPr="0075021D">
        <w:rPr>
          <w:lang w:val="ru-RU"/>
        </w:rPr>
        <w:t xml:space="preserve">; </w:t>
      </w:r>
      <w:r w:rsidRPr="0075021D">
        <w:rPr>
          <w:lang w:val="ru-RU"/>
        </w:rPr>
        <w:t xml:space="preserve"> </w:t>
      </w:r>
      <w:r w:rsidR="00A7394D" w:rsidRPr="0075021D">
        <w:rPr>
          <w:lang w:val="ru-RU"/>
        </w:rPr>
        <w:t>празднование 75-ой годовщины Победы в Великой Отечественной войне 1941-1945 гг.; праздника Весны и труда; вопросам, посвященным профилактике заболеваний, прохождению профилактических медицинских осмотров; вопросам, направленным на стимулирование своевременного исполнения населением гражданского долга по уплате имущественных налогов городского округа Тольятти</w:t>
      </w:r>
      <w:r w:rsidR="00EE6FBA" w:rsidRPr="0075021D">
        <w:rPr>
          <w:lang w:val="ru-RU"/>
        </w:rPr>
        <w:t>;</w:t>
      </w:r>
      <w:proofErr w:type="gramEnd"/>
    </w:p>
    <w:p w:rsidR="006A3304" w:rsidRPr="0075021D" w:rsidRDefault="006A3304" w:rsidP="006A3304">
      <w:pPr>
        <w:widowControl w:val="0"/>
        <w:autoSpaceDE w:val="0"/>
        <w:autoSpaceDN w:val="0"/>
        <w:adjustRightInd w:val="0"/>
        <w:spacing w:line="360" w:lineRule="auto"/>
        <w:ind w:firstLine="708"/>
        <w:jc w:val="both"/>
        <w:rPr>
          <w:lang w:val="ru-RU"/>
        </w:rPr>
      </w:pPr>
      <w:r w:rsidRPr="0075021D">
        <w:rPr>
          <w:lang w:val="ru-RU"/>
        </w:rPr>
        <w:t>- актуализация схемы размещения нестационарных торговых объектов, размещенных на территории городского округа Тольятти</w:t>
      </w:r>
      <w:r w:rsidR="00B134F6" w:rsidRPr="0075021D">
        <w:rPr>
          <w:lang w:val="ru-RU"/>
        </w:rPr>
        <w:t>;</w:t>
      </w:r>
    </w:p>
    <w:p w:rsidR="00397586" w:rsidRPr="0075021D" w:rsidRDefault="00397586" w:rsidP="006A3304">
      <w:pPr>
        <w:spacing w:line="360" w:lineRule="auto"/>
        <w:ind w:firstLine="709"/>
        <w:jc w:val="both"/>
        <w:rPr>
          <w:lang w:val="ru-RU"/>
        </w:rPr>
      </w:pPr>
      <w:r w:rsidRPr="0075021D">
        <w:rPr>
          <w:lang w:val="ru-RU"/>
        </w:rPr>
        <w:t xml:space="preserve">- проведение оценки рыночной стоимости платы по договору на размещение </w:t>
      </w:r>
      <w:r w:rsidR="00D754B9" w:rsidRPr="0075021D">
        <w:rPr>
          <w:lang w:val="ru-RU"/>
        </w:rPr>
        <w:t>789</w:t>
      </w:r>
      <w:r w:rsidRPr="0075021D">
        <w:rPr>
          <w:lang w:val="ru-RU"/>
        </w:rPr>
        <w:t xml:space="preserve"> нестационарных торговых объектов согласно </w:t>
      </w:r>
      <w:r w:rsidR="006E632C" w:rsidRPr="0075021D">
        <w:rPr>
          <w:lang w:val="ru-RU"/>
        </w:rPr>
        <w:t>схеме размещения нестационарных торговых объектов</w:t>
      </w:r>
      <w:r w:rsidRPr="0075021D">
        <w:rPr>
          <w:lang w:val="ru-RU"/>
        </w:rPr>
        <w:t xml:space="preserve"> на территории городского округа Тольятти;</w:t>
      </w:r>
    </w:p>
    <w:p w:rsidR="00397586" w:rsidRPr="0075021D" w:rsidRDefault="00397586" w:rsidP="00D754B9">
      <w:pPr>
        <w:spacing w:line="360" w:lineRule="auto"/>
        <w:ind w:firstLine="709"/>
        <w:jc w:val="both"/>
        <w:rPr>
          <w:lang w:val="ru-RU"/>
        </w:rPr>
      </w:pPr>
      <w:r w:rsidRPr="0075021D">
        <w:rPr>
          <w:lang w:val="ru-RU"/>
        </w:rPr>
        <w:t>- определение границ территорий</w:t>
      </w:r>
      <w:r w:rsidR="00CA0291" w:rsidRPr="0075021D">
        <w:rPr>
          <w:lang w:val="ru-RU"/>
        </w:rPr>
        <w:t>,</w:t>
      </w:r>
      <w:r w:rsidRPr="0075021D">
        <w:rPr>
          <w:lang w:val="ru-RU"/>
        </w:rPr>
        <w:t xml:space="preserve"> </w:t>
      </w:r>
      <w:r w:rsidR="00CA0291" w:rsidRPr="0075021D">
        <w:rPr>
          <w:lang w:val="ru-RU"/>
        </w:rPr>
        <w:t xml:space="preserve">прилегающих </w:t>
      </w:r>
      <w:r w:rsidRPr="0075021D">
        <w:rPr>
          <w:lang w:val="ru-RU"/>
        </w:rPr>
        <w:t xml:space="preserve">к детским, образовательным, медицинским организациям, объектам спорта, объектам военного назначения и </w:t>
      </w:r>
      <w:r w:rsidR="006E632C" w:rsidRPr="0075021D">
        <w:rPr>
          <w:lang w:val="ru-RU"/>
        </w:rPr>
        <w:t>иным местам массового скопления граждан,</w:t>
      </w:r>
      <w:r w:rsidRPr="0075021D">
        <w:rPr>
          <w:lang w:val="ru-RU"/>
        </w:rPr>
        <w:t xml:space="preserve"> источникам повышенной опасности, на которых не допускается розничная продажа алкогольной продукции, в городском округе Тольятти. </w:t>
      </w:r>
      <w:r w:rsidR="006A3304" w:rsidRPr="0075021D">
        <w:rPr>
          <w:lang w:val="ru-RU"/>
        </w:rPr>
        <w:t>В 20</w:t>
      </w:r>
      <w:r w:rsidR="00D754B9" w:rsidRPr="0075021D">
        <w:rPr>
          <w:lang w:val="ru-RU"/>
        </w:rPr>
        <w:t>20</w:t>
      </w:r>
      <w:r w:rsidR="006A3304" w:rsidRPr="0075021D">
        <w:rPr>
          <w:lang w:val="ru-RU"/>
        </w:rPr>
        <w:t xml:space="preserve"> году  </w:t>
      </w:r>
      <w:r w:rsidR="00D754B9" w:rsidRPr="0075021D">
        <w:rPr>
          <w:lang w:val="ru-RU"/>
        </w:rPr>
        <w:t>определены границы прилегающих территорий к 48 медицинским организациям,  признаны утратившими силу схемы границ к 4 организациям в связи с прекращением их деятельности и к 4-м розничным рынкам</w:t>
      </w:r>
      <w:r w:rsidR="006A3304" w:rsidRPr="0075021D">
        <w:rPr>
          <w:lang w:val="ru-RU"/>
        </w:rPr>
        <w:t xml:space="preserve">. </w:t>
      </w:r>
      <w:r w:rsidRPr="0075021D">
        <w:rPr>
          <w:lang w:val="ru-RU"/>
        </w:rPr>
        <w:t xml:space="preserve">В рамках работы по пресечению административных правонарушений в сфере розничной продажи алкогольной продукции обследовано </w:t>
      </w:r>
      <w:r w:rsidR="00D754B9" w:rsidRPr="0075021D">
        <w:rPr>
          <w:lang w:val="ru-RU"/>
        </w:rPr>
        <w:t>350</w:t>
      </w:r>
      <w:r w:rsidRPr="0075021D">
        <w:rPr>
          <w:lang w:val="ru-RU"/>
        </w:rPr>
        <w:t xml:space="preserve"> торговых объектов, реализующих алкогольную продукцию, составлено </w:t>
      </w:r>
      <w:r w:rsidR="00340A9D" w:rsidRPr="0075021D">
        <w:rPr>
          <w:lang w:val="ru-RU"/>
        </w:rPr>
        <w:t xml:space="preserve">2 </w:t>
      </w:r>
      <w:r w:rsidRPr="0075021D">
        <w:rPr>
          <w:lang w:val="ru-RU"/>
        </w:rPr>
        <w:t xml:space="preserve"> протокол</w:t>
      </w:r>
      <w:r w:rsidR="00EE6FBA" w:rsidRPr="0075021D">
        <w:rPr>
          <w:lang w:val="ru-RU"/>
        </w:rPr>
        <w:t>а</w:t>
      </w:r>
      <w:r w:rsidRPr="0075021D">
        <w:rPr>
          <w:lang w:val="ru-RU"/>
        </w:rPr>
        <w:t>;</w:t>
      </w:r>
    </w:p>
    <w:p w:rsidR="00E727A6" w:rsidRPr="0075021D" w:rsidRDefault="00E727A6" w:rsidP="00E727A6">
      <w:pPr>
        <w:widowControl w:val="0"/>
        <w:autoSpaceDE w:val="0"/>
        <w:autoSpaceDN w:val="0"/>
        <w:adjustRightInd w:val="0"/>
        <w:spacing w:line="360" w:lineRule="auto"/>
        <w:ind w:firstLine="709"/>
        <w:jc w:val="both"/>
        <w:rPr>
          <w:lang w:val="ru-RU"/>
        </w:rPr>
      </w:pPr>
      <w:r w:rsidRPr="0075021D">
        <w:rPr>
          <w:lang w:val="ru-RU"/>
        </w:rPr>
        <w:t xml:space="preserve">- вывоз </w:t>
      </w:r>
      <w:r w:rsidR="00340A9D" w:rsidRPr="0075021D">
        <w:rPr>
          <w:lang w:val="ru-RU"/>
        </w:rPr>
        <w:t>75</w:t>
      </w:r>
      <w:r w:rsidRPr="0075021D">
        <w:rPr>
          <w:lang w:val="ru-RU"/>
        </w:rPr>
        <w:t xml:space="preserve"> единиц незаконно и самовольно размещенных нестационарных торговых объектов (далее – НТО) на специализированную площадку. </w:t>
      </w:r>
      <w:r w:rsidR="00340A9D" w:rsidRPr="0075021D">
        <w:rPr>
          <w:lang w:val="ru-RU"/>
        </w:rPr>
        <w:t>Всего с</w:t>
      </w:r>
      <w:r w:rsidRPr="0075021D">
        <w:rPr>
          <w:lang w:val="ru-RU"/>
        </w:rPr>
        <w:t>оставлено и вручено 1</w:t>
      </w:r>
      <w:r w:rsidR="00340A9D" w:rsidRPr="0075021D">
        <w:rPr>
          <w:lang w:val="ru-RU"/>
        </w:rPr>
        <w:t>90</w:t>
      </w:r>
      <w:r w:rsidRPr="0075021D">
        <w:rPr>
          <w:lang w:val="ru-RU"/>
        </w:rPr>
        <w:t xml:space="preserve"> предписани</w:t>
      </w:r>
      <w:r w:rsidR="00340A9D" w:rsidRPr="0075021D">
        <w:rPr>
          <w:lang w:val="ru-RU"/>
        </w:rPr>
        <w:t>й</w:t>
      </w:r>
      <w:r w:rsidRPr="0075021D">
        <w:rPr>
          <w:lang w:val="ru-RU"/>
        </w:rPr>
        <w:t xml:space="preserve"> собственникам самовольно размещенных НТО  для </w:t>
      </w:r>
      <w:r w:rsidR="00CA0291" w:rsidRPr="0075021D">
        <w:rPr>
          <w:lang w:val="ru-RU"/>
        </w:rPr>
        <w:t>устранения нарушений,</w:t>
      </w:r>
      <w:r w:rsidR="00340A9D" w:rsidRPr="0075021D">
        <w:rPr>
          <w:lang w:val="ru-RU"/>
        </w:rPr>
        <w:t xml:space="preserve"> из них</w:t>
      </w:r>
      <w:r w:rsidR="00CA0291" w:rsidRPr="0075021D">
        <w:rPr>
          <w:lang w:val="ru-RU"/>
        </w:rPr>
        <w:t xml:space="preserve"> </w:t>
      </w:r>
      <w:r w:rsidR="00340A9D" w:rsidRPr="0075021D">
        <w:rPr>
          <w:lang w:val="ru-RU"/>
        </w:rPr>
        <w:t>115</w:t>
      </w:r>
      <w:r w:rsidR="00CA0291" w:rsidRPr="0075021D">
        <w:rPr>
          <w:lang w:val="ru-RU"/>
        </w:rPr>
        <w:t xml:space="preserve"> единиц</w:t>
      </w:r>
      <w:r w:rsidRPr="0075021D">
        <w:rPr>
          <w:lang w:val="ru-RU"/>
        </w:rPr>
        <w:t xml:space="preserve"> самовольно размещенных НТО вывезено собственниками самостоятельно.</w:t>
      </w:r>
    </w:p>
    <w:p w:rsidR="00E0713E" w:rsidRPr="00887EE3" w:rsidRDefault="00340A9D" w:rsidP="00887EE3">
      <w:pPr>
        <w:spacing w:line="360" w:lineRule="auto"/>
        <w:ind w:firstLine="709"/>
        <w:jc w:val="both"/>
        <w:rPr>
          <w:lang w:val="ru-RU"/>
        </w:rPr>
      </w:pPr>
      <w:r w:rsidRPr="0075021D">
        <w:rPr>
          <w:lang w:val="ru-RU"/>
        </w:rPr>
        <w:t xml:space="preserve">Отклонение по </w:t>
      </w:r>
      <w:r w:rsidR="0006315C" w:rsidRPr="0075021D">
        <w:rPr>
          <w:lang w:val="ru-RU"/>
        </w:rPr>
        <w:t>исполнени</w:t>
      </w:r>
      <w:r w:rsidRPr="0075021D">
        <w:rPr>
          <w:lang w:val="ru-RU"/>
        </w:rPr>
        <w:t>ю</w:t>
      </w:r>
      <w:r w:rsidR="0006315C" w:rsidRPr="0075021D">
        <w:rPr>
          <w:lang w:val="ru-RU"/>
        </w:rPr>
        <w:t xml:space="preserve"> финансовых средств</w:t>
      </w:r>
      <w:r w:rsidR="00290803" w:rsidRPr="0075021D">
        <w:rPr>
          <w:lang w:val="ru-RU"/>
        </w:rPr>
        <w:t xml:space="preserve"> </w:t>
      </w:r>
      <w:r w:rsidRPr="0075021D">
        <w:rPr>
          <w:lang w:val="ru-RU"/>
        </w:rPr>
        <w:t xml:space="preserve">и </w:t>
      </w:r>
      <w:r w:rsidR="00B134F6" w:rsidRPr="0075021D">
        <w:rPr>
          <w:lang w:val="ru-RU"/>
        </w:rPr>
        <w:t xml:space="preserve">перевыполнение планового значения </w:t>
      </w:r>
      <w:r w:rsidRPr="0075021D">
        <w:rPr>
          <w:lang w:val="ru-RU"/>
        </w:rPr>
        <w:t>показател</w:t>
      </w:r>
      <w:r w:rsidR="00B134F6" w:rsidRPr="0075021D">
        <w:rPr>
          <w:lang w:val="ru-RU"/>
        </w:rPr>
        <w:t>я</w:t>
      </w:r>
      <w:r w:rsidRPr="0075021D">
        <w:rPr>
          <w:lang w:val="ru-RU"/>
        </w:rPr>
        <w:t xml:space="preserve"> </w:t>
      </w:r>
      <w:r w:rsidR="00C40699" w:rsidRPr="0075021D">
        <w:rPr>
          <w:lang w:val="ru-RU"/>
        </w:rPr>
        <w:t xml:space="preserve">в рамках </w:t>
      </w:r>
      <w:r w:rsidRPr="0075021D">
        <w:rPr>
          <w:lang w:val="ru-RU"/>
        </w:rPr>
        <w:t xml:space="preserve">муниципальной программы </w:t>
      </w:r>
      <w:r w:rsidR="00C40699" w:rsidRPr="0075021D">
        <w:rPr>
          <w:lang w:val="ru-RU"/>
        </w:rPr>
        <w:t>сложилось по мероприятию «Проведение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 Неиспол</w:t>
      </w:r>
      <w:r w:rsidR="00C61E1D" w:rsidRPr="0075021D">
        <w:rPr>
          <w:lang w:val="ru-RU"/>
        </w:rPr>
        <w:t>нение сре</w:t>
      </w:r>
      <w:proofErr w:type="gramStart"/>
      <w:r w:rsidR="00C61E1D" w:rsidRPr="0075021D">
        <w:rPr>
          <w:lang w:val="ru-RU"/>
        </w:rPr>
        <w:t>дств в з</w:t>
      </w:r>
      <w:proofErr w:type="gramEnd"/>
      <w:r w:rsidR="00C61E1D" w:rsidRPr="0075021D">
        <w:rPr>
          <w:lang w:val="ru-RU"/>
        </w:rPr>
        <w:t>апланированном объеме</w:t>
      </w:r>
      <w:r w:rsidR="00C40699" w:rsidRPr="0075021D">
        <w:rPr>
          <w:lang w:val="ru-RU"/>
        </w:rPr>
        <w:t xml:space="preserve"> </w:t>
      </w:r>
      <w:r w:rsidR="00C61E1D" w:rsidRPr="0075021D">
        <w:rPr>
          <w:lang w:val="ru-RU"/>
        </w:rPr>
        <w:t>(</w:t>
      </w:r>
      <w:r w:rsidR="00EE6FBA" w:rsidRPr="0075021D">
        <w:rPr>
          <w:lang w:val="ru-RU"/>
        </w:rPr>
        <w:t>отклонение</w:t>
      </w:r>
      <w:r w:rsidR="00C61E1D" w:rsidRPr="0075021D">
        <w:rPr>
          <w:lang w:val="ru-RU"/>
        </w:rPr>
        <w:t xml:space="preserve"> </w:t>
      </w:r>
      <w:r w:rsidR="00EE6FBA" w:rsidRPr="0075021D">
        <w:rPr>
          <w:lang w:val="ru-RU"/>
        </w:rPr>
        <w:t>37,8</w:t>
      </w:r>
      <w:r w:rsidR="00C61E1D" w:rsidRPr="0075021D">
        <w:rPr>
          <w:lang w:val="ru-RU"/>
        </w:rPr>
        <w:t xml:space="preserve">%) </w:t>
      </w:r>
      <w:r w:rsidR="00481BB6" w:rsidRPr="0075021D">
        <w:rPr>
          <w:lang w:val="ru-RU"/>
        </w:rPr>
        <w:t xml:space="preserve">объясняется экономией, </w:t>
      </w:r>
      <w:r w:rsidR="00C61E1D" w:rsidRPr="0075021D">
        <w:rPr>
          <w:lang w:val="ru-RU"/>
        </w:rPr>
        <w:t>получен</w:t>
      </w:r>
      <w:r w:rsidR="00481BB6" w:rsidRPr="0075021D">
        <w:rPr>
          <w:lang w:val="ru-RU"/>
        </w:rPr>
        <w:t>ной</w:t>
      </w:r>
      <w:r w:rsidR="00C61E1D" w:rsidRPr="0075021D">
        <w:rPr>
          <w:lang w:val="ru-RU"/>
        </w:rPr>
        <w:t xml:space="preserve"> по итогам проведения электронного аукциона за счет снижения  цены за единицу услуги  на 66</w:t>
      </w:r>
      <w:r w:rsidR="007B0B5E" w:rsidRPr="0075021D">
        <w:rPr>
          <w:lang w:val="ru-RU"/>
        </w:rPr>
        <w:t>,0</w:t>
      </w:r>
      <w:r w:rsidR="00C61E1D" w:rsidRPr="0075021D">
        <w:rPr>
          <w:lang w:val="ru-RU"/>
        </w:rPr>
        <w:t>% по сравнению с начальной (максимальной) ценой контракта</w:t>
      </w:r>
      <w:r w:rsidR="00481BB6" w:rsidRPr="0075021D">
        <w:rPr>
          <w:lang w:val="ru-RU"/>
        </w:rPr>
        <w:t>.</w:t>
      </w:r>
      <w:r w:rsidR="00C61E1D" w:rsidRPr="0075021D">
        <w:rPr>
          <w:lang w:val="ru-RU"/>
        </w:rPr>
        <w:t xml:space="preserve"> </w:t>
      </w:r>
      <w:r w:rsidR="00481BB6" w:rsidRPr="0075021D">
        <w:rPr>
          <w:lang w:val="ru-RU"/>
        </w:rPr>
        <w:t xml:space="preserve">Перевыполнение </w:t>
      </w:r>
      <w:r w:rsidR="00C61E1D" w:rsidRPr="0075021D">
        <w:rPr>
          <w:lang w:val="ru-RU"/>
        </w:rPr>
        <w:t xml:space="preserve"> показател</w:t>
      </w:r>
      <w:r w:rsidR="00481BB6" w:rsidRPr="0075021D">
        <w:rPr>
          <w:lang w:val="ru-RU"/>
        </w:rPr>
        <w:t>я</w:t>
      </w:r>
      <w:r w:rsidR="00C61E1D" w:rsidRPr="0075021D">
        <w:rPr>
          <w:lang w:val="ru-RU"/>
        </w:rPr>
        <w:t xml:space="preserve"> по количеству нестационарных торговых объектов, подлежащих оценке рыночной стоимости (183</w:t>
      </w:r>
      <w:r w:rsidR="007B0B5E" w:rsidRPr="0075021D">
        <w:rPr>
          <w:lang w:val="ru-RU"/>
        </w:rPr>
        <w:t>,0</w:t>
      </w:r>
      <w:r w:rsidR="00C61E1D" w:rsidRPr="0075021D">
        <w:rPr>
          <w:lang w:val="ru-RU"/>
        </w:rPr>
        <w:t>%)</w:t>
      </w:r>
      <w:r w:rsidR="00EE6FBA" w:rsidRPr="0075021D">
        <w:rPr>
          <w:lang w:val="ru-RU"/>
        </w:rPr>
        <w:t>,</w:t>
      </w:r>
      <w:r w:rsidR="00C61E1D" w:rsidRPr="0075021D">
        <w:rPr>
          <w:lang w:val="ru-RU"/>
        </w:rPr>
        <w:t xml:space="preserve"> объясняется увеличен</w:t>
      </w:r>
      <w:r w:rsidR="00481BB6" w:rsidRPr="0075021D">
        <w:rPr>
          <w:lang w:val="ru-RU"/>
        </w:rPr>
        <w:t>ием</w:t>
      </w:r>
      <w:r w:rsidR="00C61E1D" w:rsidRPr="0075021D">
        <w:rPr>
          <w:lang w:val="ru-RU"/>
        </w:rPr>
        <w:t xml:space="preserve"> количеств</w:t>
      </w:r>
      <w:r w:rsidR="00481BB6" w:rsidRPr="0075021D">
        <w:rPr>
          <w:lang w:val="ru-RU"/>
        </w:rPr>
        <w:t>а</w:t>
      </w:r>
      <w:r w:rsidR="00C61E1D" w:rsidRPr="0075021D">
        <w:rPr>
          <w:lang w:val="ru-RU"/>
        </w:rPr>
        <w:t xml:space="preserve"> оказанных  услуг</w:t>
      </w:r>
      <w:r w:rsidR="00481BB6" w:rsidRPr="0075021D">
        <w:rPr>
          <w:lang w:val="ru-RU"/>
        </w:rPr>
        <w:t xml:space="preserve"> в связи с</w:t>
      </w:r>
      <w:r w:rsidR="00C8704A" w:rsidRPr="0075021D">
        <w:rPr>
          <w:lang w:val="ru-RU"/>
        </w:rPr>
        <w:t>о</w:t>
      </w:r>
      <w:r w:rsidR="00481BB6" w:rsidRPr="0075021D">
        <w:rPr>
          <w:lang w:val="ru-RU"/>
        </w:rPr>
        <w:t xml:space="preserve"> снижением их </w:t>
      </w:r>
      <w:r w:rsidR="00C8704A" w:rsidRPr="0075021D">
        <w:rPr>
          <w:lang w:val="ru-RU"/>
        </w:rPr>
        <w:t>стоимости.</w:t>
      </w:r>
    </w:p>
    <w:p w:rsidR="006B1A62" w:rsidRPr="0075021D" w:rsidRDefault="006B1A62" w:rsidP="006B1A62">
      <w:pPr>
        <w:suppressAutoHyphens/>
        <w:spacing w:line="360" w:lineRule="auto"/>
        <w:ind w:firstLine="709"/>
        <w:jc w:val="both"/>
        <w:rPr>
          <w:b/>
          <w:lang w:val="ru-RU"/>
        </w:rPr>
      </w:pPr>
      <w:r w:rsidRPr="0075021D">
        <w:rPr>
          <w:b/>
          <w:lang w:val="ru-RU"/>
        </w:rPr>
        <w:lastRenderedPageBreak/>
        <w:t>Приоритетное направление «Город больших проектов».</w:t>
      </w:r>
    </w:p>
    <w:p w:rsidR="00774972" w:rsidRPr="0075021D" w:rsidRDefault="006B1A62" w:rsidP="009029D3">
      <w:pPr>
        <w:suppressAutoHyphens/>
        <w:spacing w:line="360" w:lineRule="auto"/>
        <w:ind w:firstLine="709"/>
        <w:jc w:val="both"/>
        <w:rPr>
          <w:lang w:val="ru-RU"/>
        </w:rPr>
      </w:pPr>
      <w:r w:rsidRPr="0075021D">
        <w:rPr>
          <w:lang w:val="ru-RU"/>
        </w:rPr>
        <w:t>Приоритет</w:t>
      </w:r>
      <w:r w:rsidR="009E0CB4" w:rsidRPr="0075021D">
        <w:rPr>
          <w:lang w:val="ru-RU"/>
        </w:rPr>
        <w:t>ное направление</w:t>
      </w:r>
      <w:r w:rsidRPr="0075021D">
        <w:rPr>
          <w:lang w:val="ru-RU"/>
        </w:rPr>
        <w:t xml:space="preserve"> «Город больших проектов»</w:t>
      </w:r>
      <w:r w:rsidR="00774972" w:rsidRPr="0075021D">
        <w:rPr>
          <w:lang w:val="ru-RU"/>
        </w:rPr>
        <w:t xml:space="preserve"> </w:t>
      </w:r>
      <w:r w:rsidR="00CD02CE" w:rsidRPr="0075021D">
        <w:rPr>
          <w:lang w:val="ru-RU"/>
        </w:rPr>
        <w:t>включает вопрос по внедрению цифровых технологий и реализации модели умного города.</w:t>
      </w:r>
    </w:p>
    <w:p w:rsidR="00CD02CE" w:rsidRPr="0075021D" w:rsidRDefault="00CD02CE" w:rsidP="00CD02CE">
      <w:pPr>
        <w:suppressAutoHyphens/>
        <w:spacing w:line="360" w:lineRule="auto"/>
        <w:ind w:firstLine="709"/>
        <w:jc w:val="both"/>
        <w:rPr>
          <w:lang w:val="ru-RU"/>
        </w:rPr>
      </w:pPr>
      <w:r w:rsidRPr="0075021D">
        <w:rPr>
          <w:lang w:val="ru-RU"/>
        </w:rPr>
        <w:t>В данном направлении в 20</w:t>
      </w:r>
      <w:r w:rsidR="0062299C" w:rsidRPr="0075021D">
        <w:rPr>
          <w:lang w:val="ru-RU"/>
        </w:rPr>
        <w:t>20</w:t>
      </w:r>
      <w:r w:rsidRPr="0075021D">
        <w:rPr>
          <w:lang w:val="ru-RU"/>
        </w:rPr>
        <w:t xml:space="preserve"> году на территории городского округа Тольятти действовала </w:t>
      </w:r>
      <w:r w:rsidRPr="0075021D">
        <w:rPr>
          <w:i/>
          <w:lang w:val="ru-RU"/>
        </w:rPr>
        <w:t>муниципальная программа «Развитие информационно-телекоммуникационной инфраструктуры городского округа Тольятти на 2017-2021 годы»</w:t>
      </w:r>
      <w:r w:rsidR="002C5243" w:rsidRPr="0075021D">
        <w:rPr>
          <w:lang w:val="ru-RU"/>
        </w:rPr>
        <w:t xml:space="preserve">, </w:t>
      </w:r>
      <w:r w:rsidR="002C5243" w:rsidRPr="0075021D">
        <w:rPr>
          <w:i/>
          <w:lang w:val="ru-RU"/>
        </w:rPr>
        <w:t xml:space="preserve">утвержденная постановлением администрации  городского округа Тольятти от </w:t>
      </w:r>
      <w:r w:rsidR="00B134F6" w:rsidRPr="0075021D">
        <w:rPr>
          <w:i/>
          <w:lang w:val="ru-RU"/>
        </w:rPr>
        <w:t xml:space="preserve">10.10.2016 </w:t>
      </w:r>
      <w:r w:rsidR="002C5243" w:rsidRPr="0075021D">
        <w:rPr>
          <w:i/>
          <w:lang w:val="ru-RU"/>
        </w:rPr>
        <w:t xml:space="preserve"> № </w:t>
      </w:r>
      <w:r w:rsidR="00B134F6" w:rsidRPr="0075021D">
        <w:rPr>
          <w:i/>
          <w:lang w:val="ru-RU"/>
        </w:rPr>
        <w:t>3168</w:t>
      </w:r>
      <w:r w:rsidR="002C5243" w:rsidRPr="0075021D">
        <w:rPr>
          <w:i/>
          <w:lang w:val="ru-RU"/>
        </w:rPr>
        <w:t>-п/1.</w:t>
      </w:r>
    </w:p>
    <w:p w:rsidR="00BE2EDC" w:rsidRPr="0075021D" w:rsidRDefault="00BE2EDC" w:rsidP="00FC4B67">
      <w:pPr>
        <w:spacing w:line="360" w:lineRule="auto"/>
        <w:ind w:firstLine="709"/>
        <w:jc w:val="both"/>
        <w:rPr>
          <w:lang w:val="ru-RU" w:eastAsia="ru-RU"/>
        </w:rPr>
      </w:pPr>
      <w:r w:rsidRPr="0075021D">
        <w:rPr>
          <w:lang w:val="ru-RU" w:eastAsia="ru-RU"/>
        </w:rPr>
        <w:t>Целью муниципальной программы является</w:t>
      </w:r>
      <w:r w:rsidR="00EE6FBA" w:rsidRPr="0075021D">
        <w:rPr>
          <w:lang w:val="ru-RU" w:eastAsia="ru-RU"/>
        </w:rPr>
        <w:t xml:space="preserve"> </w:t>
      </w:r>
      <w:r w:rsidRPr="0075021D">
        <w:rPr>
          <w:lang w:val="ru-RU" w:eastAsia="ru-RU"/>
        </w:rPr>
        <w:t>обеспечение устойчивого уровня социально-экономического развития городского округа Тольятти и повышение качества жизни населения за счет внедрения информационно-коммуникационных технологий в деятельность органов местного самоуправления городского округа Тольятти, муниципальных предприятий и учреждений городского округа Тольятти.</w:t>
      </w:r>
    </w:p>
    <w:p w:rsidR="00FC4B67" w:rsidRPr="0075021D" w:rsidRDefault="00FC4B67" w:rsidP="00FC4B67">
      <w:pPr>
        <w:spacing w:line="360" w:lineRule="auto"/>
        <w:ind w:firstLine="709"/>
        <w:jc w:val="both"/>
        <w:rPr>
          <w:lang w:val="ru-RU" w:eastAsia="ru-RU"/>
        </w:rPr>
      </w:pPr>
      <w:r w:rsidRPr="0075021D">
        <w:rPr>
          <w:lang w:val="ru-RU" w:eastAsia="ru-RU"/>
        </w:rPr>
        <w:t>Эффективность реализации программы составила 9</w:t>
      </w:r>
      <w:r w:rsidR="00BE2EDC" w:rsidRPr="0075021D">
        <w:rPr>
          <w:lang w:val="ru-RU" w:eastAsia="ru-RU"/>
        </w:rPr>
        <w:t>8,5</w:t>
      </w:r>
      <w:r w:rsidRPr="0075021D">
        <w:rPr>
          <w:lang w:val="ru-RU" w:eastAsia="ru-RU"/>
        </w:rPr>
        <w:t>% - эффективная реализация.</w:t>
      </w:r>
    </w:p>
    <w:p w:rsidR="00FC4B67" w:rsidRPr="0075021D" w:rsidRDefault="00FC4B67" w:rsidP="00FC4B67">
      <w:pPr>
        <w:spacing w:line="360" w:lineRule="auto"/>
        <w:ind w:firstLine="709"/>
        <w:jc w:val="both"/>
        <w:rPr>
          <w:lang w:val="ru-RU" w:eastAsia="ru-RU"/>
        </w:rPr>
      </w:pPr>
      <w:r w:rsidRPr="0075021D">
        <w:rPr>
          <w:lang w:val="ru-RU" w:eastAsia="ru-RU"/>
        </w:rPr>
        <w:t xml:space="preserve">Уровень исполнения планового объема финансового обеспечения муниципальной программы </w:t>
      </w:r>
      <w:r w:rsidR="00BE2EDC" w:rsidRPr="0075021D">
        <w:rPr>
          <w:lang w:val="ru-RU" w:eastAsia="ru-RU"/>
        </w:rPr>
        <w:t>-</w:t>
      </w:r>
      <w:r w:rsidRPr="0075021D">
        <w:rPr>
          <w:lang w:val="ru-RU" w:eastAsia="ru-RU"/>
        </w:rPr>
        <w:t xml:space="preserve"> 9</w:t>
      </w:r>
      <w:r w:rsidR="00EA23FB" w:rsidRPr="0075021D">
        <w:rPr>
          <w:lang w:val="ru-RU" w:eastAsia="ru-RU"/>
        </w:rPr>
        <w:t>9,5</w:t>
      </w:r>
      <w:r w:rsidRPr="0075021D">
        <w:rPr>
          <w:lang w:val="ru-RU" w:eastAsia="ru-RU"/>
        </w:rPr>
        <w:t xml:space="preserve">% (план </w:t>
      </w:r>
      <w:r w:rsidR="00BE2EDC" w:rsidRPr="0075021D">
        <w:rPr>
          <w:lang w:val="ru-RU" w:eastAsia="ru-RU"/>
        </w:rPr>
        <w:t>194814,0</w:t>
      </w:r>
      <w:r w:rsidRPr="0075021D">
        <w:rPr>
          <w:lang w:val="ru-RU" w:eastAsia="ru-RU"/>
        </w:rPr>
        <w:t xml:space="preserve"> </w:t>
      </w:r>
      <w:proofErr w:type="spellStart"/>
      <w:r w:rsidR="00BE2EDC"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факт </w:t>
      </w:r>
      <w:r w:rsidR="00BE2EDC" w:rsidRPr="0075021D">
        <w:rPr>
          <w:lang w:val="ru-RU" w:eastAsia="ru-RU"/>
        </w:rPr>
        <w:t xml:space="preserve">193851,0 </w:t>
      </w:r>
      <w:proofErr w:type="spellStart"/>
      <w:r w:rsidR="00BE2EDC" w:rsidRPr="0075021D">
        <w:rPr>
          <w:lang w:val="ru-RU" w:eastAsia="ru-RU"/>
        </w:rPr>
        <w:t>тыс</w:t>
      </w:r>
      <w:r w:rsidRPr="0075021D">
        <w:rPr>
          <w:lang w:val="ru-RU" w:eastAsia="ru-RU"/>
        </w:rPr>
        <w:t>.руб</w:t>
      </w:r>
      <w:proofErr w:type="spellEnd"/>
      <w:r w:rsidRPr="0075021D">
        <w:rPr>
          <w:lang w:val="ru-RU" w:eastAsia="ru-RU"/>
        </w:rPr>
        <w:t>.), в том числе:</w:t>
      </w:r>
    </w:p>
    <w:p w:rsidR="00FC4B67" w:rsidRPr="0075021D" w:rsidRDefault="00FC4B67" w:rsidP="00FC4B67">
      <w:pPr>
        <w:spacing w:line="360" w:lineRule="auto"/>
        <w:jc w:val="both"/>
        <w:rPr>
          <w:lang w:val="ru-RU" w:eastAsia="ru-RU"/>
        </w:rPr>
      </w:pPr>
      <w:r w:rsidRPr="0075021D">
        <w:rPr>
          <w:lang w:val="ru-RU" w:eastAsia="ru-RU"/>
        </w:rPr>
        <w:t xml:space="preserve">- местный бюджет – </w:t>
      </w:r>
      <w:r w:rsidR="00EA23FB" w:rsidRPr="0075021D">
        <w:rPr>
          <w:lang w:val="ru-RU" w:eastAsia="ru-RU"/>
        </w:rPr>
        <w:t>99,5</w:t>
      </w:r>
      <w:r w:rsidRPr="0075021D">
        <w:rPr>
          <w:lang w:val="ru-RU" w:eastAsia="ru-RU"/>
        </w:rPr>
        <w:t xml:space="preserve">% (план </w:t>
      </w:r>
      <w:r w:rsidR="00EA23FB" w:rsidRPr="0075021D">
        <w:rPr>
          <w:lang w:val="ru-RU" w:eastAsia="ru-RU"/>
        </w:rPr>
        <w:t>186153</w:t>
      </w:r>
      <w:r w:rsidR="00BE2EDC" w:rsidRPr="0075021D">
        <w:rPr>
          <w:lang w:val="ru-RU" w:eastAsia="ru-RU"/>
        </w:rPr>
        <w:t>,0</w:t>
      </w:r>
      <w:r w:rsidR="00EA23FB" w:rsidRPr="0075021D">
        <w:rPr>
          <w:lang w:val="ru-RU" w:eastAsia="ru-RU"/>
        </w:rPr>
        <w:t xml:space="preserve"> </w:t>
      </w:r>
      <w:proofErr w:type="spellStart"/>
      <w:r w:rsidR="00BE2EDC"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факт </w:t>
      </w:r>
      <w:r w:rsidR="00BE2EDC" w:rsidRPr="0075021D">
        <w:rPr>
          <w:lang w:val="ru-RU" w:eastAsia="ru-RU"/>
        </w:rPr>
        <w:t xml:space="preserve">185268,0 </w:t>
      </w:r>
      <w:r w:rsidRPr="0075021D">
        <w:rPr>
          <w:lang w:val="ru-RU" w:eastAsia="ru-RU"/>
        </w:rPr>
        <w:t xml:space="preserve"> </w:t>
      </w:r>
      <w:proofErr w:type="spellStart"/>
      <w:r w:rsidR="00BE2EDC" w:rsidRPr="0075021D">
        <w:rPr>
          <w:lang w:val="ru-RU" w:eastAsia="ru-RU"/>
        </w:rPr>
        <w:t>тыс</w:t>
      </w:r>
      <w:r w:rsidRPr="0075021D">
        <w:rPr>
          <w:lang w:val="ru-RU" w:eastAsia="ru-RU"/>
        </w:rPr>
        <w:t>.руб</w:t>
      </w:r>
      <w:proofErr w:type="spellEnd"/>
      <w:r w:rsidRPr="0075021D">
        <w:rPr>
          <w:lang w:val="ru-RU" w:eastAsia="ru-RU"/>
        </w:rPr>
        <w:t xml:space="preserve">.); </w:t>
      </w:r>
    </w:p>
    <w:p w:rsidR="00FC4B67" w:rsidRPr="0075021D" w:rsidRDefault="00FC4B67" w:rsidP="00FC4B67">
      <w:pPr>
        <w:spacing w:line="360" w:lineRule="auto"/>
        <w:jc w:val="both"/>
        <w:rPr>
          <w:lang w:val="ru-RU" w:eastAsia="ru-RU"/>
        </w:rPr>
      </w:pPr>
      <w:r w:rsidRPr="0075021D">
        <w:rPr>
          <w:lang w:val="ru-RU" w:eastAsia="ru-RU"/>
        </w:rPr>
        <w:t>- областной бюджет – 9</w:t>
      </w:r>
      <w:r w:rsidR="00EA23FB" w:rsidRPr="0075021D">
        <w:rPr>
          <w:lang w:val="ru-RU" w:eastAsia="ru-RU"/>
        </w:rPr>
        <w:t>9,1</w:t>
      </w:r>
      <w:r w:rsidRPr="0075021D">
        <w:rPr>
          <w:lang w:val="ru-RU" w:eastAsia="ru-RU"/>
        </w:rPr>
        <w:t xml:space="preserve">% (план </w:t>
      </w:r>
      <w:r w:rsidR="00EA23FB" w:rsidRPr="0075021D">
        <w:rPr>
          <w:lang w:val="ru-RU" w:eastAsia="ru-RU"/>
        </w:rPr>
        <w:t>8661</w:t>
      </w:r>
      <w:r w:rsidR="00BE2EDC" w:rsidRPr="0075021D">
        <w:rPr>
          <w:lang w:val="ru-RU" w:eastAsia="ru-RU"/>
        </w:rPr>
        <w:t xml:space="preserve">,0 </w:t>
      </w:r>
      <w:proofErr w:type="spellStart"/>
      <w:r w:rsidR="00BE2EDC" w:rsidRPr="0075021D">
        <w:rPr>
          <w:lang w:val="ru-RU" w:eastAsia="ru-RU"/>
        </w:rPr>
        <w:t>тыс</w:t>
      </w:r>
      <w:proofErr w:type="gramStart"/>
      <w:r w:rsidR="00EA23FB" w:rsidRPr="0075021D">
        <w:rPr>
          <w:lang w:val="ru-RU" w:eastAsia="ru-RU"/>
        </w:rPr>
        <w:t>.р</w:t>
      </w:r>
      <w:proofErr w:type="gramEnd"/>
      <w:r w:rsidR="00EA23FB" w:rsidRPr="0075021D">
        <w:rPr>
          <w:lang w:val="ru-RU" w:eastAsia="ru-RU"/>
        </w:rPr>
        <w:t>уб</w:t>
      </w:r>
      <w:proofErr w:type="spellEnd"/>
      <w:r w:rsidR="00EA23FB" w:rsidRPr="0075021D">
        <w:rPr>
          <w:lang w:val="ru-RU" w:eastAsia="ru-RU"/>
        </w:rPr>
        <w:t xml:space="preserve">., факт </w:t>
      </w:r>
      <w:r w:rsidR="00BE2EDC" w:rsidRPr="0075021D">
        <w:rPr>
          <w:lang w:val="ru-RU" w:eastAsia="ru-RU"/>
        </w:rPr>
        <w:t>8583,0</w:t>
      </w:r>
      <w:r w:rsidR="00EA23FB" w:rsidRPr="0075021D">
        <w:rPr>
          <w:lang w:val="ru-RU" w:eastAsia="ru-RU"/>
        </w:rPr>
        <w:t xml:space="preserve"> </w:t>
      </w:r>
      <w:proofErr w:type="spellStart"/>
      <w:r w:rsidR="00BE2EDC" w:rsidRPr="0075021D">
        <w:rPr>
          <w:lang w:val="ru-RU" w:eastAsia="ru-RU"/>
        </w:rPr>
        <w:t>тыс</w:t>
      </w:r>
      <w:r w:rsidR="00EA23FB" w:rsidRPr="0075021D">
        <w:rPr>
          <w:lang w:val="ru-RU" w:eastAsia="ru-RU"/>
        </w:rPr>
        <w:t>.руб</w:t>
      </w:r>
      <w:proofErr w:type="spellEnd"/>
      <w:r w:rsidR="00EA23FB" w:rsidRPr="0075021D">
        <w:rPr>
          <w:lang w:val="ru-RU" w:eastAsia="ru-RU"/>
        </w:rPr>
        <w:t>.).</w:t>
      </w:r>
    </w:p>
    <w:p w:rsidR="00FC4B67" w:rsidRPr="0075021D" w:rsidRDefault="00FC4B67" w:rsidP="00FC4B67">
      <w:pPr>
        <w:spacing w:line="360" w:lineRule="auto"/>
        <w:ind w:firstLine="709"/>
        <w:jc w:val="both"/>
        <w:rPr>
          <w:lang w:val="ru-RU" w:eastAsia="ru-RU"/>
        </w:rPr>
      </w:pPr>
      <w:r w:rsidRPr="0075021D">
        <w:rPr>
          <w:lang w:val="ru-RU" w:eastAsia="ru-RU"/>
        </w:rPr>
        <w:t xml:space="preserve">Из </w:t>
      </w:r>
      <w:r w:rsidR="00BE2EDC" w:rsidRPr="0075021D">
        <w:rPr>
          <w:lang w:val="ru-RU" w:eastAsia="ru-RU"/>
        </w:rPr>
        <w:t>14</w:t>
      </w:r>
      <w:r w:rsidRPr="0075021D">
        <w:rPr>
          <w:lang w:val="ru-RU" w:eastAsia="ru-RU"/>
        </w:rPr>
        <w:t xml:space="preserve"> запланированных программных мероприятий выполнено </w:t>
      </w:r>
      <w:r w:rsidR="00BE2EDC" w:rsidRPr="0075021D">
        <w:rPr>
          <w:lang w:val="ru-RU" w:eastAsia="ru-RU"/>
        </w:rPr>
        <w:t>1</w:t>
      </w:r>
      <w:r w:rsidRPr="0075021D">
        <w:rPr>
          <w:lang w:val="ru-RU" w:eastAsia="ru-RU"/>
        </w:rPr>
        <w:t>4</w:t>
      </w:r>
      <w:r w:rsidR="003B750B" w:rsidRPr="0075021D">
        <w:rPr>
          <w:lang w:val="ru-RU" w:eastAsia="ru-RU"/>
        </w:rPr>
        <w:t xml:space="preserve"> (</w:t>
      </w:r>
      <w:r w:rsidR="004E2419" w:rsidRPr="0075021D">
        <w:rPr>
          <w:lang w:val="ru-RU" w:eastAsia="ru-RU"/>
        </w:rPr>
        <w:t>100,0%</w:t>
      </w:r>
      <w:r w:rsidR="003B750B" w:rsidRPr="0075021D">
        <w:rPr>
          <w:lang w:val="ru-RU" w:eastAsia="ru-RU"/>
        </w:rPr>
        <w:t>)</w:t>
      </w:r>
      <w:r w:rsidRPr="0075021D">
        <w:rPr>
          <w:lang w:val="ru-RU" w:eastAsia="ru-RU"/>
        </w:rPr>
        <w:t>.</w:t>
      </w:r>
    </w:p>
    <w:p w:rsidR="00FC4B67" w:rsidRPr="0075021D" w:rsidRDefault="00FC4B67" w:rsidP="00FC4B67">
      <w:pPr>
        <w:spacing w:line="360" w:lineRule="auto"/>
        <w:ind w:firstLine="709"/>
        <w:jc w:val="both"/>
        <w:rPr>
          <w:lang w:val="ru-RU" w:eastAsia="ru-RU"/>
        </w:rPr>
      </w:pPr>
      <w:r w:rsidRPr="0075021D">
        <w:rPr>
          <w:lang w:val="ru-RU" w:eastAsia="ru-RU"/>
        </w:rPr>
        <w:t xml:space="preserve">Средний уровень достижения показателей (индикаторов) мероприятий муниципальной программы составил  </w:t>
      </w:r>
      <w:r w:rsidR="00BE2EDC" w:rsidRPr="0075021D">
        <w:rPr>
          <w:lang w:val="ru-RU" w:eastAsia="ru-RU"/>
        </w:rPr>
        <w:t xml:space="preserve">97,2 </w:t>
      </w:r>
      <w:r w:rsidRPr="0075021D">
        <w:rPr>
          <w:lang w:val="ru-RU" w:eastAsia="ru-RU"/>
        </w:rPr>
        <w:t>%.</w:t>
      </w:r>
    </w:p>
    <w:p w:rsidR="00F1507D" w:rsidRPr="0075021D" w:rsidRDefault="00FC4B67" w:rsidP="00FC4B67">
      <w:pPr>
        <w:spacing w:line="360" w:lineRule="auto"/>
        <w:ind w:firstLine="709"/>
        <w:jc w:val="both"/>
        <w:rPr>
          <w:lang w:val="ru-RU" w:eastAsia="ru-RU"/>
        </w:rPr>
      </w:pPr>
      <w:r w:rsidRPr="0075021D">
        <w:rPr>
          <w:lang w:val="ru-RU" w:eastAsia="ru-RU"/>
        </w:rPr>
        <w:t xml:space="preserve">Основными результатами реализации программных мероприятий стали: </w:t>
      </w:r>
    </w:p>
    <w:p w:rsidR="00F1507D" w:rsidRPr="0075021D" w:rsidRDefault="00F1507D" w:rsidP="00F1507D">
      <w:pPr>
        <w:spacing w:line="360" w:lineRule="auto"/>
        <w:ind w:firstLine="709"/>
        <w:jc w:val="both"/>
        <w:rPr>
          <w:lang w:val="ru-RU" w:eastAsia="ru-RU"/>
        </w:rPr>
      </w:pPr>
      <w:r w:rsidRPr="0075021D">
        <w:rPr>
          <w:lang w:val="ru-RU" w:eastAsia="ru-RU"/>
        </w:rPr>
        <w:t xml:space="preserve">- реализация «Плана перехода на предоставление в электронном виде государственных, муниципальных и иных услуг администрацией и муниципальными учреждениями городского округа Тольятти». </w:t>
      </w:r>
      <w:r w:rsidR="00B14721" w:rsidRPr="0075021D">
        <w:rPr>
          <w:lang w:val="ru-RU" w:eastAsia="ru-RU"/>
        </w:rPr>
        <w:t>В 20</w:t>
      </w:r>
      <w:r w:rsidR="00DC5662" w:rsidRPr="0075021D">
        <w:rPr>
          <w:lang w:val="ru-RU" w:eastAsia="ru-RU"/>
        </w:rPr>
        <w:t>20</w:t>
      </w:r>
      <w:r w:rsidR="00B14721" w:rsidRPr="0075021D">
        <w:rPr>
          <w:lang w:val="ru-RU" w:eastAsia="ru-RU"/>
        </w:rPr>
        <w:t xml:space="preserve"> году на Региональном портале государственных услуг Самарской области (pgu.samregion.ru) согласно утвержденно</w:t>
      </w:r>
      <w:r w:rsidR="00AE7C9E" w:rsidRPr="0075021D">
        <w:rPr>
          <w:lang w:val="ru-RU" w:eastAsia="ru-RU"/>
        </w:rPr>
        <w:t>му</w:t>
      </w:r>
      <w:r w:rsidR="00B14721" w:rsidRPr="0075021D">
        <w:rPr>
          <w:lang w:val="ru-RU" w:eastAsia="ru-RU"/>
        </w:rPr>
        <w:t xml:space="preserve"> конечно</w:t>
      </w:r>
      <w:r w:rsidR="00AE7C9E" w:rsidRPr="0075021D">
        <w:rPr>
          <w:lang w:val="ru-RU" w:eastAsia="ru-RU"/>
        </w:rPr>
        <w:t>му</w:t>
      </w:r>
      <w:r w:rsidR="00B14721" w:rsidRPr="0075021D">
        <w:rPr>
          <w:lang w:val="ru-RU" w:eastAsia="ru-RU"/>
        </w:rPr>
        <w:t xml:space="preserve"> этап</w:t>
      </w:r>
      <w:r w:rsidR="00AE7C9E" w:rsidRPr="0075021D">
        <w:rPr>
          <w:lang w:val="ru-RU" w:eastAsia="ru-RU"/>
        </w:rPr>
        <w:t>у</w:t>
      </w:r>
      <w:r w:rsidR="00B14721" w:rsidRPr="0075021D">
        <w:rPr>
          <w:lang w:val="ru-RU" w:eastAsia="ru-RU"/>
        </w:rPr>
        <w:t xml:space="preserve"> предоставления услуги в электронной форме опубликованы и переведены </w:t>
      </w:r>
      <w:r w:rsidR="00DC5662" w:rsidRPr="0075021D">
        <w:rPr>
          <w:lang w:val="ru-RU" w:eastAsia="ru-RU"/>
        </w:rPr>
        <w:t>8</w:t>
      </w:r>
      <w:r w:rsidR="00B14721" w:rsidRPr="0075021D">
        <w:rPr>
          <w:lang w:val="ru-RU" w:eastAsia="ru-RU"/>
        </w:rPr>
        <w:t>2 услуги из 10</w:t>
      </w:r>
      <w:r w:rsidR="00DC5662" w:rsidRPr="0075021D">
        <w:rPr>
          <w:lang w:val="ru-RU" w:eastAsia="ru-RU"/>
        </w:rPr>
        <w:t>7 услуг (7</w:t>
      </w:r>
      <w:r w:rsidR="003B750B" w:rsidRPr="0075021D">
        <w:rPr>
          <w:lang w:val="ru-RU" w:eastAsia="ru-RU"/>
        </w:rPr>
        <w:t>6,6</w:t>
      </w:r>
      <w:r w:rsidR="00AE7C9E" w:rsidRPr="0075021D">
        <w:rPr>
          <w:lang w:val="ru-RU" w:eastAsia="ru-RU"/>
        </w:rPr>
        <w:t>% Перечня услуг)</w:t>
      </w:r>
      <w:r w:rsidRPr="0075021D">
        <w:rPr>
          <w:lang w:val="ru-RU" w:eastAsia="ru-RU"/>
        </w:rPr>
        <w:t>;</w:t>
      </w:r>
    </w:p>
    <w:p w:rsidR="00DF107D" w:rsidRPr="0075021D" w:rsidRDefault="00DF107D" w:rsidP="00F1507D">
      <w:pPr>
        <w:spacing w:line="360" w:lineRule="auto"/>
        <w:ind w:firstLine="709"/>
        <w:jc w:val="both"/>
        <w:rPr>
          <w:lang w:val="ru-RU" w:eastAsia="ru-RU"/>
        </w:rPr>
      </w:pPr>
      <w:r w:rsidRPr="0075021D">
        <w:rPr>
          <w:lang w:val="ru-RU" w:eastAsia="ru-RU"/>
        </w:rPr>
        <w:t xml:space="preserve">- разработка и создание на официальном портале администрации интерактивных сервисов и разделов: «Антимонопольный </w:t>
      </w:r>
      <w:proofErr w:type="spellStart"/>
      <w:r w:rsidRPr="0075021D">
        <w:rPr>
          <w:lang w:val="ru-RU" w:eastAsia="ru-RU"/>
        </w:rPr>
        <w:t>комплаенс</w:t>
      </w:r>
      <w:proofErr w:type="spellEnd"/>
      <w:r w:rsidRPr="0075021D">
        <w:rPr>
          <w:lang w:val="ru-RU" w:eastAsia="ru-RU"/>
        </w:rPr>
        <w:t xml:space="preserve">», «Фестиваль </w:t>
      </w:r>
      <w:proofErr w:type="spellStart"/>
      <w:r w:rsidRPr="0075021D">
        <w:rPr>
          <w:lang w:val="ru-RU" w:eastAsia="ru-RU"/>
        </w:rPr>
        <w:t>Серебрянная</w:t>
      </w:r>
      <w:proofErr w:type="spellEnd"/>
      <w:r w:rsidRPr="0075021D">
        <w:rPr>
          <w:lang w:val="ru-RU" w:eastAsia="ru-RU"/>
        </w:rPr>
        <w:t xml:space="preserve"> птица», «Имущественная поддержка МСП», «Укрепление общественного здоровья, ЗОЖ», «Информация о </w:t>
      </w:r>
      <w:proofErr w:type="spellStart"/>
      <w:r w:rsidRPr="0075021D">
        <w:rPr>
          <w:lang w:val="ru-RU" w:eastAsia="ru-RU"/>
        </w:rPr>
        <w:t>коронавирусе</w:t>
      </w:r>
      <w:proofErr w:type="spellEnd"/>
      <w:r w:rsidRPr="0075021D">
        <w:rPr>
          <w:lang w:val="ru-RU" w:eastAsia="ru-RU"/>
        </w:rPr>
        <w:t xml:space="preserve">»; проведение модификации ранее разработанных сервисов (разделов): «Реестр мест (площадок) накопления твердых отходов (ТКО)», «Личный кабинет арендатора», Реестр СОНКО-получателей муниципальной поддержки», «Национальные проекты», «Дорожная карта родителей детей-инвалидов»; доработка </w:t>
      </w:r>
      <w:proofErr w:type="spellStart"/>
      <w:r w:rsidRPr="0075021D">
        <w:rPr>
          <w:lang w:val="ru-RU" w:eastAsia="ru-RU"/>
        </w:rPr>
        <w:t>виджета</w:t>
      </w:r>
      <w:proofErr w:type="spellEnd"/>
      <w:r w:rsidRPr="0075021D">
        <w:rPr>
          <w:lang w:val="ru-RU" w:eastAsia="ru-RU"/>
        </w:rPr>
        <w:t xml:space="preserve"> «Телефонный справочник» на внутренних страницах органов администрации;</w:t>
      </w:r>
      <w:r w:rsidRPr="0075021D">
        <w:rPr>
          <w:lang w:val="ru-RU"/>
        </w:rPr>
        <w:t xml:space="preserve"> </w:t>
      </w:r>
      <w:r w:rsidRPr="0075021D">
        <w:rPr>
          <w:lang w:val="ru-RU" w:eastAsia="ru-RU"/>
        </w:rPr>
        <w:lastRenderedPageBreak/>
        <w:t>модификация модуля интеграции Единой системы идентификац</w:t>
      </w:r>
      <w:proofErr w:type="gramStart"/>
      <w:r w:rsidRPr="0075021D">
        <w:rPr>
          <w:lang w:val="ru-RU" w:eastAsia="ru-RU"/>
        </w:rPr>
        <w:t>ии и ау</w:t>
      </w:r>
      <w:proofErr w:type="gramEnd"/>
      <w:r w:rsidRPr="0075021D">
        <w:rPr>
          <w:lang w:val="ru-RU" w:eastAsia="ru-RU"/>
        </w:rPr>
        <w:t>тентификации (ЕСИА) с сервисами Портала; разработка 21 баннера;</w:t>
      </w:r>
    </w:p>
    <w:p w:rsidR="00F1507D" w:rsidRPr="0075021D" w:rsidRDefault="00F1507D" w:rsidP="00F1507D">
      <w:pPr>
        <w:spacing w:line="360" w:lineRule="auto"/>
        <w:ind w:firstLine="709"/>
        <w:jc w:val="both"/>
        <w:rPr>
          <w:lang w:val="ru-RU" w:eastAsia="ru-RU"/>
        </w:rPr>
      </w:pPr>
      <w:r w:rsidRPr="0075021D">
        <w:rPr>
          <w:lang w:val="ru-RU" w:eastAsia="ru-RU"/>
        </w:rPr>
        <w:t xml:space="preserve">- развитие системы электронного документооборота в администрации. Внедрение в </w:t>
      </w:r>
      <w:r w:rsidR="001B63A3" w:rsidRPr="0075021D">
        <w:rPr>
          <w:lang w:val="ru-RU" w:eastAsia="ru-RU"/>
        </w:rPr>
        <w:t>2</w:t>
      </w:r>
      <w:r w:rsidR="00195EC5" w:rsidRPr="0075021D">
        <w:rPr>
          <w:lang w:val="ru-RU" w:eastAsia="ru-RU"/>
        </w:rPr>
        <w:t>7</w:t>
      </w:r>
      <w:r w:rsidRPr="0075021D">
        <w:rPr>
          <w:lang w:val="ru-RU" w:eastAsia="ru-RU"/>
        </w:rPr>
        <w:t xml:space="preserve"> органах администрации безбумажной технологии работы с документами, внедрение электронной подписи при работе с внутренними документами и с проектами документов;</w:t>
      </w:r>
    </w:p>
    <w:p w:rsidR="00F1507D" w:rsidRPr="0075021D" w:rsidRDefault="00F1507D" w:rsidP="00F1507D">
      <w:pPr>
        <w:spacing w:line="360" w:lineRule="auto"/>
        <w:ind w:firstLine="709"/>
        <w:jc w:val="both"/>
        <w:rPr>
          <w:lang w:val="ru-RU" w:eastAsia="ru-RU"/>
        </w:rPr>
      </w:pPr>
      <w:r w:rsidRPr="0075021D">
        <w:rPr>
          <w:lang w:val="ru-RU" w:eastAsia="ru-RU"/>
        </w:rPr>
        <w:t>- приобретение (разработка), сопровождение, модернизация, содержание и обслуживание информационных систем, муниципальной системы передачи данных, компьютерного оборудования и оргтехники;</w:t>
      </w:r>
    </w:p>
    <w:p w:rsidR="00F1507D" w:rsidRPr="0075021D" w:rsidRDefault="00F1507D" w:rsidP="00F1507D">
      <w:pPr>
        <w:spacing w:line="360" w:lineRule="auto"/>
        <w:ind w:firstLine="709"/>
        <w:jc w:val="both"/>
        <w:rPr>
          <w:lang w:val="ru-RU" w:eastAsia="ru-RU"/>
        </w:rPr>
      </w:pPr>
      <w:r w:rsidRPr="0075021D">
        <w:rPr>
          <w:lang w:val="ru-RU" w:eastAsia="ru-RU"/>
        </w:rPr>
        <w:t>- обеспечение информационной безопасности персональных данных и иных конфиденциальных сведений, обеспечение автоматизированных систем администрации антивирусной защитой;</w:t>
      </w:r>
    </w:p>
    <w:p w:rsidR="00F1507D" w:rsidRPr="0075021D" w:rsidRDefault="00F1507D" w:rsidP="00F1507D">
      <w:pPr>
        <w:spacing w:line="360" w:lineRule="auto"/>
        <w:ind w:firstLine="709"/>
        <w:jc w:val="both"/>
        <w:rPr>
          <w:lang w:val="ru-RU" w:eastAsia="ru-RU"/>
        </w:rPr>
      </w:pPr>
      <w:r w:rsidRPr="0075021D">
        <w:rPr>
          <w:lang w:val="ru-RU" w:eastAsia="ru-RU"/>
        </w:rPr>
        <w:t>- аттестация объектов информатизации, задействованных в обработке информации, составляющей государственную тайну;</w:t>
      </w:r>
    </w:p>
    <w:p w:rsidR="00F1507D" w:rsidRPr="0075021D" w:rsidRDefault="00F1507D" w:rsidP="00F1507D">
      <w:pPr>
        <w:spacing w:line="360" w:lineRule="auto"/>
        <w:ind w:firstLine="709"/>
        <w:jc w:val="both"/>
        <w:rPr>
          <w:lang w:val="ru-RU" w:eastAsia="ru-RU"/>
        </w:rPr>
      </w:pPr>
      <w:r w:rsidRPr="0075021D">
        <w:rPr>
          <w:lang w:val="ru-RU" w:eastAsia="ru-RU"/>
        </w:rPr>
        <w:t>- доработка</w:t>
      </w:r>
      <w:r w:rsidR="004C3311" w:rsidRPr="0075021D">
        <w:rPr>
          <w:lang w:val="ru-RU" w:eastAsia="ru-RU"/>
        </w:rPr>
        <w:t xml:space="preserve">, </w:t>
      </w:r>
      <w:r w:rsidR="00A567E9" w:rsidRPr="0075021D">
        <w:rPr>
          <w:lang w:val="ru-RU" w:eastAsia="ru-RU"/>
        </w:rPr>
        <w:t>развитие</w:t>
      </w:r>
      <w:r w:rsidRPr="0075021D">
        <w:rPr>
          <w:lang w:val="ru-RU" w:eastAsia="ru-RU"/>
        </w:rPr>
        <w:t xml:space="preserve"> и сопровождение информационной системы размещения муниципальных закупок «АЦК – Муниципальный заказ»;</w:t>
      </w:r>
    </w:p>
    <w:p w:rsidR="00625984" w:rsidRPr="0075021D" w:rsidRDefault="00F1507D" w:rsidP="00625984">
      <w:pPr>
        <w:spacing w:line="360" w:lineRule="auto"/>
        <w:ind w:firstLine="709"/>
        <w:jc w:val="both"/>
        <w:rPr>
          <w:lang w:val="ru-RU" w:eastAsia="ru-RU"/>
        </w:rPr>
      </w:pPr>
      <w:r w:rsidRPr="0075021D">
        <w:rPr>
          <w:lang w:val="ru-RU" w:eastAsia="ru-RU"/>
        </w:rPr>
        <w:t xml:space="preserve">- организация и обеспечение деятельности сети МФЦ в городском округе Тольятти. </w:t>
      </w:r>
      <w:r w:rsidR="00A567E9" w:rsidRPr="0075021D">
        <w:rPr>
          <w:lang w:val="ru-RU" w:eastAsia="ru-RU"/>
        </w:rPr>
        <w:t>В 20</w:t>
      </w:r>
      <w:r w:rsidR="000C1781" w:rsidRPr="0075021D">
        <w:rPr>
          <w:lang w:val="ru-RU" w:eastAsia="ru-RU"/>
        </w:rPr>
        <w:t>20</w:t>
      </w:r>
      <w:r w:rsidR="00A567E9" w:rsidRPr="0075021D">
        <w:rPr>
          <w:lang w:val="ru-RU" w:eastAsia="ru-RU"/>
        </w:rPr>
        <w:t xml:space="preserve"> году из полученных </w:t>
      </w:r>
      <w:r w:rsidR="000C1781" w:rsidRPr="0075021D">
        <w:rPr>
          <w:lang w:val="ru-RU" w:eastAsia="ru-RU"/>
        </w:rPr>
        <w:t xml:space="preserve">37370 </w:t>
      </w:r>
      <w:r w:rsidR="00A567E9" w:rsidRPr="0075021D">
        <w:rPr>
          <w:lang w:val="ru-RU" w:eastAsia="ru-RU"/>
        </w:rPr>
        <w:t xml:space="preserve">отзывов потребителей </w:t>
      </w:r>
      <w:r w:rsidR="000C1781" w:rsidRPr="0075021D">
        <w:rPr>
          <w:lang w:val="ru-RU" w:eastAsia="ru-RU"/>
        </w:rPr>
        <w:t xml:space="preserve">37247 </w:t>
      </w:r>
      <w:r w:rsidR="00A567E9" w:rsidRPr="0075021D">
        <w:rPr>
          <w:lang w:val="ru-RU" w:eastAsia="ru-RU"/>
        </w:rPr>
        <w:t>отзывов являются положительными</w:t>
      </w:r>
      <w:r w:rsidR="000C1781" w:rsidRPr="0075021D">
        <w:rPr>
          <w:lang w:val="ru-RU" w:eastAsia="ru-RU"/>
        </w:rPr>
        <w:t xml:space="preserve"> (99,7%)</w:t>
      </w:r>
      <w:r w:rsidR="00A567E9" w:rsidRPr="0075021D">
        <w:rPr>
          <w:lang w:val="ru-RU" w:eastAsia="ru-RU"/>
        </w:rPr>
        <w:t xml:space="preserve">. </w:t>
      </w:r>
      <w:r w:rsidR="00033317" w:rsidRPr="0075021D">
        <w:rPr>
          <w:lang w:val="ru-RU" w:eastAsia="ru-RU"/>
        </w:rPr>
        <w:t xml:space="preserve">В </w:t>
      </w:r>
      <w:r w:rsidRPr="0075021D">
        <w:rPr>
          <w:lang w:val="ru-RU" w:eastAsia="ru-RU"/>
        </w:rPr>
        <w:t>городском округе функционирует 1</w:t>
      </w:r>
      <w:r w:rsidR="00033317" w:rsidRPr="0075021D">
        <w:rPr>
          <w:lang w:val="ru-RU" w:eastAsia="ru-RU"/>
        </w:rPr>
        <w:t>4</w:t>
      </w:r>
      <w:r w:rsidR="00A567E9" w:rsidRPr="0075021D">
        <w:rPr>
          <w:lang w:val="ru-RU" w:eastAsia="ru-RU"/>
        </w:rPr>
        <w:t>0</w:t>
      </w:r>
      <w:r w:rsidRPr="0075021D">
        <w:rPr>
          <w:lang w:val="ru-RU" w:eastAsia="ru-RU"/>
        </w:rPr>
        <w:t xml:space="preserve"> окон приема документов МФЦ</w:t>
      </w:r>
      <w:r w:rsidR="000C1781" w:rsidRPr="0075021D">
        <w:rPr>
          <w:lang w:val="ru-RU" w:eastAsia="ru-RU"/>
        </w:rPr>
        <w:t>;</w:t>
      </w:r>
    </w:p>
    <w:p w:rsidR="000C1781" w:rsidRPr="0075021D" w:rsidRDefault="000C1781" w:rsidP="00625984">
      <w:pPr>
        <w:spacing w:line="360" w:lineRule="auto"/>
        <w:ind w:firstLine="709"/>
        <w:jc w:val="both"/>
        <w:rPr>
          <w:lang w:val="ru-RU" w:eastAsia="ru-RU"/>
        </w:rPr>
      </w:pPr>
      <w:r w:rsidRPr="0075021D">
        <w:rPr>
          <w:lang w:val="ru-RU" w:eastAsia="ru-RU"/>
        </w:rPr>
        <w:t xml:space="preserve">- изготовление информационных буклетов гражданам о налоговом режиме, </w:t>
      </w:r>
      <w:r w:rsidR="001F1702" w:rsidRPr="0075021D">
        <w:rPr>
          <w:lang w:val="ru-RU" w:eastAsia="ru-RU"/>
        </w:rPr>
        <w:t xml:space="preserve">в рамках мер по </w:t>
      </w:r>
      <w:r w:rsidRPr="0075021D">
        <w:rPr>
          <w:lang w:val="ru-RU" w:eastAsia="ru-RU"/>
        </w:rPr>
        <w:t>снижени</w:t>
      </w:r>
      <w:r w:rsidR="001F1702" w:rsidRPr="0075021D">
        <w:rPr>
          <w:lang w:val="ru-RU" w:eastAsia="ru-RU"/>
        </w:rPr>
        <w:t>ю</w:t>
      </w:r>
      <w:r w:rsidRPr="0075021D">
        <w:rPr>
          <w:lang w:val="ru-RU" w:eastAsia="ru-RU"/>
        </w:rPr>
        <w:t xml:space="preserve"> «неформальной» занятости в городском округе Тольятти</w:t>
      </w:r>
      <w:r w:rsidR="001F1702" w:rsidRPr="0075021D">
        <w:rPr>
          <w:lang w:val="ru-RU" w:eastAsia="ru-RU"/>
        </w:rPr>
        <w:t>.</w:t>
      </w:r>
    </w:p>
    <w:p w:rsidR="00F15E7B" w:rsidRPr="0075021D" w:rsidRDefault="00F15E7B" w:rsidP="00F15E7B">
      <w:pPr>
        <w:spacing w:line="360" w:lineRule="auto"/>
        <w:ind w:firstLine="709"/>
        <w:jc w:val="both"/>
        <w:rPr>
          <w:lang w:val="ru-RU" w:eastAsia="ru-RU"/>
        </w:rPr>
      </w:pPr>
      <w:r w:rsidRPr="0075021D">
        <w:rPr>
          <w:lang w:val="ru-RU" w:eastAsia="ru-RU"/>
        </w:rPr>
        <w:t xml:space="preserve">Отклонение по исполнению </w:t>
      </w:r>
      <w:r w:rsidR="00364AB0" w:rsidRPr="0075021D">
        <w:rPr>
          <w:lang w:val="ru-RU" w:eastAsia="ru-RU"/>
        </w:rPr>
        <w:t xml:space="preserve">показателей </w:t>
      </w:r>
      <w:r w:rsidR="00B134F6" w:rsidRPr="0075021D">
        <w:rPr>
          <w:lang w:val="ru-RU" w:eastAsia="ru-RU"/>
        </w:rPr>
        <w:t xml:space="preserve">(2,8%) </w:t>
      </w:r>
      <w:r w:rsidR="00364AB0" w:rsidRPr="0075021D">
        <w:rPr>
          <w:lang w:val="ru-RU" w:eastAsia="ru-RU"/>
        </w:rPr>
        <w:t>и финансового обеспечения</w:t>
      </w:r>
      <w:r w:rsidRPr="0075021D">
        <w:rPr>
          <w:lang w:val="ru-RU" w:eastAsia="ru-RU"/>
        </w:rPr>
        <w:t xml:space="preserve"> </w:t>
      </w:r>
      <w:r w:rsidR="00B134F6" w:rsidRPr="0075021D">
        <w:rPr>
          <w:lang w:val="ru-RU" w:eastAsia="ru-RU"/>
        </w:rPr>
        <w:t xml:space="preserve">(0,5%) </w:t>
      </w:r>
      <w:r w:rsidRPr="0075021D">
        <w:rPr>
          <w:lang w:val="ru-RU" w:eastAsia="ru-RU"/>
        </w:rPr>
        <w:t>в рамках муниципальной программы обусловлено следующим:</w:t>
      </w:r>
    </w:p>
    <w:p w:rsidR="00F15E7B" w:rsidRPr="0075021D" w:rsidRDefault="003B750B" w:rsidP="00F15E7B">
      <w:pPr>
        <w:spacing w:line="360" w:lineRule="auto"/>
        <w:jc w:val="both"/>
        <w:rPr>
          <w:lang w:val="ru-RU" w:eastAsia="ru-RU"/>
        </w:rPr>
      </w:pPr>
      <w:r w:rsidRPr="0075021D">
        <w:rPr>
          <w:lang w:val="ru-RU" w:eastAsia="ru-RU"/>
        </w:rPr>
        <w:t>- не</w:t>
      </w:r>
      <w:r w:rsidR="00F15E7B" w:rsidRPr="0075021D">
        <w:rPr>
          <w:lang w:val="ru-RU" w:eastAsia="ru-RU"/>
        </w:rPr>
        <w:t>выполнение запланированного показателя  в полном объеме в части перевода 25 услуг</w:t>
      </w:r>
      <w:r w:rsidR="00290803" w:rsidRPr="0075021D">
        <w:rPr>
          <w:lang w:val="ru-RU" w:eastAsia="ru-RU"/>
        </w:rPr>
        <w:t xml:space="preserve"> в электронную форму объяснятся</w:t>
      </w:r>
      <w:r w:rsidR="00F15E7B" w:rsidRPr="0075021D">
        <w:rPr>
          <w:lang w:val="ru-RU" w:eastAsia="ru-RU"/>
        </w:rPr>
        <w:t xml:space="preserve"> переходом Портала</w:t>
      </w:r>
      <w:r w:rsidRPr="0075021D">
        <w:rPr>
          <w:lang w:val="ru-RU" w:eastAsia="ru-RU"/>
        </w:rPr>
        <w:t xml:space="preserve"> на новую версию  с 01.01.2020 </w:t>
      </w:r>
      <w:r w:rsidR="00F15E7B" w:rsidRPr="0075021D">
        <w:rPr>
          <w:lang w:val="ru-RU" w:eastAsia="ru-RU"/>
        </w:rPr>
        <w:t>без импорта разработанных ранее (с 2014 года) электронных форм предоставления услуг и отсутствием утвержденных административных регламентов предоставления муниципальных услуг по 6 муниципальным услугам;</w:t>
      </w:r>
    </w:p>
    <w:p w:rsidR="00F15E7B" w:rsidRPr="0075021D" w:rsidRDefault="00F15E7B" w:rsidP="00F15E7B">
      <w:pPr>
        <w:spacing w:line="360" w:lineRule="auto"/>
        <w:jc w:val="both"/>
        <w:rPr>
          <w:lang w:val="ru-RU" w:eastAsia="ru-RU"/>
        </w:rPr>
      </w:pPr>
      <w:r w:rsidRPr="0075021D">
        <w:rPr>
          <w:lang w:val="ru-RU" w:eastAsia="ru-RU"/>
        </w:rPr>
        <w:t xml:space="preserve">- отклонение по финансовому исполнению </w:t>
      </w:r>
      <w:r w:rsidR="00364AB0" w:rsidRPr="0075021D">
        <w:rPr>
          <w:lang w:val="ru-RU" w:eastAsia="ru-RU"/>
        </w:rPr>
        <w:t xml:space="preserve">по </w:t>
      </w:r>
      <w:r w:rsidRPr="0075021D">
        <w:rPr>
          <w:lang w:val="ru-RU" w:eastAsia="ru-RU"/>
        </w:rPr>
        <w:t>ряду мероприятий объясняется сложившимся остатком средств по контрактам, заключенным на основе коммерческих предложений (собранных непосредственно перед началом процедуры закупки), а также экономией денежных средств по итогам проведенных торгов.</w:t>
      </w:r>
    </w:p>
    <w:p w:rsidR="00FE6A09" w:rsidRPr="0075021D" w:rsidRDefault="00FE6A09" w:rsidP="00600A6C">
      <w:pPr>
        <w:spacing w:line="360" w:lineRule="auto"/>
        <w:ind w:firstLine="709"/>
        <w:jc w:val="both"/>
        <w:rPr>
          <w:lang w:val="ru-RU"/>
        </w:rPr>
      </w:pPr>
    </w:p>
    <w:p w:rsidR="00E11A03" w:rsidRPr="0075021D" w:rsidRDefault="007D3A1E" w:rsidP="00E11A03">
      <w:pPr>
        <w:suppressAutoHyphens/>
        <w:spacing w:line="360" w:lineRule="auto"/>
        <w:ind w:firstLine="709"/>
        <w:jc w:val="both"/>
        <w:rPr>
          <w:b/>
          <w:lang w:val="ru-RU"/>
        </w:rPr>
      </w:pPr>
      <w:r w:rsidRPr="0075021D">
        <w:rPr>
          <w:b/>
          <w:lang w:val="ru-RU"/>
        </w:rPr>
        <w:t xml:space="preserve">4.  </w:t>
      </w:r>
      <w:r w:rsidR="00E11A03" w:rsidRPr="0075021D">
        <w:rPr>
          <w:b/>
          <w:lang w:val="ru-RU"/>
        </w:rPr>
        <w:t>«Административное и бюджетное реформирование».</w:t>
      </w:r>
    </w:p>
    <w:p w:rsidR="00622DEE" w:rsidRPr="0075021D" w:rsidRDefault="00E11A03" w:rsidP="009E0CB4">
      <w:pPr>
        <w:suppressAutoHyphens/>
        <w:spacing w:line="360" w:lineRule="auto"/>
        <w:ind w:firstLine="709"/>
        <w:jc w:val="both"/>
        <w:rPr>
          <w:lang w:val="ru-RU" w:eastAsia="ru-RU"/>
        </w:rPr>
      </w:pPr>
      <w:r w:rsidRPr="0075021D">
        <w:rPr>
          <w:lang w:val="ru-RU"/>
        </w:rPr>
        <w:t>Развитее данного направления обеспечивал</w:t>
      </w:r>
      <w:r w:rsidR="009E0CB4" w:rsidRPr="0075021D">
        <w:rPr>
          <w:lang w:val="ru-RU"/>
        </w:rPr>
        <w:t>о</w:t>
      </w:r>
      <w:r w:rsidRPr="0075021D">
        <w:rPr>
          <w:lang w:val="ru-RU"/>
        </w:rPr>
        <w:t>сь в 20</w:t>
      </w:r>
      <w:r w:rsidR="0062299C" w:rsidRPr="0075021D">
        <w:rPr>
          <w:lang w:val="ru-RU"/>
        </w:rPr>
        <w:t>20</w:t>
      </w:r>
      <w:r w:rsidRPr="0075021D">
        <w:rPr>
          <w:lang w:val="ru-RU"/>
        </w:rPr>
        <w:t xml:space="preserve"> году в рамках реализации 4 муниципальных программ</w:t>
      </w:r>
      <w:r w:rsidR="009E0CB4" w:rsidRPr="0075021D">
        <w:rPr>
          <w:lang w:val="ru-RU"/>
        </w:rPr>
        <w:t xml:space="preserve">, эффективность реализации которых </w:t>
      </w:r>
      <w:r w:rsidR="00FB2E6E" w:rsidRPr="0075021D">
        <w:rPr>
          <w:lang w:val="ru-RU" w:eastAsia="ru-RU"/>
        </w:rPr>
        <w:t>оценена следующим образом</w:t>
      </w:r>
      <w:r w:rsidR="00622DEE" w:rsidRPr="0075021D">
        <w:rPr>
          <w:lang w:val="ru-RU" w:eastAsia="ru-RU"/>
        </w:rPr>
        <w:t>:</w:t>
      </w:r>
    </w:p>
    <w:p w:rsidR="00C61E53" w:rsidRPr="0075021D" w:rsidRDefault="0062299C" w:rsidP="00C61E53">
      <w:pPr>
        <w:spacing w:line="360" w:lineRule="auto"/>
        <w:ind w:firstLine="709"/>
        <w:jc w:val="both"/>
        <w:rPr>
          <w:lang w:val="ru-RU" w:eastAsia="ru-RU"/>
        </w:rPr>
      </w:pPr>
      <w:r w:rsidRPr="0075021D">
        <w:rPr>
          <w:lang w:val="ru-RU"/>
        </w:rPr>
        <w:lastRenderedPageBreak/>
        <w:t>1) Му</w:t>
      </w:r>
      <w:r w:rsidRPr="0075021D">
        <w:rPr>
          <w:i/>
          <w:lang w:val="ru-RU"/>
        </w:rPr>
        <w:t xml:space="preserve">ниципальная программа </w:t>
      </w:r>
      <w:r w:rsidR="00C61E53" w:rsidRPr="0075021D">
        <w:rPr>
          <w:i/>
          <w:lang w:val="ru-RU" w:eastAsia="ru-RU"/>
        </w:rPr>
        <w:t>«Развитие органов местного самоуправления городского округа Тольятти на 2017-2022 годы»</w:t>
      </w:r>
      <w:r w:rsidR="002C5243" w:rsidRPr="0075021D">
        <w:rPr>
          <w:i/>
          <w:lang w:val="ru-RU" w:eastAsia="ru-RU"/>
        </w:rPr>
        <w:t xml:space="preserve">, </w:t>
      </w:r>
      <w:r w:rsidR="0018479C" w:rsidRPr="0075021D">
        <w:rPr>
          <w:i/>
          <w:lang w:val="ru-RU"/>
        </w:rPr>
        <w:t>утвержденная постановлением администрации городского округа Тольятти от 12.10.2016 № 3201-п/1.</w:t>
      </w:r>
    </w:p>
    <w:p w:rsidR="00364AB0" w:rsidRPr="0075021D" w:rsidRDefault="00364AB0" w:rsidP="00FC4B67">
      <w:pPr>
        <w:widowControl w:val="0"/>
        <w:autoSpaceDE w:val="0"/>
        <w:autoSpaceDN w:val="0"/>
        <w:adjustRightInd w:val="0"/>
        <w:spacing w:line="360" w:lineRule="auto"/>
        <w:ind w:firstLine="720"/>
        <w:jc w:val="both"/>
        <w:rPr>
          <w:lang w:val="ru-RU"/>
        </w:rPr>
      </w:pPr>
      <w:r w:rsidRPr="0075021D">
        <w:rPr>
          <w:lang w:val="ru-RU"/>
        </w:rPr>
        <w:t>Целью м</w:t>
      </w:r>
      <w:r w:rsidR="003B750B" w:rsidRPr="0075021D">
        <w:rPr>
          <w:lang w:val="ru-RU"/>
        </w:rPr>
        <w:t>униципальной программы является</w:t>
      </w:r>
      <w:r w:rsidRPr="0075021D">
        <w:rPr>
          <w:lang w:val="ru-RU"/>
        </w:rPr>
        <w:t xml:space="preserve">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реализации отдельных государственных полномочий, улучшение условий и охраны труда, повышение эффективности системы муниципального управления и институционального развития.</w:t>
      </w:r>
    </w:p>
    <w:p w:rsidR="00FC4B67" w:rsidRPr="0075021D" w:rsidRDefault="00FC4B67" w:rsidP="00FC4B67">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63730E" w:rsidRPr="0075021D">
        <w:rPr>
          <w:lang w:val="ru-RU"/>
        </w:rPr>
        <w:t xml:space="preserve">за 2020 год </w:t>
      </w:r>
      <w:r w:rsidRPr="0075021D">
        <w:rPr>
          <w:lang w:val="ru-RU"/>
        </w:rPr>
        <w:t xml:space="preserve">составила </w:t>
      </w:r>
      <w:r w:rsidRPr="0075021D">
        <w:rPr>
          <w:color w:val="000000"/>
          <w:lang w:val="ru-RU" w:eastAsia="ru-RU"/>
        </w:rPr>
        <w:t>9</w:t>
      </w:r>
      <w:r w:rsidR="00364AB0" w:rsidRPr="0075021D">
        <w:rPr>
          <w:color w:val="000000"/>
          <w:lang w:val="ru-RU" w:eastAsia="ru-RU"/>
        </w:rPr>
        <w:t>5,1</w:t>
      </w:r>
      <w:r w:rsidRPr="0075021D">
        <w:rPr>
          <w:color w:val="000000"/>
          <w:lang w:val="ru-RU" w:eastAsia="ru-RU"/>
        </w:rPr>
        <w:t>% - эффективная реализация.</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C44B6B" w:rsidRPr="0075021D">
        <w:rPr>
          <w:lang w:val="ru-RU"/>
        </w:rPr>
        <w:t>– 99,3</w:t>
      </w:r>
      <w:r w:rsidRPr="0075021D">
        <w:rPr>
          <w:lang w:val="ru-RU"/>
        </w:rPr>
        <w:t xml:space="preserve">% (план </w:t>
      </w:r>
      <w:r w:rsidR="00C44B6B" w:rsidRPr="0075021D">
        <w:rPr>
          <w:lang w:val="ru-RU"/>
        </w:rPr>
        <w:t xml:space="preserve">928951,0 </w:t>
      </w:r>
      <w:proofErr w:type="spellStart"/>
      <w:r w:rsidR="00C44B6B"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C44B6B" w:rsidRPr="0075021D">
        <w:rPr>
          <w:lang w:val="ru-RU"/>
        </w:rPr>
        <w:t xml:space="preserve">922776,0 </w:t>
      </w:r>
      <w:proofErr w:type="spellStart"/>
      <w:r w:rsidR="00C44B6B" w:rsidRPr="0075021D">
        <w:rPr>
          <w:lang w:val="ru-RU"/>
        </w:rPr>
        <w:t>тыс</w:t>
      </w:r>
      <w:r w:rsidRPr="0075021D">
        <w:rPr>
          <w:lang w:val="ru-RU"/>
        </w:rPr>
        <w:t>.руб</w:t>
      </w:r>
      <w:proofErr w:type="spellEnd"/>
      <w:r w:rsidRPr="0075021D">
        <w:rPr>
          <w:lang w:val="ru-RU"/>
        </w:rPr>
        <w:t>.), в том числе:</w:t>
      </w:r>
    </w:p>
    <w:p w:rsidR="00FC4B67" w:rsidRPr="0075021D" w:rsidRDefault="00FC4B67" w:rsidP="00FC4B67">
      <w:pPr>
        <w:widowControl w:val="0"/>
        <w:autoSpaceDE w:val="0"/>
        <w:autoSpaceDN w:val="0"/>
        <w:adjustRightInd w:val="0"/>
        <w:spacing w:line="360" w:lineRule="auto"/>
        <w:jc w:val="both"/>
        <w:rPr>
          <w:lang w:val="ru-RU"/>
        </w:rPr>
      </w:pPr>
      <w:r w:rsidRPr="0075021D">
        <w:rPr>
          <w:lang w:val="ru-RU"/>
        </w:rPr>
        <w:t>- местный бюджет – 9</w:t>
      </w:r>
      <w:r w:rsidR="007D6912" w:rsidRPr="0075021D">
        <w:rPr>
          <w:lang w:val="ru-RU"/>
        </w:rPr>
        <w:t>9,5</w:t>
      </w:r>
      <w:r w:rsidRPr="0075021D">
        <w:rPr>
          <w:lang w:val="ru-RU"/>
        </w:rPr>
        <w:t xml:space="preserve">% (план </w:t>
      </w:r>
      <w:r w:rsidR="00C44B6B" w:rsidRPr="0075021D">
        <w:rPr>
          <w:lang w:val="ru-RU"/>
        </w:rPr>
        <w:t xml:space="preserve">866193,0 </w:t>
      </w:r>
      <w:r w:rsidRPr="0075021D">
        <w:rPr>
          <w:lang w:val="ru-RU"/>
        </w:rPr>
        <w:t xml:space="preserve"> </w:t>
      </w:r>
      <w:proofErr w:type="spellStart"/>
      <w:r w:rsidR="00C44B6B"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C44B6B" w:rsidRPr="0075021D">
        <w:rPr>
          <w:lang w:val="ru-RU"/>
        </w:rPr>
        <w:t xml:space="preserve">861995,0 </w:t>
      </w:r>
      <w:proofErr w:type="spellStart"/>
      <w:r w:rsidR="00C44B6B" w:rsidRPr="0075021D">
        <w:rPr>
          <w:lang w:val="ru-RU"/>
        </w:rPr>
        <w:t>тыс</w:t>
      </w:r>
      <w:r w:rsidRPr="0075021D">
        <w:rPr>
          <w:lang w:val="ru-RU"/>
        </w:rPr>
        <w:t>.руб</w:t>
      </w:r>
      <w:proofErr w:type="spellEnd"/>
      <w:r w:rsidRPr="0075021D">
        <w:rPr>
          <w:lang w:val="ru-RU"/>
        </w:rPr>
        <w:t xml:space="preserve">.); </w:t>
      </w:r>
    </w:p>
    <w:p w:rsidR="00FC4B67" w:rsidRPr="0075021D" w:rsidRDefault="00FC4B67" w:rsidP="00FC4B67">
      <w:pPr>
        <w:widowControl w:val="0"/>
        <w:autoSpaceDE w:val="0"/>
        <w:autoSpaceDN w:val="0"/>
        <w:adjustRightInd w:val="0"/>
        <w:spacing w:line="360" w:lineRule="auto"/>
        <w:jc w:val="both"/>
        <w:rPr>
          <w:lang w:val="ru-RU"/>
        </w:rPr>
      </w:pPr>
      <w:r w:rsidRPr="0075021D">
        <w:rPr>
          <w:lang w:val="ru-RU"/>
        </w:rPr>
        <w:t>- областной бюджет – 9</w:t>
      </w:r>
      <w:r w:rsidR="007D6912" w:rsidRPr="0075021D">
        <w:rPr>
          <w:lang w:val="ru-RU"/>
        </w:rPr>
        <w:t>6,8</w:t>
      </w:r>
      <w:r w:rsidRPr="0075021D">
        <w:rPr>
          <w:lang w:val="ru-RU"/>
        </w:rPr>
        <w:t xml:space="preserve">% (план </w:t>
      </w:r>
      <w:r w:rsidR="00C44B6B" w:rsidRPr="0075021D">
        <w:rPr>
          <w:lang w:val="ru-RU"/>
        </w:rPr>
        <w:t xml:space="preserve">62758,0 </w:t>
      </w:r>
      <w:proofErr w:type="spellStart"/>
      <w:r w:rsidR="00C44B6B"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C44B6B" w:rsidRPr="0075021D">
        <w:rPr>
          <w:lang w:val="ru-RU"/>
        </w:rPr>
        <w:t xml:space="preserve">60781,0 </w:t>
      </w:r>
      <w:proofErr w:type="spellStart"/>
      <w:r w:rsidR="00C44B6B" w:rsidRPr="0075021D">
        <w:rPr>
          <w:lang w:val="ru-RU"/>
        </w:rPr>
        <w:t>тыс.руб</w:t>
      </w:r>
      <w:proofErr w:type="spellEnd"/>
      <w:r w:rsidR="00C44B6B" w:rsidRPr="0075021D">
        <w:rPr>
          <w:lang w:val="ru-RU"/>
        </w:rPr>
        <w:t>.).</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 xml:space="preserve">Из </w:t>
      </w:r>
      <w:r w:rsidR="00C44B6B" w:rsidRPr="0075021D">
        <w:rPr>
          <w:lang w:val="ru-RU"/>
        </w:rPr>
        <w:t>28</w:t>
      </w:r>
      <w:r w:rsidRPr="0075021D">
        <w:rPr>
          <w:lang w:val="ru-RU"/>
        </w:rPr>
        <w:t xml:space="preserve"> запланированных программных мероприятий выполнено </w:t>
      </w:r>
      <w:r w:rsidR="00C44B6B" w:rsidRPr="0075021D">
        <w:rPr>
          <w:lang w:val="ru-RU"/>
        </w:rPr>
        <w:t>26</w:t>
      </w:r>
      <w:r w:rsidR="003B750B" w:rsidRPr="0075021D">
        <w:rPr>
          <w:lang w:val="ru-RU"/>
        </w:rPr>
        <w:t xml:space="preserve"> (</w:t>
      </w:r>
      <w:r w:rsidR="00C44B6B" w:rsidRPr="0075021D">
        <w:rPr>
          <w:lang w:val="ru-RU"/>
        </w:rPr>
        <w:t>92,9</w:t>
      </w:r>
      <w:r w:rsidRPr="0075021D">
        <w:rPr>
          <w:lang w:val="ru-RU"/>
        </w:rPr>
        <w:t>%</w:t>
      </w:r>
      <w:r w:rsidR="003B750B" w:rsidRPr="0075021D">
        <w:rPr>
          <w:lang w:val="ru-RU"/>
        </w:rPr>
        <w:t>)</w:t>
      </w:r>
      <w:r w:rsidRPr="0075021D">
        <w:rPr>
          <w:lang w:val="ru-RU"/>
        </w:rPr>
        <w:t>.</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w:t>
      </w:r>
      <w:r w:rsidR="00C44B6B" w:rsidRPr="0075021D">
        <w:rPr>
          <w:lang w:val="ru-RU"/>
        </w:rPr>
        <w:t>ипальной программы составил  9</w:t>
      </w:r>
      <w:r w:rsidRPr="0075021D">
        <w:rPr>
          <w:lang w:val="ru-RU"/>
        </w:rPr>
        <w:t>4</w:t>
      </w:r>
      <w:r w:rsidR="00C44B6B" w:rsidRPr="0075021D">
        <w:rPr>
          <w:lang w:val="ru-RU"/>
        </w:rPr>
        <w:t>,5</w:t>
      </w:r>
      <w:r w:rsidRPr="0075021D">
        <w:rPr>
          <w:lang w:val="ru-RU"/>
        </w:rPr>
        <w:t>%.</w:t>
      </w:r>
    </w:p>
    <w:p w:rsidR="00FC4B67" w:rsidRPr="0075021D" w:rsidRDefault="00FC4B67" w:rsidP="00FC4B67">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C31C70" w:rsidRPr="0075021D" w:rsidRDefault="00C31C70" w:rsidP="00C31C70">
      <w:pPr>
        <w:spacing w:line="360" w:lineRule="auto"/>
        <w:ind w:firstLine="709"/>
        <w:jc w:val="both"/>
        <w:rPr>
          <w:lang w:val="ru-RU" w:eastAsia="ru-RU"/>
        </w:rPr>
      </w:pPr>
      <w:r w:rsidRPr="0075021D">
        <w:rPr>
          <w:lang w:val="ru-RU" w:eastAsia="ru-RU"/>
        </w:rPr>
        <w:t>- создание условий для деятельности органов местного самоуправления через хозяйственное, материально-техническое и транспортное обеспечение, содержание работников администрации;</w:t>
      </w:r>
    </w:p>
    <w:p w:rsidR="00C31C70" w:rsidRPr="0075021D" w:rsidRDefault="00C31C70" w:rsidP="00C31C70">
      <w:pPr>
        <w:spacing w:line="360" w:lineRule="auto"/>
        <w:ind w:firstLine="709"/>
        <w:jc w:val="both"/>
        <w:rPr>
          <w:lang w:val="ru-RU" w:eastAsia="ru-RU"/>
        </w:rPr>
      </w:pPr>
      <w:r w:rsidRPr="0075021D">
        <w:rPr>
          <w:lang w:val="ru-RU" w:eastAsia="ru-RU"/>
        </w:rPr>
        <w:t xml:space="preserve">- обеспечение хранения </w:t>
      </w:r>
      <w:r w:rsidR="00855AA8" w:rsidRPr="0075021D">
        <w:rPr>
          <w:lang w:val="ru-RU" w:eastAsia="ru-RU"/>
        </w:rPr>
        <w:t>305000</w:t>
      </w:r>
      <w:r w:rsidRPr="0075021D">
        <w:rPr>
          <w:lang w:val="ru-RU" w:eastAsia="ru-RU"/>
        </w:rPr>
        <w:t xml:space="preserve"> единиц документов муниципальным архивом (</w:t>
      </w:r>
      <w:r w:rsidR="00855AA8" w:rsidRPr="0075021D">
        <w:rPr>
          <w:lang w:val="ru-RU" w:eastAsia="ru-RU"/>
        </w:rPr>
        <w:t>21200</w:t>
      </w:r>
      <w:r w:rsidRPr="0075021D">
        <w:rPr>
          <w:lang w:val="ru-RU" w:eastAsia="ru-RU"/>
        </w:rPr>
        <w:t xml:space="preserve"> пользователей архивной информацией); </w:t>
      </w:r>
    </w:p>
    <w:p w:rsidR="00C31C70" w:rsidRPr="0075021D" w:rsidRDefault="00C31C70" w:rsidP="00C31C70">
      <w:pPr>
        <w:spacing w:line="360" w:lineRule="auto"/>
        <w:ind w:firstLine="709"/>
        <w:jc w:val="both"/>
        <w:rPr>
          <w:lang w:val="ru-RU" w:eastAsia="ru-RU"/>
        </w:rPr>
      </w:pPr>
      <w:r w:rsidRPr="0075021D">
        <w:rPr>
          <w:lang w:val="ru-RU" w:eastAsia="ru-RU"/>
        </w:rPr>
        <w:t xml:space="preserve">- производство, выпуск и распространение газеты «Городские ведомости» с общим количеством печатных страниц - </w:t>
      </w:r>
      <w:r w:rsidR="00855AA8" w:rsidRPr="0075021D">
        <w:rPr>
          <w:lang w:val="ru-RU" w:eastAsia="ru-RU"/>
        </w:rPr>
        <w:t>1740</w:t>
      </w:r>
      <w:r w:rsidRPr="0075021D">
        <w:rPr>
          <w:lang w:val="ru-RU" w:eastAsia="ru-RU"/>
        </w:rPr>
        <w:t>;</w:t>
      </w:r>
    </w:p>
    <w:p w:rsidR="00E73476" w:rsidRPr="0075021D" w:rsidRDefault="00E73476" w:rsidP="00C31C70">
      <w:pPr>
        <w:spacing w:line="360" w:lineRule="auto"/>
        <w:ind w:firstLine="709"/>
        <w:jc w:val="both"/>
        <w:rPr>
          <w:lang w:val="ru-RU" w:eastAsia="ru-RU"/>
        </w:rPr>
      </w:pPr>
      <w:r w:rsidRPr="0075021D">
        <w:rPr>
          <w:lang w:val="ru-RU" w:eastAsia="ru-RU"/>
        </w:rPr>
        <w:t>- обеспечение ОМС информационно-статистическими материалами, не входящими в Федеральный план статистических работ;</w:t>
      </w:r>
    </w:p>
    <w:p w:rsidR="00B643CA" w:rsidRPr="0075021D" w:rsidRDefault="00B643CA" w:rsidP="00C31C70">
      <w:pPr>
        <w:spacing w:line="360" w:lineRule="auto"/>
        <w:ind w:firstLine="709"/>
        <w:jc w:val="both"/>
        <w:rPr>
          <w:lang w:val="ru-RU" w:eastAsia="ru-RU"/>
        </w:rPr>
      </w:pPr>
      <w:r w:rsidRPr="0075021D">
        <w:rPr>
          <w:lang w:val="ru-RU" w:eastAsia="ru-RU"/>
        </w:rPr>
        <w:t>- обеспечение предоставления гарантий в области пенсионного обеспечения: лицам, замещавшим должности депутатов; выборным должностным лицам местного самоуправления; лицам, замещавшим должности муниципальной службы;</w:t>
      </w:r>
    </w:p>
    <w:p w:rsidR="00C31C70" w:rsidRPr="0075021D" w:rsidRDefault="00C31C70" w:rsidP="00C31C70">
      <w:pPr>
        <w:spacing w:line="360" w:lineRule="auto"/>
        <w:ind w:firstLine="709"/>
        <w:jc w:val="both"/>
        <w:rPr>
          <w:lang w:val="ru-RU" w:eastAsia="ru-RU"/>
        </w:rPr>
      </w:pPr>
      <w:proofErr w:type="gramStart"/>
      <w:r w:rsidRPr="0075021D">
        <w:rPr>
          <w:lang w:val="ru-RU" w:eastAsia="ru-RU"/>
        </w:rPr>
        <w:t>- проведение мероприятий, посвященных Дню города и Дню Победы</w:t>
      </w:r>
      <w:r w:rsidR="00B643CA" w:rsidRPr="0075021D">
        <w:rPr>
          <w:lang w:val="ru-RU" w:eastAsia="ru-RU"/>
        </w:rPr>
        <w:t xml:space="preserve"> (</w:t>
      </w:r>
      <w:r w:rsidR="00E73476" w:rsidRPr="0075021D">
        <w:rPr>
          <w:lang w:val="ru-RU" w:eastAsia="ru-RU"/>
        </w:rPr>
        <w:t xml:space="preserve">средства направлены на </w:t>
      </w:r>
      <w:r w:rsidR="00B643CA" w:rsidRPr="0075021D">
        <w:rPr>
          <w:lang w:val="ru-RU" w:eastAsia="ru-RU"/>
        </w:rPr>
        <w:t>единовременн</w:t>
      </w:r>
      <w:r w:rsidR="00E73476" w:rsidRPr="0075021D">
        <w:rPr>
          <w:lang w:val="ru-RU" w:eastAsia="ru-RU"/>
        </w:rPr>
        <w:t>ое</w:t>
      </w:r>
      <w:r w:rsidR="00B643CA" w:rsidRPr="0075021D">
        <w:rPr>
          <w:lang w:val="ru-RU" w:eastAsia="ru-RU"/>
        </w:rPr>
        <w:t xml:space="preserve"> денежн</w:t>
      </w:r>
      <w:r w:rsidR="00E73476" w:rsidRPr="0075021D">
        <w:rPr>
          <w:lang w:val="ru-RU" w:eastAsia="ru-RU"/>
        </w:rPr>
        <w:t>ое</w:t>
      </w:r>
      <w:r w:rsidR="00B643CA" w:rsidRPr="0075021D">
        <w:rPr>
          <w:lang w:val="ru-RU" w:eastAsia="ru-RU"/>
        </w:rPr>
        <w:t xml:space="preserve"> вознаграждени</w:t>
      </w:r>
      <w:r w:rsidR="00E73476" w:rsidRPr="0075021D">
        <w:rPr>
          <w:lang w:val="ru-RU" w:eastAsia="ru-RU"/>
        </w:rPr>
        <w:t>е</w:t>
      </w:r>
      <w:r w:rsidR="00B643CA" w:rsidRPr="0075021D">
        <w:rPr>
          <w:lang w:val="ru-RU" w:eastAsia="ru-RU"/>
        </w:rPr>
        <w:t xml:space="preserve"> граждан, награжденны</w:t>
      </w:r>
      <w:r w:rsidR="00E73476" w:rsidRPr="0075021D">
        <w:rPr>
          <w:lang w:val="ru-RU" w:eastAsia="ru-RU"/>
        </w:rPr>
        <w:t>х</w:t>
      </w:r>
      <w:r w:rsidR="00B643CA" w:rsidRPr="0075021D">
        <w:rPr>
          <w:lang w:val="ru-RU" w:eastAsia="ru-RU"/>
        </w:rPr>
        <w:t xml:space="preserve"> «Почетным знаком главы», званием Почетного гражданина,  приобретение знаков, удостоверений,  диплома и ленты почетного гражданина</w:t>
      </w:r>
      <w:r w:rsidR="00E73476" w:rsidRPr="0075021D">
        <w:rPr>
          <w:lang w:val="ru-RU" w:eastAsia="ru-RU"/>
        </w:rPr>
        <w:t>, георгиевских лент, цветов открыток)</w:t>
      </w:r>
      <w:r w:rsidRPr="0075021D">
        <w:rPr>
          <w:lang w:val="ru-RU" w:eastAsia="ru-RU"/>
        </w:rPr>
        <w:t>;</w:t>
      </w:r>
      <w:proofErr w:type="gramEnd"/>
    </w:p>
    <w:p w:rsidR="00C31C70" w:rsidRPr="0075021D" w:rsidRDefault="00C31C70" w:rsidP="00C31C70">
      <w:pPr>
        <w:spacing w:line="360" w:lineRule="auto"/>
        <w:ind w:firstLine="709"/>
        <w:jc w:val="both"/>
        <w:rPr>
          <w:lang w:val="ru-RU" w:eastAsia="ru-RU"/>
        </w:rPr>
      </w:pPr>
      <w:r w:rsidRPr="0075021D">
        <w:rPr>
          <w:lang w:val="ru-RU" w:eastAsia="ru-RU"/>
        </w:rPr>
        <w:lastRenderedPageBreak/>
        <w:t xml:space="preserve"> - обеспечение участия городского округа Тольятти в некоммерческих организациях через уплату членских взносов: «Союз российских городов», «Совет муниципальных образований Самарской области»,  «Ассоциация городов Поволжья»; </w:t>
      </w:r>
    </w:p>
    <w:p w:rsidR="00C31C70" w:rsidRPr="0075021D" w:rsidRDefault="00C31C70" w:rsidP="00C31C70">
      <w:pPr>
        <w:spacing w:line="360" w:lineRule="auto"/>
        <w:ind w:firstLine="709"/>
        <w:jc w:val="both"/>
        <w:rPr>
          <w:lang w:val="ru-RU" w:eastAsia="ru-RU"/>
        </w:rPr>
      </w:pPr>
      <w:r w:rsidRPr="0075021D">
        <w:rPr>
          <w:lang w:val="ru-RU" w:eastAsia="ru-RU"/>
        </w:rPr>
        <w:t>- проведение приемов и обслуживание 3 иностранных делегаций</w:t>
      </w:r>
      <w:r w:rsidR="00E73476" w:rsidRPr="0075021D">
        <w:rPr>
          <w:lang w:val="ru-RU" w:eastAsia="ru-RU"/>
        </w:rPr>
        <w:t xml:space="preserve"> (с</w:t>
      </w:r>
      <w:r w:rsidR="00E73476" w:rsidRPr="0075021D">
        <w:rPr>
          <w:lang w:val="ru-RU"/>
        </w:rPr>
        <w:t xml:space="preserve"> </w:t>
      </w:r>
      <w:r w:rsidR="00E73476" w:rsidRPr="0075021D">
        <w:rPr>
          <w:lang w:val="ru-RU" w:eastAsia="ru-RU"/>
        </w:rPr>
        <w:t xml:space="preserve">января по март 2020 года); </w:t>
      </w:r>
    </w:p>
    <w:p w:rsidR="00C31C70" w:rsidRPr="0075021D" w:rsidRDefault="00C31C70" w:rsidP="00E73476">
      <w:pPr>
        <w:spacing w:line="360" w:lineRule="auto"/>
        <w:ind w:firstLine="709"/>
        <w:jc w:val="both"/>
        <w:rPr>
          <w:lang w:val="ru-RU" w:eastAsia="ru-RU"/>
        </w:rPr>
      </w:pPr>
      <w:r w:rsidRPr="0075021D">
        <w:rPr>
          <w:lang w:val="ru-RU" w:eastAsia="ru-RU"/>
        </w:rPr>
        <w:t>- обеспечение управления, использования и распоряжения объектами недвижимого имущества, находящегося в муниципальной собственности;</w:t>
      </w:r>
    </w:p>
    <w:p w:rsidR="00C31C70" w:rsidRPr="0075021D" w:rsidRDefault="00C31C70" w:rsidP="00C31C70">
      <w:pPr>
        <w:spacing w:line="360" w:lineRule="auto"/>
        <w:ind w:firstLine="709"/>
        <w:jc w:val="both"/>
        <w:rPr>
          <w:lang w:val="ru-RU" w:eastAsia="ru-RU"/>
        </w:rPr>
      </w:pPr>
      <w:r w:rsidRPr="0075021D">
        <w:rPr>
          <w:lang w:val="ru-RU" w:eastAsia="ru-RU"/>
        </w:rPr>
        <w:t xml:space="preserve">- проведение </w:t>
      </w:r>
      <w:r w:rsidR="008B497B" w:rsidRPr="0075021D">
        <w:rPr>
          <w:lang w:val="ru-RU" w:eastAsia="ru-RU"/>
        </w:rPr>
        <w:t>8</w:t>
      </w:r>
      <w:r w:rsidRPr="0075021D">
        <w:rPr>
          <w:lang w:val="ru-RU" w:eastAsia="ru-RU"/>
        </w:rPr>
        <w:t xml:space="preserve"> городских мероприятий по охране труда для работодателей, руководителей и специалистов служб охраны труда организаций</w:t>
      </w:r>
      <w:r w:rsidR="008B497B" w:rsidRPr="0075021D">
        <w:rPr>
          <w:lang w:val="ru-RU" w:eastAsia="ru-RU"/>
        </w:rPr>
        <w:t>;</w:t>
      </w:r>
    </w:p>
    <w:p w:rsidR="008B497B" w:rsidRPr="0075021D" w:rsidRDefault="008B497B" w:rsidP="008B497B">
      <w:pPr>
        <w:spacing w:line="360" w:lineRule="auto"/>
        <w:ind w:firstLine="709"/>
        <w:jc w:val="both"/>
        <w:rPr>
          <w:lang w:val="ru-RU" w:eastAsia="ru-RU"/>
        </w:rPr>
      </w:pPr>
      <w:r w:rsidRPr="0075021D">
        <w:rPr>
          <w:lang w:val="ru-RU" w:eastAsia="ru-RU"/>
        </w:rPr>
        <w:t>- формирование кадрового резерва муниципальных служащих для городского округа Тольятти;</w:t>
      </w:r>
    </w:p>
    <w:p w:rsidR="003713E1" w:rsidRPr="0075021D" w:rsidRDefault="003713E1" w:rsidP="003713E1">
      <w:pPr>
        <w:spacing w:line="360" w:lineRule="auto"/>
        <w:ind w:firstLine="709"/>
        <w:jc w:val="both"/>
        <w:rPr>
          <w:lang w:val="ru-RU" w:eastAsia="ru-RU"/>
        </w:rPr>
      </w:pPr>
      <w:r w:rsidRPr="0075021D">
        <w:rPr>
          <w:lang w:val="ru-RU" w:eastAsia="ru-RU"/>
        </w:rPr>
        <w:t>- аттестация 311 муниципальных служащих городского округа Тольятти;</w:t>
      </w:r>
    </w:p>
    <w:p w:rsidR="00C31C70" w:rsidRPr="0075021D" w:rsidRDefault="003713E1" w:rsidP="00C31C70">
      <w:pPr>
        <w:spacing w:line="360" w:lineRule="auto"/>
        <w:ind w:firstLine="709"/>
        <w:jc w:val="both"/>
        <w:rPr>
          <w:lang w:val="ru-RU" w:eastAsia="ru-RU"/>
        </w:rPr>
      </w:pPr>
      <w:r w:rsidRPr="0075021D">
        <w:rPr>
          <w:lang w:val="ru-RU" w:eastAsia="ru-RU"/>
        </w:rPr>
        <w:t>- повышение квалификации</w:t>
      </w:r>
      <w:r w:rsidR="00C31C70" w:rsidRPr="0075021D">
        <w:rPr>
          <w:lang w:val="ru-RU" w:eastAsia="ru-RU"/>
        </w:rPr>
        <w:t xml:space="preserve"> </w:t>
      </w:r>
      <w:r w:rsidRPr="0075021D">
        <w:rPr>
          <w:lang w:val="ru-RU" w:eastAsia="ru-RU"/>
        </w:rPr>
        <w:t xml:space="preserve">55 </w:t>
      </w:r>
      <w:r w:rsidR="00C31C70" w:rsidRPr="0075021D">
        <w:rPr>
          <w:lang w:val="ru-RU" w:eastAsia="ru-RU"/>
        </w:rPr>
        <w:t>муниципальн</w:t>
      </w:r>
      <w:r w:rsidRPr="0075021D">
        <w:rPr>
          <w:lang w:val="ru-RU" w:eastAsia="ru-RU"/>
        </w:rPr>
        <w:t>ых</w:t>
      </w:r>
      <w:r w:rsidR="00C31C70" w:rsidRPr="0075021D">
        <w:rPr>
          <w:lang w:val="ru-RU" w:eastAsia="ru-RU"/>
        </w:rPr>
        <w:t xml:space="preserve"> служащ</w:t>
      </w:r>
      <w:r w:rsidRPr="0075021D">
        <w:rPr>
          <w:lang w:val="ru-RU" w:eastAsia="ru-RU"/>
        </w:rPr>
        <w:t>их</w:t>
      </w:r>
      <w:r w:rsidR="0033062F" w:rsidRPr="0075021D">
        <w:rPr>
          <w:lang w:val="ru-RU" w:eastAsia="ru-RU"/>
        </w:rPr>
        <w:t>.</w:t>
      </w:r>
    </w:p>
    <w:p w:rsidR="002B729F" w:rsidRPr="0075021D" w:rsidRDefault="0033062F" w:rsidP="002B729F">
      <w:pPr>
        <w:spacing w:line="360" w:lineRule="auto"/>
        <w:ind w:firstLine="709"/>
        <w:jc w:val="both"/>
        <w:rPr>
          <w:lang w:val="ru-RU" w:eastAsia="ru-RU"/>
        </w:rPr>
      </w:pPr>
      <w:r w:rsidRPr="0075021D">
        <w:rPr>
          <w:lang w:val="ru-RU" w:eastAsia="ru-RU"/>
        </w:rPr>
        <w:t>Отклонение по исполнению мероприятий</w:t>
      </w:r>
      <w:r w:rsidR="00960F1D" w:rsidRPr="0075021D">
        <w:rPr>
          <w:lang w:val="ru-RU" w:eastAsia="ru-RU"/>
        </w:rPr>
        <w:t xml:space="preserve"> (</w:t>
      </w:r>
      <w:r w:rsidR="000A67CC" w:rsidRPr="0075021D">
        <w:rPr>
          <w:lang w:val="ru-RU" w:eastAsia="ru-RU"/>
        </w:rPr>
        <w:t>7,1</w:t>
      </w:r>
      <w:r w:rsidR="00960F1D" w:rsidRPr="0075021D">
        <w:rPr>
          <w:lang w:val="ru-RU" w:eastAsia="ru-RU"/>
        </w:rPr>
        <w:t>%)</w:t>
      </w:r>
      <w:r w:rsidRPr="0075021D">
        <w:rPr>
          <w:lang w:val="ru-RU" w:eastAsia="ru-RU"/>
        </w:rPr>
        <w:t xml:space="preserve"> и финансовому обеспечению </w:t>
      </w:r>
      <w:r w:rsidR="00960F1D" w:rsidRPr="0075021D">
        <w:rPr>
          <w:lang w:val="ru-RU" w:eastAsia="ru-RU"/>
        </w:rPr>
        <w:t>(</w:t>
      </w:r>
      <w:r w:rsidR="000A67CC" w:rsidRPr="0075021D">
        <w:rPr>
          <w:lang w:val="ru-RU" w:eastAsia="ru-RU"/>
        </w:rPr>
        <w:t>0,7</w:t>
      </w:r>
      <w:r w:rsidR="00960F1D" w:rsidRPr="0075021D">
        <w:rPr>
          <w:lang w:val="ru-RU" w:eastAsia="ru-RU"/>
        </w:rPr>
        <w:t>%)</w:t>
      </w:r>
      <w:r w:rsidR="000A67CC" w:rsidRPr="0075021D">
        <w:rPr>
          <w:lang w:val="ru-RU" w:eastAsia="ru-RU"/>
        </w:rPr>
        <w:t xml:space="preserve"> </w:t>
      </w:r>
      <w:r w:rsidRPr="0075021D">
        <w:rPr>
          <w:lang w:val="ru-RU" w:eastAsia="ru-RU"/>
        </w:rPr>
        <w:t xml:space="preserve">в рамках </w:t>
      </w:r>
      <w:r w:rsidR="000A67CC" w:rsidRPr="0075021D">
        <w:rPr>
          <w:lang w:val="ru-RU" w:eastAsia="ru-RU"/>
        </w:rPr>
        <w:t xml:space="preserve">муниципальной </w:t>
      </w:r>
      <w:r w:rsidRPr="0075021D">
        <w:rPr>
          <w:lang w:val="ru-RU" w:eastAsia="ru-RU"/>
        </w:rPr>
        <w:t>программы обусловлено:</w:t>
      </w:r>
    </w:p>
    <w:p w:rsidR="002B729F" w:rsidRPr="0075021D" w:rsidRDefault="002B729F" w:rsidP="002B729F">
      <w:pPr>
        <w:spacing w:line="360" w:lineRule="auto"/>
        <w:jc w:val="both"/>
        <w:rPr>
          <w:lang w:val="ru-RU" w:eastAsia="ru-RU"/>
        </w:rPr>
      </w:pPr>
      <w:r w:rsidRPr="0075021D">
        <w:rPr>
          <w:lang w:val="ru-RU" w:eastAsia="ru-RU"/>
        </w:rPr>
        <w:t xml:space="preserve">- неисполнением </w:t>
      </w:r>
      <w:r w:rsidR="00D72B9D" w:rsidRPr="0075021D">
        <w:rPr>
          <w:lang w:val="ru-RU" w:eastAsia="ru-RU"/>
        </w:rPr>
        <w:t xml:space="preserve">ряда </w:t>
      </w:r>
      <w:r w:rsidRPr="0075021D">
        <w:rPr>
          <w:lang w:val="ru-RU" w:eastAsia="ru-RU"/>
        </w:rPr>
        <w:t>мероприятий</w:t>
      </w:r>
      <w:r w:rsidR="00A90805" w:rsidRPr="0075021D">
        <w:rPr>
          <w:lang w:val="ru-RU" w:eastAsia="ru-RU"/>
        </w:rPr>
        <w:t xml:space="preserve"> </w:t>
      </w:r>
      <w:proofErr w:type="gramStart"/>
      <w:r w:rsidR="00A90805" w:rsidRPr="0075021D">
        <w:rPr>
          <w:lang w:val="ru-RU" w:eastAsia="ru-RU"/>
        </w:rPr>
        <w:t>в запланированном объеме</w:t>
      </w:r>
      <w:r w:rsidRPr="0075021D">
        <w:rPr>
          <w:lang w:val="ru-RU" w:eastAsia="ru-RU"/>
        </w:rPr>
        <w:t xml:space="preserve"> в связи с </w:t>
      </w:r>
      <w:r w:rsidR="00A90805" w:rsidRPr="0075021D">
        <w:rPr>
          <w:lang w:val="ru-RU" w:eastAsia="ru-RU"/>
        </w:rPr>
        <w:t xml:space="preserve">вводом ряда ограничений на проведение массовых мероприятий </w:t>
      </w:r>
      <w:r w:rsidRPr="0075021D">
        <w:rPr>
          <w:lang w:val="ru-RU" w:eastAsia="ru-RU"/>
        </w:rPr>
        <w:t>в условиях</w:t>
      </w:r>
      <w:proofErr w:type="gramEnd"/>
      <w:r w:rsidRPr="0075021D">
        <w:rPr>
          <w:lang w:val="ru-RU" w:eastAsia="ru-RU"/>
        </w:rPr>
        <w:t xml:space="preserve"> </w:t>
      </w:r>
      <w:r w:rsidR="001D4080" w:rsidRPr="0075021D">
        <w:rPr>
          <w:lang w:val="ru-RU" w:eastAsia="ru-RU"/>
        </w:rPr>
        <w:t>пандемии (COVID-19)</w:t>
      </w:r>
      <w:r w:rsidR="00D72B9D" w:rsidRPr="0075021D">
        <w:rPr>
          <w:lang w:val="ru-RU" w:eastAsia="ru-RU"/>
        </w:rPr>
        <w:t>;</w:t>
      </w:r>
    </w:p>
    <w:p w:rsidR="002B729F" w:rsidRPr="0075021D" w:rsidRDefault="002B729F" w:rsidP="002B729F">
      <w:pPr>
        <w:spacing w:line="360" w:lineRule="auto"/>
        <w:jc w:val="both"/>
        <w:rPr>
          <w:lang w:val="ru-RU" w:eastAsia="ru-RU"/>
        </w:rPr>
      </w:pPr>
      <w:r w:rsidRPr="0075021D">
        <w:rPr>
          <w:lang w:val="ru-RU" w:eastAsia="ru-RU"/>
        </w:rPr>
        <w:t xml:space="preserve">- сложившейся </w:t>
      </w:r>
      <w:r w:rsidR="0006315C" w:rsidRPr="0075021D">
        <w:rPr>
          <w:lang w:val="ru-RU" w:eastAsia="ru-RU"/>
        </w:rPr>
        <w:t>экономи</w:t>
      </w:r>
      <w:r w:rsidRPr="0075021D">
        <w:rPr>
          <w:lang w:val="ru-RU" w:eastAsia="ru-RU"/>
        </w:rPr>
        <w:t>ей средств</w:t>
      </w:r>
      <w:r w:rsidR="0006315C" w:rsidRPr="0075021D">
        <w:rPr>
          <w:lang w:val="ru-RU" w:eastAsia="ru-RU"/>
        </w:rPr>
        <w:t xml:space="preserve"> по результатам</w:t>
      </w:r>
      <w:r w:rsidR="0006315C" w:rsidRPr="0075021D">
        <w:rPr>
          <w:lang w:val="ru-RU"/>
        </w:rPr>
        <w:t xml:space="preserve"> </w:t>
      </w:r>
      <w:r w:rsidR="0006315C" w:rsidRPr="0075021D">
        <w:rPr>
          <w:lang w:val="ru-RU" w:eastAsia="ru-RU"/>
        </w:rPr>
        <w:t xml:space="preserve">закупок конкурентным способом; </w:t>
      </w:r>
    </w:p>
    <w:p w:rsidR="002B729F" w:rsidRPr="0075021D" w:rsidRDefault="002B729F" w:rsidP="002B729F">
      <w:pPr>
        <w:spacing w:line="360" w:lineRule="auto"/>
        <w:jc w:val="both"/>
        <w:rPr>
          <w:lang w:val="ru-RU" w:eastAsia="ru-RU"/>
        </w:rPr>
      </w:pPr>
      <w:r w:rsidRPr="0075021D">
        <w:rPr>
          <w:lang w:val="ru-RU" w:eastAsia="ru-RU"/>
        </w:rPr>
        <w:t xml:space="preserve">- </w:t>
      </w:r>
      <w:r w:rsidR="0006315C" w:rsidRPr="0075021D">
        <w:rPr>
          <w:lang w:val="ru-RU" w:eastAsia="ru-RU"/>
        </w:rPr>
        <w:t>осуществлени</w:t>
      </w:r>
      <w:r w:rsidRPr="0075021D">
        <w:rPr>
          <w:lang w:val="ru-RU" w:eastAsia="ru-RU"/>
        </w:rPr>
        <w:t>ем</w:t>
      </w:r>
      <w:r w:rsidR="0006315C" w:rsidRPr="0075021D">
        <w:rPr>
          <w:lang w:val="ru-RU" w:eastAsia="ru-RU"/>
        </w:rPr>
        <w:t xml:space="preserve"> расходов в соответствии с фактической</w:t>
      </w:r>
      <w:r w:rsidRPr="0075021D">
        <w:rPr>
          <w:lang w:val="ru-RU" w:eastAsia="ru-RU"/>
        </w:rPr>
        <w:t xml:space="preserve"> </w:t>
      </w:r>
      <w:r w:rsidR="0006315C" w:rsidRPr="0075021D">
        <w:rPr>
          <w:lang w:val="ru-RU" w:eastAsia="ru-RU"/>
        </w:rPr>
        <w:t>потребностью;</w:t>
      </w:r>
    </w:p>
    <w:p w:rsidR="002B729F" w:rsidRPr="0075021D" w:rsidRDefault="002B729F" w:rsidP="002B729F">
      <w:pPr>
        <w:spacing w:line="360" w:lineRule="auto"/>
        <w:jc w:val="both"/>
        <w:rPr>
          <w:lang w:val="ru-RU" w:eastAsia="ru-RU"/>
        </w:rPr>
      </w:pPr>
      <w:r w:rsidRPr="0075021D">
        <w:rPr>
          <w:lang w:val="ru-RU" w:eastAsia="ru-RU"/>
        </w:rPr>
        <w:t>- сложившейся экономией по фонду оплаты труда по причине временной нетрудоспособности работников администрации и наличия вакансий в 2020 год</w:t>
      </w:r>
      <w:r w:rsidR="00290803" w:rsidRPr="0075021D">
        <w:rPr>
          <w:lang w:val="ru-RU" w:eastAsia="ru-RU"/>
        </w:rPr>
        <w:t>у.</w:t>
      </w:r>
    </w:p>
    <w:p w:rsidR="00C31C70" w:rsidRPr="0075021D" w:rsidRDefault="002B729F" w:rsidP="002B729F">
      <w:pPr>
        <w:spacing w:line="360" w:lineRule="auto"/>
        <w:ind w:firstLine="709"/>
        <w:jc w:val="both"/>
        <w:rPr>
          <w:lang w:val="ru-RU"/>
        </w:rPr>
      </w:pPr>
      <w:proofErr w:type="gramStart"/>
      <w:r w:rsidRPr="0075021D">
        <w:rPr>
          <w:lang w:val="ru-RU" w:eastAsia="ru-RU"/>
        </w:rPr>
        <w:t>Уровень фактических расходов на</w:t>
      </w:r>
      <w:r w:rsidR="00D72B9D" w:rsidRPr="0075021D">
        <w:rPr>
          <w:lang w:val="ru-RU" w:eastAsia="ru-RU"/>
        </w:rPr>
        <w:t xml:space="preserve"> содержание администрации и муниципального архива (проведение диспансеризации муниципальных служащих, проведение периодического медицинского осмотра работников, за</w:t>
      </w:r>
      <w:r w:rsidR="003B750B" w:rsidRPr="0075021D">
        <w:rPr>
          <w:lang w:val="ru-RU" w:eastAsia="ru-RU"/>
        </w:rPr>
        <w:t>нимающих технические должности,</w:t>
      </w:r>
      <w:r w:rsidR="00D72B9D" w:rsidRPr="0075021D">
        <w:rPr>
          <w:lang w:val="ru-RU" w:eastAsia="ru-RU"/>
        </w:rPr>
        <w:t xml:space="preserve"> приобретение цветочной, сувенирной и бланочной продукции, открыток, минеральной воды,  подписку печатных и электронных изданий на 2020 - 2021 годы) </w:t>
      </w:r>
      <w:r w:rsidRPr="0075021D">
        <w:rPr>
          <w:lang w:val="ru-RU" w:eastAsia="ru-RU"/>
        </w:rPr>
        <w:t xml:space="preserve"> превышает запланированный объем финансирования, что объясняется использованием остатков на счетах по товарно-материальным ценностям </w:t>
      </w:r>
      <w:r w:rsidR="00D72B9D" w:rsidRPr="0075021D">
        <w:rPr>
          <w:lang w:val="ru-RU" w:eastAsia="ru-RU"/>
        </w:rPr>
        <w:t xml:space="preserve">(ТМЦ) </w:t>
      </w:r>
      <w:r w:rsidRPr="0075021D">
        <w:rPr>
          <w:lang w:val="ru-RU" w:eastAsia="ru-RU"/>
        </w:rPr>
        <w:t>для осуществления текущей деятельности, приобретенным в 2019</w:t>
      </w:r>
      <w:proofErr w:type="gramEnd"/>
      <w:r w:rsidRPr="0075021D">
        <w:rPr>
          <w:lang w:val="ru-RU" w:eastAsia="ru-RU"/>
        </w:rPr>
        <w:t xml:space="preserve"> году. Списание сувенирной продукции, воды, бланков, открыток</w:t>
      </w:r>
      <w:r w:rsidR="00D72B9D" w:rsidRPr="0075021D">
        <w:rPr>
          <w:lang w:val="ru-RU" w:eastAsia="ru-RU"/>
        </w:rPr>
        <w:t>,</w:t>
      </w:r>
      <w:r w:rsidRPr="0075021D">
        <w:rPr>
          <w:lang w:val="ru-RU" w:eastAsia="ru-RU"/>
        </w:rPr>
        <w:t xml:space="preserve"> </w:t>
      </w:r>
      <w:r w:rsidR="00D72B9D" w:rsidRPr="0075021D">
        <w:rPr>
          <w:lang w:val="ru-RU" w:eastAsia="ru-RU"/>
        </w:rPr>
        <w:t xml:space="preserve">марок, конвертов, канцтоваров </w:t>
      </w:r>
      <w:r w:rsidRPr="0075021D">
        <w:rPr>
          <w:lang w:val="ru-RU" w:eastAsia="ru-RU"/>
        </w:rPr>
        <w:t>проводится по мере расхода ТМЦ;</w:t>
      </w:r>
      <w:r w:rsidR="00D72B9D" w:rsidRPr="0075021D">
        <w:rPr>
          <w:lang w:val="ru-RU"/>
        </w:rPr>
        <w:t xml:space="preserve"> </w:t>
      </w:r>
      <w:r w:rsidR="00D72B9D" w:rsidRPr="0075021D">
        <w:rPr>
          <w:lang w:val="ru-RU" w:eastAsia="ru-RU"/>
        </w:rPr>
        <w:t>наличие</w:t>
      </w:r>
      <w:r w:rsidR="00A90805" w:rsidRPr="0075021D">
        <w:rPr>
          <w:lang w:val="ru-RU" w:eastAsia="ru-RU"/>
        </w:rPr>
        <w:t>м</w:t>
      </w:r>
      <w:r w:rsidR="00D72B9D" w:rsidRPr="0075021D">
        <w:rPr>
          <w:lang w:val="ru-RU" w:eastAsia="ru-RU"/>
        </w:rPr>
        <w:t xml:space="preserve"> на начало финансового года дебиторской задолженности по подписке на печатные издания</w:t>
      </w:r>
      <w:r w:rsidR="00A90805" w:rsidRPr="0075021D">
        <w:rPr>
          <w:lang w:val="ru-RU" w:eastAsia="ru-RU"/>
        </w:rPr>
        <w:t>.</w:t>
      </w:r>
    </w:p>
    <w:p w:rsidR="0018479C" w:rsidRPr="0075021D" w:rsidRDefault="001D4080" w:rsidP="0018479C">
      <w:pPr>
        <w:spacing w:line="360" w:lineRule="auto"/>
        <w:ind w:firstLine="709"/>
        <w:jc w:val="both"/>
        <w:rPr>
          <w:lang w:val="ru-RU" w:eastAsia="ru-RU"/>
        </w:rPr>
      </w:pPr>
      <w:r w:rsidRPr="0075021D">
        <w:rPr>
          <w:lang w:val="ru-RU"/>
        </w:rPr>
        <w:t>2</w:t>
      </w:r>
      <w:r w:rsidR="0062299C" w:rsidRPr="0075021D">
        <w:rPr>
          <w:lang w:val="ru-RU"/>
        </w:rPr>
        <w:t>) Му</w:t>
      </w:r>
      <w:r w:rsidR="0062299C" w:rsidRPr="0075021D">
        <w:rPr>
          <w:i/>
          <w:lang w:val="ru-RU"/>
        </w:rPr>
        <w:t>ниципальная программа</w:t>
      </w:r>
      <w:r w:rsidR="00E36274" w:rsidRPr="0075021D">
        <w:rPr>
          <w:i/>
          <w:lang w:val="ru-RU" w:eastAsia="ru-RU"/>
        </w:rPr>
        <w:t xml:space="preserve"> повышения эффективности бюджетных расходов и управления муниципальными финансами городского округа Тольятти на 2015-2020 годы</w:t>
      </w:r>
      <w:r w:rsidR="0018479C" w:rsidRPr="0075021D">
        <w:rPr>
          <w:i/>
          <w:lang w:val="ru-RU" w:eastAsia="ru-RU"/>
        </w:rPr>
        <w:t xml:space="preserve">, </w:t>
      </w:r>
      <w:r w:rsidR="0018479C" w:rsidRPr="0075021D">
        <w:rPr>
          <w:i/>
          <w:lang w:val="ru-RU"/>
        </w:rPr>
        <w:t>утвержденная постановлением администрации городского округа Тольятти от 20.05.2015 № 1627-п/1.</w:t>
      </w:r>
    </w:p>
    <w:p w:rsidR="001D3460" w:rsidRPr="0075021D" w:rsidRDefault="001D3460" w:rsidP="00FC4B67">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w:t>
      </w:r>
      <w:r w:rsidR="003B750B" w:rsidRPr="0075021D">
        <w:rPr>
          <w:lang w:val="ru-RU"/>
        </w:rPr>
        <w:t xml:space="preserve"> </w:t>
      </w:r>
      <w:r w:rsidRPr="0075021D">
        <w:rPr>
          <w:lang w:val="ru-RU"/>
        </w:rPr>
        <w:t xml:space="preserve">повышение эффективности, </w:t>
      </w:r>
      <w:r w:rsidRPr="0075021D">
        <w:rPr>
          <w:lang w:val="ru-RU"/>
        </w:rPr>
        <w:lastRenderedPageBreak/>
        <w:t>прозрачности использования бюджетных средств и системы управления муниципальными финансами городского округа Тольятти на основе дальнейшего совершенствования бюджетных правоотношений и механизмов использования бюджетных средств.</w:t>
      </w:r>
    </w:p>
    <w:p w:rsidR="00FC4B67" w:rsidRPr="0075021D" w:rsidRDefault="00FC4B67" w:rsidP="00FC4B67">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D4546C" w:rsidRPr="0075021D">
        <w:rPr>
          <w:lang w:val="ru-RU"/>
        </w:rPr>
        <w:t xml:space="preserve">за 2020 год </w:t>
      </w:r>
      <w:r w:rsidRPr="0075021D">
        <w:rPr>
          <w:lang w:val="ru-RU"/>
        </w:rPr>
        <w:t xml:space="preserve">составила </w:t>
      </w:r>
      <w:r w:rsidR="001D3460" w:rsidRPr="0075021D">
        <w:rPr>
          <w:color w:val="000000"/>
          <w:lang w:val="ru-RU" w:eastAsia="ru-RU"/>
        </w:rPr>
        <w:t>98,1</w:t>
      </w:r>
      <w:r w:rsidRPr="0075021D">
        <w:rPr>
          <w:color w:val="000000"/>
          <w:lang w:val="ru-RU" w:eastAsia="ru-RU"/>
        </w:rPr>
        <w:t>% - эффективная реализация.</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 xml:space="preserve">Из </w:t>
      </w:r>
      <w:r w:rsidR="001D3460" w:rsidRPr="0075021D">
        <w:rPr>
          <w:lang w:val="ru-RU"/>
        </w:rPr>
        <w:t>23</w:t>
      </w:r>
      <w:r w:rsidRPr="0075021D">
        <w:rPr>
          <w:lang w:val="ru-RU"/>
        </w:rPr>
        <w:t xml:space="preserve"> запланированных прогр</w:t>
      </w:r>
      <w:r w:rsidR="001D3460" w:rsidRPr="0075021D">
        <w:rPr>
          <w:lang w:val="ru-RU"/>
        </w:rPr>
        <w:t>аммных мероприятий выполнено 22</w:t>
      </w:r>
      <w:r w:rsidR="003B750B" w:rsidRPr="0075021D">
        <w:rPr>
          <w:lang w:val="ru-RU"/>
        </w:rPr>
        <w:t xml:space="preserve"> (</w:t>
      </w:r>
      <w:r w:rsidR="001D3460" w:rsidRPr="0075021D">
        <w:rPr>
          <w:lang w:val="ru-RU"/>
        </w:rPr>
        <w:t>95</w:t>
      </w:r>
      <w:r w:rsidRPr="0075021D">
        <w:rPr>
          <w:lang w:val="ru-RU"/>
        </w:rPr>
        <w:t>,</w:t>
      </w:r>
      <w:r w:rsidR="001D3460" w:rsidRPr="0075021D">
        <w:rPr>
          <w:lang w:val="ru-RU"/>
        </w:rPr>
        <w:t>7</w:t>
      </w:r>
      <w:r w:rsidRPr="0075021D">
        <w:rPr>
          <w:lang w:val="ru-RU"/>
        </w:rPr>
        <w:t>%</w:t>
      </w:r>
      <w:r w:rsidR="003B750B" w:rsidRPr="0075021D">
        <w:rPr>
          <w:lang w:val="ru-RU"/>
        </w:rPr>
        <w:t>)</w:t>
      </w:r>
      <w:r w:rsidRPr="0075021D">
        <w:rPr>
          <w:lang w:val="ru-RU"/>
        </w:rPr>
        <w:t>.</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муници</w:t>
      </w:r>
      <w:r w:rsidR="001D3460" w:rsidRPr="0075021D">
        <w:rPr>
          <w:lang w:val="ru-RU"/>
        </w:rPr>
        <w:t>пальной программы составил  98,7</w:t>
      </w:r>
      <w:r w:rsidRPr="0075021D">
        <w:rPr>
          <w:lang w:val="ru-RU"/>
        </w:rPr>
        <w:t>%.</w:t>
      </w:r>
    </w:p>
    <w:p w:rsidR="001D3460" w:rsidRPr="0075021D" w:rsidRDefault="001D3460" w:rsidP="001D3460">
      <w:pPr>
        <w:widowControl w:val="0"/>
        <w:autoSpaceDE w:val="0"/>
        <w:autoSpaceDN w:val="0"/>
        <w:adjustRightInd w:val="0"/>
        <w:spacing w:line="360" w:lineRule="auto"/>
        <w:ind w:firstLine="720"/>
        <w:jc w:val="both"/>
        <w:rPr>
          <w:lang w:val="ru-RU"/>
        </w:rPr>
      </w:pPr>
      <w:r w:rsidRPr="0075021D">
        <w:rPr>
          <w:lang w:val="ru-RU"/>
        </w:rPr>
        <w:t>Муниципальная программа реализовывалась без привлечения финансовых средств</w:t>
      </w:r>
      <w:r w:rsidR="00196B0A" w:rsidRPr="0075021D">
        <w:rPr>
          <w:lang w:val="ru-RU"/>
        </w:rPr>
        <w:t>. Д</w:t>
      </w:r>
      <w:r w:rsidR="00290803" w:rsidRPr="0075021D">
        <w:rPr>
          <w:lang w:val="ru-RU"/>
        </w:rPr>
        <w:t>ля оценки эффективности реализации программы</w:t>
      </w:r>
      <w:r w:rsidR="00196B0A" w:rsidRPr="0075021D">
        <w:rPr>
          <w:lang w:val="ru-RU"/>
        </w:rPr>
        <w:t>,</w:t>
      </w:r>
      <w:r w:rsidR="00290803" w:rsidRPr="0075021D">
        <w:rPr>
          <w:lang w:val="ru-RU"/>
        </w:rPr>
        <w:t xml:space="preserve"> согласно Порядку формирования программ</w:t>
      </w:r>
      <w:r w:rsidR="00196B0A" w:rsidRPr="0075021D">
        <w:rPr>
          <w:lang w:val="ru-RU"/>
        </w:rPr>
        <w:t>,</w:t>
      </w:r>
      <w:r w:rsidR="00290803" w:rsidRPr="0075021D">
        <w:rPr>
          <w:lang w:val="ru-RU"/>
        </w:rPr>
        <w:t xml:space="preserve"> уровень исполнения сре</w:t>
      </w:r>
      <w:proofErr w:type="gramStart"/>
      <w:r w:rsidR="00290803" w:rsidRPr="0075021D">
        <w:rPr>
          <w:lang w:val="ru-RU"/>
        </w:rPr>
        <w:t>дств</w:t>
      </w:r>
      <w:r w:rsidR="00196B0A" w:rsidRPr="0075021D">
        <w:rPr>
          <w:lang w:val="ru-RU"/>
        </w:rPr>
        <w:t xml:space="preserve"> </w:t>
      </w:r>
      <w:r w:rsidR="00290803" w:rsidRPr="0075021D">
        <w:rPr>
          <w:lang w:val="ru-RU"/>
        </w:rPr>
        <w:t>пр</w:t>
      </w:r>
      <w:proofErr w:type="gramEnd"/>
      <w:r w:rsidR="00290803" w:rsidRPr="0075021D">
        <w:rPr>
          <w:lang w:val="ru-RU"/>
        </w:rPr>
        <w:t xml:space="preserve">инимается - </w:t>
      </w:r>
      <w:r w:rsidR="004E2419" w:rsidRPr="0075021D">
        <w:rPr>
          <w:lang w:val="ru-RU"/>
        </w:rPr>
        <w:t>100,0%</w:t>
      </w:r>
      <w:r w:rsidR="00290803" w:rsidRPr="0075021D">
        <w:rPr>
          <w:lang w:val="ru-RU"/>
        </w:rPr>
        <w:t>.</w:t>
      </w:r>
      <w:r w:rsidRPr="0075021D">
        <w:rPr>
          <w:lang w:val="ru-RU"/>
        </w:rPr>
        <w:t xml:space="preserve"> </w:t>
      </w:r>
    </w:p>
    <w:p w:rsidR="00FC4B67" w:rsidRPr="0075021D" w:rsidRDefault="00FC4B67" w:rsidP="00FC4B67">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06315C" w:rsidRPr="0075021D" w:rsidRDefault="0006315C" w:rsidP="0006315C">
      <w:pPr>
        <w:spacing w:line="360" w:lineRule="auto"/>
        <w:ind w:firstLine="709"/>
        <w:jc w:val="both"/>
        <w:rPr>
          <w:lang w:val="ru-RU" w:eastAsia="ru-RU"/>
        </w:rPr>
      </w:pPr>
      <w:r w:rsidRPr="0075021D">
        <w:rPr>
          <w:lang w:val="ru-RU" w:eastAsia="ru-RU"/>
        </w:rPr>
        <w:t xml:space="preserve">- формирование проекта бюджета городского округа Тольятти с учетом необходимости достижения целевых показателей устойчивости и сбалансированности; </w:t>
      </w:r>
    </w:p>
    <w:p w:rsidR="0006315C" w:rsidRPr="0075021D" w:rsidRDefault="0006315C" w:rsidP="0006315C">
      <w:pPr>
        <w:spacing w:line="360" w:lineRule="auto"/>
        <w:ind w:firstLine="709"/>
        <w:jc w:val="both"/>
        <w:rPr>
          <w:lang w:val="ru-RU" w:eastAsia="ru-RU"/>
        </w:rPr>
      </w:pPr>
      <w:r w:rsidRPr="0075021D">
        <w:rPr>
          <w:lang w:val="ru-RU" w:eastAsia="ru-RU"/>
        </w:rPr>
        <w:t>- по итогам 20</w:t>
      </w:r>
      <w:r w:rsidR="00C6318B" w:rsidRPr="0075021D">
        <w:rPr>
          <w:lang w:val="ru-RU" w:eastAsia="ru-RU"/>
        </w:rPr>
        <w:t>20</w:t>
      </w:r>
      <w:r w:rsidRPr="0075021D">
        <w:rPr>
          <w:lang w:val="ru-RU" w:eastAsia="ru-RU"/>
        </w:rPr>
        <w:t xml:space="preserve"> года сложился профицит бюджета городского округа Тольятти (без учета средств вышестоящих бюджетов) в сумме </w:t>
      </w:r>
      <w:r w:rsidR="00C6318B" w:rsidRPr="0075021D">
        <w:rPr>
          <w:lang w:val="ru-RU" w:eastAsia="ru-RU"/>
        </w:rPr>
        <w:t>119,3</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т.е. исполнение показателя по ограничению (отсутствию) дефицита бюджета. </w:t>
      </w:r>
    </w:p>
    <w:p w:rsidR="0006315C" w:rsidRPr="0075021D" w:rsidRDefault="0006315C" w:rsidP="0006315C">
      <w:pPr>
        <w:spacing w:line="360" w:lineRule="auto"/>
        <w:ind w:firstLine="709"/>
        <w:jc w:val="both"/>
        <w:rPr>
          <w:lang w:val="ru-RU" w:eastAsia="ru-RU"/>
        </w:rPr>
      </w:pPr>
      <w:r w:rsidRPr="0075021D">
        <w:rPr>
          <w:lang w:val="ru-RU" w:eastAsia="ru-RU"/>
        </w:rPr>
        <w:t xml:space="preserve">- уровень муниципального долга составил </w:t>
      </w:r>
      <w:r w:rsidR="00C6318B" w:rsidRPr="0075021D">
        <w:rPr>
          <w:lang w:val="ru-RU" w:eastAsia="ru-RU"/>
        </w:rPr>
        <w:t>82,9</w:t>
      </w:r>
      <w:r w:rsidRPr="0075021D">
        <w:rPr>
          <w:lang w:val="ru-RU" w:eastAsia="ru-RU"/>
        </w:rPr>
        <w:t xml:space="preserve">%, что не превышает общий годовой объем доходов без учета безвозмездных поступлений; </w:t>
      </w:r>
    </w:p>
    <w:p w:rsidR="0006315C" w:rsidRPr="0075021D" w:rsidRDefault="0006315C" w:rsidP="0006315C">
      <w:pPr>
        <w:spacing w:line="360" w:lineRule="auto"/>
        <w:ind w:firstLine="709"/>
        <w:jc w:val="both"/>
        <w:rPr>
          <w:lang w:val="ru-RU" w:eastAsia="ru-RU"/>
        </w:rPr>
      </w:pPr>
      <w:r w:rsidRPr="0075021D">
        <w:rPr>
          <w:lang w:val="ru-RU" w:eastAsia="ru-RU"/>
        </w:rPr>
        <w:t>- проведение мониторинга кредиторской задолженности, что позволило недопустить образования просроченной кредиторской задолженности, которая на 01.01.202</w:t>
      </w:r>
      <w:r w:rsidR="00403C6B" w:rsidRPr="0075021D">
        <w:rPr>
          <w:lang w:val="ru-RU" w:eastAsia="ru-RU"/>
        </w:rPr>
        <w:t>1</w:t>
      </w:r>
      <w:r w:rsidRPr="0075021D">
        <w:rPr>
          <w:lang w:val="ru-RU" w:eastAsia="ru-RU"/>
        </w:rPr>
        <w:t xml:space="preserve"> года отсутствует;</w:t>
      </w:r>
    </w:p>
    <w:p w:rsidR="0006315C" w:rsidRPr="0075021D" w:rsidRDefault="0006315C" w:rsidP="0006315C">
      <w:pPr>
        <w:spacing w:line="360" w:lineRule="auto"/>
        <w:ind w:firstLine="709"/>
        <w:jc w:val="both"/>
        <w:rPr>
          <w:lang w:val="ru-RU" w:eastAsia="ru-RU"/>
        </w:rPr>
      </w:pPr>
      <w:r w:rsidRPr="0075021D">
        <w:rPr>
          <w:lang w:val="ru-RU" w:eastAsia="ru-RU"/>
        </w:rPr>
        <w:t>- соблюдение целевого назначения финансирования предоставленных бюджету городского округа Тольятти межбюджетных трансфертов;</w:t>
      </w:r>
    </w:p>
    <w:p w:rsidR="0006315C" w:rsidRPr="0075021D" w:rsidRDefault="0006315C" w:rsidP="0006315C">
      <w:pPr>
        <w:spacing w:line="360" w:lineRule="auto"/>
        <w:ind w:firstLine="709"/>
        <w:jc w:val="both"/>
        <w:rPr>
          <w:lang w:val="ru-RU" w:eastAsia="ru-RU"/>
        </w:rPr>
      </w:pPr>
      <w:r w:rsidRPr="0075021D">
        <w:rPr>
          <w:lang w:val="ru-RU" w:eastAsia="ru-RU"/>
        </w:rPr>
        <w:t>- экономия, полученная при осуществлении закупок конкурентными способами, за счет доходов бюджета городского округа (без учета утвержденного объема безвозме</w:t>
      </w:r>
      <w:r w:rsidR="00403C6B" w:rsidRPr="0075021D">
        <w:rPr>
          <w:lang w:val="ru-RU" w:eastAsia="ru-RU"/>
        </w:rPr>
        <w:t xml:space="preserve">здных поступлений) </w:t>
      </w:r>
      <w:r w:rsidRPr="0075021D">
        <w:rPr>
          <w:lang w:val="ru-RU" w:eastAsia="ru-RU"/>
        </w:rPr>
        <w:t>направлялась на сокращение расходов бюджета городского округа</w:t>
      </w:r>
      <w:r w:rsidR="00403C6B"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процент абсолютного отклонения фактического объема доходов бюджета городского округа (без учета межбюджетных трансфертов) за 20</w:t>
      </w:r>
      <w:r w:rsidR="002B026B" w:rsidRPr="0075021D">
        <w:rPr>
          <w:lang w:val="ru-RU" w:eastAsia="ru-RU"/>
        </w:rPr>
        <w:t>20</w:t>
      </w:r>
      <w:r w:rsidRPr="0075021D">
        <w:rPr>
          <w:lang w:val="ru-RU" w:eastAsia="ru-RU"/>
        </w:rPr>
        <w:t xml:space="preserve"> год от первоначального плана составляет </w:t>
      </w:r>
      <w:r w:rsidR="002B026B" w:rsidRPr="0075021D">
        <w:rPr>
          <w:lang w:val="ru-RU" w:eastAsia="ru-RU"/>
        </w:rPr>
        <w:t>1,6</w:t>
      </w:r>
      <w:r w:rsidRPr="0075021D">
        <w:rPr>
          <w:lang w:val="ru-RU" w:eastAsia="ru-RU"/>
        </w:rPr>
        <w:t>% (не превышает плановое значение 15%);</w:t>
      </w:r>
    </w:p>
    <w:p w:rsidR="0006315C" w:rsidRPr="0075021D" w:rsidRDefault="0006315C" w:rsidP="0006315C">
      <w:pPr>
        <w:spacing w:line="360" w:lineRule="auto"/>
        <w:ind w:firstLine="709"/>
        <w:jc w:val="both"/>
        <w:rPr>
          <w:lang w:val="ru-RU" w:eastAsia="ru-RU"/>
        </w:rPr>
      </w:pPr>
      <w:r w:rsidRPr="0075021D">
        <w:rPr>
          <w:lang w:val="ru-RU" w:eastAsia="ru-RU"/>
        </w:rPr>
        <w:t>- формирование муниципальных программ с учетом перехода главных распорядителей бюджетных средств на программно-целевое финансирование (за исключением расходов, которые не могут быть сформированы в рамках программ). Плановый объем бюджетного финансирования 27 муниципальных программ по Решению Думы городского округа Тольятти от 2</w:t>
      </w:r>
      <w:r w:rsidR="00FF570B" w:rsidRPr="0075021D">
        <w:rPr>
          <w:lang w:val="ru-RU" w:eastAsia="ru-RU"/>
        </w:rPr>
        <w:t>3</w:t>
      </w:r>
      <w:r w:rsidRPr="0075021D">
        <w:rPr>
          <w:lang w:val="ru-RU" w:eastAsia="ru-RU"/>
        </w:rPr>
        <w:t>.12.20</w:t>
      </w:r>
      <w:r w:rsidR="00FF570B" w:rsidRPr="0075021D">
        <w:rPr>
          <w:lang w:val="ru-RU" w:eastAsia="ru-RU"/>
        </w:rPr>
        <w:t>20</w:t>
      </w:r>
      <w:r w:rsidRPr="0075021D">
        <w:rPr>
          <w:lang w:val="ru-RU" w:eastAsia="ru-RU"/>
        </w:rPr>
        <w:t xml:space="preserve"> № </w:t>
      </w:r>
      <w:r w:rsidR="00FF570B" w:rsidRPr="0075021D">
        <w:rPr>
          <w:lang w:val="ru-RU" w:eastAsia="ru-RU"/>
        </w:rPr>
        <w:t>774</w:t>
      </w:r>
      <w:r w:rsidRPr="0075021D">
        <w:rPr>
          <w:lang w:val="ru-RU" w:eastAsia="ru-RU"/>
        </w:rPr>
        <w:t xml:space="preserve"> составил </w:t>
      </w:r>
      <w:r w:rsidR="002B026B" w:rsidRPr="0075021D">
        <w:rPr>
          <w:lang w:val="ru-RU" w:eastAsia="ru-RU"/>
        </w:rPr>
        <w:t>14250</w:t>
      </w:r>
      <w:r w:rsidRPr="0075021D">
        <w:rPr>
          <w:lang w:val="ru-RU" w:eastAsia="ru-RU"/>
        </w:rPr>
        <w:t xml:space="preserve">,5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(кассовое исполнение </w:t>
      </w:r>
      <w:r w:rsidR="002B026B" w:rsidRPr="0075021D">
        <w:rPr>
          <w:lang w:val="ru-RU" w:eastAsia="ru-RU"/>
        </w:rPr>
        <w:t>–</w:t>
      </w:r>
      <w:r w:rsidRPr="0075021D">
        <w:rPr>
          <w:lang w:val="ru-RU" w:eastAsia="ru-RU"/>
        </w:rPr>
        <w:t xml:space="preserve"> 9</w:t>
      </w:r>
      <w:r w:rsidR="002B026B" w:rsidRPr="0075021D">
        <w:rPr>
          <w:lang w:val="ru-RU" w:eastAsia="ru-RU"/>
        </w:rPr>
        <w:t>6,6</w:t>
      </w:r>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lastRenderedPageBreak/>
        <w:t>- удельный вес расходов бюджета городского округа, формируемых в рамках муниципальных программ, за 20</w:t>
      </w:r>
      <w:r w:rsidR="002B026B" w:rsidRPr="0075021D">
        <w:rPr>
          <w:lang w:val="ru-RU" w:eastAsia="ru-RU"/>
        </w:rPr>
        <w:t>20 год составил 92</w:t>
      </w:r>
      <w:r w:rsidR="007B0B5E" w:rsidRPr="0075021D">
        <w:rPr>
          <w:lang w:val="ru-RU" w:eastAsia="ru-RU"/>
        </w:rPr>
        <w:t>,0</w:t>
      </w:r>
      <w:r w:rsidRPr="0075021D">
        <w:rPr>
          <w:lang w:val="ru-RU" w:eastAsia="ru-RU"/>
        </w:rPr>
        <w:t>% в общем объеме собственных средств бюджета городского округа;</w:t>
      </w:r>
    </w:p>
    <w:p w:rsidR="0006315C" w:rsidRPr="0075021D" w:rsidRDefault="0006315C" w:rsidP="0006315C">
      <w:pPr>
        <w:spacing w:line="360" w:lineRule="auto"/>
        <w:ind w:firstLine="709"/>
        <w:jc w:val="both"/>
        <w:rPr>
          <w:lang w:val="ru-RU" w:eastAsia="ru-RU"/>
        </w:rPr>
      </w:pPr>
      <w:r w:rsidRPr="0075021D">
        <w:rPr>
          <w:lang w:val="ru-RU" w:eastAsia="ru-RU"/>
        </w:rPr>
        <w:t>- доля расходов бюджета городского округа на осуществление бюджетных инвестиций в рамках муниципальных программ за 20</w:t>
      </w:r>
      <w:r w:rsidR="002B026B" w:rsidRPr="0075021D">
        <w:rPr>
          <w:lang w:val="ru-RU" w:eastAsia="ru-RU"/>
        </w:rPr>
        <w:t>20</w:t>
      </w:r>
      <w:r w:rsidRPr="0075021D">
        <w:rPr>
          <w:lang w:val="ru-RU" w:eastAsia="ru-RU"/>
        </w:rPr>
        <w:t xml:space="preserve"> год составила 8</w:t>
      </w:r>
      <w:r w:rsidR="002B026B" w:rsidRPr="0075021D">
        <w:rPr>
          <w:lang w:val="ru-RU" w:eastAsia="ru-RU"/>
        </w:rPr>
        <w:t>9,3</w:t>
      </w:r>
      <w:r w:rsidRPr="0075021D">
        <w:rPr>
          <w:lang w:val="ru-RU" w:eastAsia="ru-RU"/>
        </w:rPr>
        <w:t xml:space="preserve">%. Расходы на бюджетные инвестиции составили </w:t>
      </w:r>
      <w:r w:rsidR="002B026B" w:rsidRPr="0075021D">
        <w:rPr>
          <w:lang w:val="ru-RU" w:eastAsia="ru-RU"/>
        </w:rPr>
        <w:t>591,</w:t>
      </w:r>
      <w:r w:rsidR="00905462" w:rsidRPr="0075021D">
        <w:rPr>
          <w:lang w:val="ru-RU" w:eastAsia="ru-RU"/>
        </w:rPr>
        <w:t>1</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из них </w:t>
      </w:r>
      <w:r w:rsidR="002B026B" w:rsidRPr="0075021D">
        <w:rPr>
          <w:lang w:val="ru-RU" w:eastAsia="ru-RU"/>
        </w:rPr>
        <w:t>527</w:t>
      </w:r>
      <w:r w:rsidRPr="0075021D">
        <w:rPr>
          <w:lang w:val="ru-RU" w:eastAsia="ru-RU"/>
        </w:rPr>
        <w:t xml:space="preserve">,5 </w:t>
      </w:r>
      <w:proofErr w:type="spellStart"/>
      <w:r w:rsidRPr="0075021D">
        <w:rPr>
          <w:lang w:val="ru-RU" w:eastAsia="ru-RU"/>
        </w:rPr>
        <w:t>млн.руб</w:t>
      </w:r>
      <w:proofErr w:type="spellEnd"/>
      <w:r w:rsidRPr="0075021D">
        <w:rPr>
          <w:lang w:val="ru-RU" w:eastAsia="ru-RU"/>
        </w:rPr>
        <w:t xml:space="preserve">. предусмотрены в рамках муниципальных программ, </w:t>
      </w:r>
      <w:r w:rsidR="002B026B" w:rsidRPr="0075021D">
        <w:rPr>
          <w:lang w:val="ru-RU" w:eastAsia="ru-RU"/>
        </w:rPr>
        <w:t>63,</w:t>
      </w:r>
      <w:r w:rsidR="00905462" w:rsidRPr="0075021D">
        <w:rPr>
          <w:lang w:val="ru-RU" w:eastAsia="ru-RU"/>
        </w:rPr>
        <w:t>6</w:t>
      </w:r>
      <w:r w:rsidR="002B026B" w:rsidRPr="0075021D">
        <w:rPr>
          <w:lang w:val="ru-RU" w:eastAsia="ru-RU"/>
        </w:rPr>
        <w:t xml:space="preserve"> </w:t>
      </w:r>
      <w:proofErr w:type="spellStart"/>
      <w:r w:rsidR="002B026B" w:rsidRPr="0075021D">
        <w:rPr>
          <w:lang w:val="ru-RU" w:eastAsia="ru-RU"/>
        </w:rPr>
        <w:t>млн</w:t>
      </w:r>
      <w:r w:rsidRPr="0075021D">
        <w:rPr>
          <w:lang w:val="ru-RU" w:eastAsia="ru-RU"/>
        </w:rPr>
        <w:t>.руб</w:t>
      </w:r>
      <w:proofErr w:type="spellEnd"/>
      <w:r w:rsidRPr="0075021D">
        <w:rPr>
          <w:lang w:val="ru-RU" w:eastAsia="ru-RU"/>
        </w:rPr>
        <w:t>. - непрограммные расходы;</w:t>
      </w:r>
    </w:p>
    <w:p w:rsidR="0006315C" w:rsidRPr="0075021D" w:rsidRDefault="0006315C" w:rsidP="0006315C">
      <w:pPr>
        <w:spacing w:line="360" w:lineRule="auto"/>
        <w:ind w:firstLine="709"/>
        <w:jc w:val="both"/>
        <w:rPr>
          <w:lang w:val="ru-RU" w:eastAsia="ru-RU"/>
        </w:rPr>
      </w:pPr>
      <w:r w:rsidRPr="0075021D">
        <w:rPr>
          <w:lang w:val="ru-RU" w:eastAsia="ru-RU"/>
        </w:rPr>
        <w:t>- размер расходов на содержание ОМС с учетом средств вышестоящего бюджета в 20</w:t>
      </w:r>
      <w:r w:rsidR="00905462" w:rsidRPr="0075021D">
        <w:rPr>
          <w:lang w:val="ru-RU" w:eastAsia="ru-RU"/>
        </w:rPr>
        <w:t>20</w:t>
      </w:r>
      <w:r w:rsidRPr="0075021D">
        <w:rPr>
          <w:lang w:val="ru-RU" w:eastAsia="ru-RU"/>
        </w:rPr>
        <w:t xml:space="preserve"> году принят на уровне максимально допустимого размера на 2018 год - </w:t>
      </w:r>
      <w:r w:rsidR="007B0B5E" w:rsidRPr="0075021D">
        <w:rPr>
          <w:lang w:val="ru-RU" w:eastAsia="ru-RU"/>
        </w:rPr>
        <w:t xml:space="preserve">            </w:t>
      </w:r>
      <w:r w:rsidRPr="0075021D">
        <w:rPr>
          <w:lang w:val="ru-RU" w:eastAsia="ru-RU"/>
        </w:rPr>
        <w:t xml:space="preserve">761397 </w:t>
      </w:r>
      <w:proofErr w:type="spellStart"/>
      <w:r w:rsidRPr="0075021D">
        <w:rPr>
          <w:lang w:val="ru-RU" w:eastAsia="ru-RU"/>
        </w:rPr>
        <w:t>тыс</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(утвержден приказом Администрации Губернатора Самарской области от 17.07.2017 № 15-па) в связи с тем, что норматив на 20</w:t>
      </w:r>
      <w:r w:rsidR="00905462" w:rsidRPr="0075021D">
        <w:rPr>
          <w:lang w:val="ru-RU" w:eastAsia="ru-RU"/>
        </w:rPr>
        <w:t>20</w:t>
      </w:r>
      <w:r w:rsidRPr="0075021D">
        <w:rPr>
          <w:lang w:val="ru-RU" w:eastAsia="ru-RU"/>
        </w:rPr>
        <w:t xml:space="preserve"> год не установлен. </w:t>
      </w:r>
      <w:r w:rsidR="00905462" w:rsidRPr="0075021D">
        <w:rPr>
          <w:lang w:val="ru-RU" w:eastAsia="ru-RU"/>
        </w:rPr>
        <w:t xml:space="preserve">С учетом ежегодной инфляции норматив мог бы составить 791 853 </w:t>
      </w:r>
      <w:proofErr w:type="spellStart"/>
      <w:r w:rsidR="00905462" w:rsidRPr="0075021D">
        <w:rPr>
          <w:lang w:val="ru-RU" w:eastAsia="ru-RU"/>
        </w:rPr>
        <w:t>тыс</w:t>
      </w:r>
      <w:proofErr w:type="gramStart"/>
      <w:r w:rsidR="00905462" w:rsidRPr="0075021D">
        <w:rPr>
          <w:lang w:val="ru-RU" w:eastAsia="ru-RU"/>
        </w:rPr>
        <w:t>.р</w:t>
      </w:r>
      <w:proofErr w:type="gramEnd"/>
      <w:r w:rsidR="00905462" w:rsidRPr="0075021D">
        <w:rPr>
          <w:lang w:val="ru-RU" w:eastAsia="ru-RU"/>
        </w:rPr>
        <w:t>уб</w:t>
      </w:r>
      <w:proofErr w:type="spellEnd"/>
      <w:r w:rsidR="00905462" w:rsidRPr="0075021D">
        <w:rPr>
          <w:lang w:val="ru-RU" w:eastAsia="ru-RU"/>
        </w:rPr>
        <w:t xml:space="preserve">. </w:t>
      </w:r>
      <w:r w:rsidRPr="0075021D">
        <w:rPr>
          <w:lang w:val="ru-RU" w:eastAsia="ru-RU"/>
        </w:rPr>
        <w:t>Расходы 20</w:t>
      </w:r>
      <w:r w:rsidR="00905462" w:rsidRPr="0075021D">
        <w:rPr>
          <w:lang w:val="ru-RU" w:eastAsia="ru-RU"/>
        </w:rPr>
        <w:t>20</w:t>
      </w:r>
      <w:r w:rsidRPr="0075021D">
        <w:rPr>
          <w:lang w:val="ru-RU" w:eastAsia="ru-RU"/>
        </w:rPr>
        <w:t xml:space="preserve"> года на содержание ОМС не превышают установленной суммы;</w:t>
      </w:r>
    </w:p>
    <w:p w:rsidR="0006315C" w:rsidRPr="0075021D" w:rsidRDefault="0006315C" w:rsidP="0006315C">
      <w:pPr>
        <w:spacing w:line="360" w:lineRule="auto"/>
        <w:ind w:firstLine="709"/>
        <w:jc w:val="both"/>
        <w:rPr>
          <w:lang w:val="ru-RU" w:eastAsia="ru-RU"/>
        </w:rPr>
      </w:pPr>
      <w:r w:rsidRPr="0075021D">
        <w:rPr>
          <w:lang w:val="ru-RU" w:eastAsia="ru-RU"/>
        </w:rPr>
        <w:t>-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w:t>
      </w:r>
      <w:r w:rsidR="00CA4E3C" w:rsidRPr="0075021D">
        <w:rPr>
          <w:lang w:val="ru-RU" w:eastAsia="ru-RU"/>
        </w:rPr>
        <w:t>едной финансовый год составило 2</w:t>
      </w:r>
      <w:r w:rsidRPr="0075021D">
        <w:rPr>
          <w:lang w:val="ru-RU" w:eastAsia="ru-RU"/>
        </w:rPr>
        <w:t>,2%, что не превышает плановое значение;</w:t>
      </w:r>
    </w:p>
    <w:p w:rsidR="0006315C" w:rsidRPr="0075021D" w:rsidRDefault="0006315C" w:rsidP="0006315C">
      <w:pPr>
        <w:spacing w:line="360" w:lineRule="auto"/>
        <w:ind w:firstLine="709"/>
        <w:jc w:val="both"/>
        <w:rPr>
          <w:lang w:val="ru-RU" w:eastAsia="ru-RU"/>
        </w:rPr>
      </w:pPr>
      <w:r w:rsidRPr="0075021D">
        <w:rPr>
          <w:lang w:val="ru-RU" w:eastAsia="ru-RU"/>
        </w:rPr>
        <w:t>- исполнение публичных нормативных обязательств (далее – ПНО), которые устанавливаются для осуществления мер социальной поддержки граждан. Фактический объем расходов на исполнение ПНО в 20</w:t>
      </w:r>
      <w:r w:rsidR="00854A0C" w:rsidRPr="0075021D">
        <w:rPr>
          <w:lang w:val="ru-RU" w:eastAsia="ru-RU"/>
        </w:rPr>
        <w:t xml:space="preserve">20 </w:t>
      </w:r>
      <w:r w:rsidRPr="0075021D">
        <w:rPr>
          <w:lang w:val="ru-RU" w:eastAsia="ru-RU"/>
        </w:rPr>
        <w:t xml:space="preserve">году – </w:t>
      </w:r>
      <w:r w:rsidR="00854A0C" w:rsidRPr="0075021D">
        <w:rPr>
          <w:lang w:val="ru-RU" w:eastAsia="ru-RU"/>
        </w:rPr>
        <w:t>88,6</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использование механизма кратковременного заимствования средств муниципальных бюджетных и автономных учреждений, лицевые счета которым открыты в финансовом органе, с целью уменьшения расходов по обслуживанию муниципального долга. В 20</w:t>
      </w:r>
      <w:r w:rsidR="00854A0C" w:rsidRPr="0075021D">
        <w:rPr>
          <w:lang w:val="ru-RU" w:eastAsia="ru-RU"/>
        </w:rPr>
        <w:t>20</w:t>
      </w:r>
      <w:r w:rsidRPr="0075021D">
        <w:rPr>
          <w:lang w:val="ru-RU" w:eastAsia="ru-RU"/>
        </w:rPr>
        <w:t xml:space="preserve"> году осуществлено заимствование остатков средств бюджетных и автономных учреждений в бюджет городского округа в сумме 1</w:t>
      </w:r>
      <w:r w:rsidR="00854A0C" w:rsidRPr="0075021D">
        <w:rPr>
          <w:lang w:val="ru-RU" w:eastAsia="ru-RU"/>
        </w:rPr>
        <w:t>10</w:t>
      </w:r>
      <w:r w:rsidRPr="0075021D">
        <w:rPr>
          <w:lang w:val="ru-RU" w:eastAsia="ru-RU"/>
        </w:rPr>
        <w:t xml:space="preserve">0,0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экономия расходов на обслуживание муниципального долга составила</w:t>
      </w:r>
      <w:r w:rsidR="001E1F8A" w:rsidRPr="0075021D">
        <w:rPr>
          <w:lang w:val="ru-RU" w:eastAsia="ru-RU"/>
        </w:rPr>
        <w:t xml:space="preserve">             </w:t>
      </w:r>
      <w:r w:rsidRPr="0075021D">
        <w:rPr>
          <w:lang w:val="ru-RU" w:eastAsia="ru-RU"/>
        </w:rPr>
        <w:t xml:space="preserve"> </w:t>
      </w:r>
      <w:r w:rsidR="00854A0C" w:rsidRPr="0075021D">
        <w:rPr>
          <w:lang w:val="ru-RU" w:eastAsia="ru-RU"/>
        </w:rPr>
        <w:t>10,3</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за счет привлечения бюджетн</w:t>
      </w:r>
      <w:r w:rsidR="00854A0C" w:rsidRPr="0075021D">
        <w:rPr>
          <w:lang w:val="ru-RU" w:eastAsia="ru-RU"/>
        </w:rPr>
        <w:t>ого</w:t>
      </w:r>
      <w:r w:rsidRPr="0075021D">
        <w:rPr>
          <w:lang w:val="ru-RU" w:eastAsia="ru-RU"/>
        </w:rPr>
        <w:t xml:space="preserve"> кредит</w:t>
      </w:r>
      <w:r w:rsidR="00854A0C" w:rsidRPr="0075021D">
        <w:rPr>
          <w:lang w:val="ru-RU" w:eastAsia="ru-RU"/>
        </w:rPr>
        <w:t>а</w:t>
      </w:r>
      <w:r w:rsidRPr="0075021D">
        <w:rPr>
          <w:lang w:val="ru-RU" w:eastAsia="ru-RU"/>
        </w:rPr>
        <w:t xml:space="preserve"> из </w:t>
      </w:r>
      <w:r w:rsidR="00854A0C" w:rsidRPr="0075021D">
        <w:rPr>
          <w:lang w:val="ru-RU" w:eastAsia="ru-RU"/>
        </w:rPr>
        <w:t>федерального</w:t>
      </w:r>
      <w:r w:rsidRPr="0075021D">
        <w:rPr>
          <w:lang w:val="ru-RU" w:eastAsia="ru-RU"/>
        </w:rPr>
        <w:t xml:space="preserve"> бюджет</w:t>
      </w:r>
      <w:r w:rsidR="00854A0C" w:rsidRPr="0075021D">
        <w:rPr>
          <w:lang w:val="ru-RU" w:eastAsia="ru-RU"/>
        </w:rPr>
        <w:t>а</w:t>
      </w:r>
      <w:r w:rsidRPr="0075021D">
        <w:rPr>
          <w:lang w:val="ru-RU"/>
        </w:rPr>
        <w:t xml:space="preserve"> </w:t>
      </w:r>
      <w:r w:rsidRPr="0075021D">
        <w:rPr>
          <w:lang w:val="ru-RU" w:eastAsia="ru-RU"/>
        </w:rPr>
        <w:t xml:space="preserve">с низкой ставкой кредитования. </w:t>
      </w:r>
      <w:r w:rsidR="00D64369" w:rsidRPr="0075021D">
        <w:rPr>
          <w:lang w:val="ru-RU" w:eastAsia="ru-RU"/>
        </w:rPr>
        <w:t>С</w:t>
      </w:r>
      <w:r w:rsidR="001E1F8A" w:rsidRPr="0075021D">
        <w:rPr>
          <w:lang w:val="ru-RU" w:eastAsia="ru-RU"/>
        </w:rPr>
        <w:t>редства</w:t>
      </w:r>
      <w:r w:rsidRPr="0075021D">
        <w:rPr>
          <w:lang w:val="ru-RU" w:eastAsia="ru-RU"/>
        </w:rPr>
        <w:t xml:space="preserve"> были направлены на погашение кредитов кредитных организаций (со ставкой </w:t>
      </w:r>
      <w:r w:rsidR="00854A0C" w:rsidRPr="0075021D">
        <w:rPr>
          <w:lang w:val="ru-RU" w:eastAsia="ru-RU"/>
        </w:rPr>
        <w:t>7,2</w:t>
      </w:r>
      <w:r w:rsidRPr="0075021D">
        <w:rPr>
          <w:lang w:val="ru-RU" w:eastAsia="ru-RU"/>
        </w:rPr>
        <w:t>% годовых)</w:t>
      </w:r>
      <w:r w:rsidR="00854A0C" w:rsidRPr="0075021D">
        <w:rPr>
          <w:lang w:val="ru-RU" w:eastAsia="ru-RU"/>
        </w:rPr>
        <w:t>. Из областного бюджета предоставлена дотация  в сумме 1</w:t>
      </w:r>
      <w:r w:rsidR="001E1F8A" w:rsidRPr="0075021D">
        <w:rPr>
          <w:lang w:val="ru-RU" w:eastAsia="ru-RU"/>
        </w:rPr>
        <w:t xml:space="preserve">9,0 </w:t>
      </w:r>
      <w:proofErr w:type="spellStart"/>
      <w:r w:rsidR="001E1F8A" w:rsidRPr="0075021D">
        <w:rPr>
          <w:lang w:val="ru-RU" w:eastAsia="ru-RU"/>
        </w:rPr>
        <w:t>млн</w:t>
      </w:r>
      <w:proofErr w:type="gramStart"/>
      <w:r w:rsidR="001E1F8A" w:rsidRPr="0075021D">
        <w:rPr>
          <w:lang w:val="ru-RU" w:eastAsia="ru-RU"/>
        </w:rPr>
        <w:t>.</w:t>
      </w:r>
      <w:r w:rsidR="00854A0C" w:rsidRPr="0075021D">
        <w:rPr>
          <w:lang w:val="ru-RU" w:eastAsia="ru-RU"/>
        </w:rPr>
        <w:t>р</w:t>
      </w:r>
      <w:proofErr w:type="gramEnd"/>
      <w:r w:rsidR="00854A0C" w:rsidRPr="0075021D">
        <w:rPr>
          <w:lang w:val="ru-RU" w:eastAsia="ru-RU"/>
        </w:rPr>
        <w:t>уб</w:t>
      </w:r>
      <w:proofErr w:type="spellEnd"/>
      <w:r w:rsidR="00854A0C" w:rsidRPr="0075021D">
        <w:rPr>
          <w:lang w:val="ru-RU" w:eastAsia="ru-RU"/>
        </w:rPr>
        <w:t>. для компенсации расходов на обслуживание кредитов кредитных организаций</w:t>
      </w:r>
      <w:r w:rsidR="00D64369"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xml:space="preserve">- экономия расходов на обслуживание муниципального долга составила                   </w:t>
      </w:r>
      <w:r w:rsidR="0059259D" w:rsidRPr="0075021D">
        <w:rPr>
          <w:lang w:val="ru-RU" w:eastAsia="ru-RU"/>
        </w:rPr>
        <w:t>53,2</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за счет заключения дополнительных соглашений по действующим муниципальным контрактам на привлечение кредитов</w:t>
      </w:r>
      <w:r w:rsidR="0059259D" w:rsidRPr="0075021D">
        <w:rPr>
          <w:lang w:val="ru-RU" w:eastAsia="ru-RU"/>
        </w:rPr>
        <w:t xml:space="preserve"> с ПАО «Сбербанк России»</w:t>
      </w:r>
      <w:r w:rsidRPr="0075021D">
        <w:rPr>
          <w:lang w:val="ru-RU" w:eastAsia="ru-RU"/>
        </w:rPr>
        <w:t xml:space="preserve"> с </w:t>
      </w:r>
      <w:r w:rsidR="00D64369" w:rsidRPr="0075021D">
        <w:rPr>
          <w:lang w:val="ru-RU" w:eastAsia="ru-RU"/>
        </w:rPr>
        <w:t>7,5% до 7</w:t>
      </w:r>
      <w:r w:rsidR="007B0B5E" w:rsidRPr="0075021D">
        <w:rPr>
          <w:lang w:val="ru-RU" w:eastAsia="ru-RU"/>
        </w:rPr>
        <w:t>,0</w:t>
      </w:r>
      <w:r w:rsidR="00D64369" w:rsidRPr="0075021D">
        <w:rPr>
          <w:lang w:val="ru-RU" w:eastAsia="ru-RU"/>
        </w:rPr>
        <w:t>%</w:t>
      </w:r>
      <w:r w:rsidR="0059259D" w:rsidRPr="0075021D">
        <w:rPr>
          <w:lang w:val="ru-RU" w:eastAsia="ru-RU"/>
        </w:rPr>
        <w:t xml:space="preserve"> ,</w:t>
      </w:r>
      <w:r w:rsidR="0059259D" w:rsidRPr="0075021D">
        <w:rPr>
          <w:lang w:val="ru-RU"/>
        </w:rPr>
        <w:t xml:space="preserve"> </w:t>
      </w:r>
      <w:r w:rsidR="0059259D" w:rsidRPr="0075021D">
        <w:rPr>
          <w:lang w:val="ru-RU" w:eastAsia="ru-RU"/>
        </w:rPr>
        <w:t>с АО «</w:t>
      </w:r>
      <w:proofErr w:type="spellStart"/>
      <w:r w:rsidR="0059259D" w:rsidRPr="0075021D">
        <w:rPr>
          <w:lang w:val="ru-RU" w:eastAsia="ru-RU"/>
        </w:rPr>
        <w:t>Тольяттихимбанк</w:t>
      </w:r>
      <w:proofErr w:type="spellEnd"/>
      <w:r w:rsidR="0059259D" w:rsidRPr="0075021D">
        <w:rPr>
          <w:lang w:val="ru-RU" w:eastAsia="ru-RU"/>
        </w:rPr>
        <w:t xml:space="preserve">» с 7,5% до 5,5% </w:t>
      </w:r>
      <w:r w:rsidRPr="0075021D">
        <w:rPr>
          <w:lang w:val="ru-RU" w:eastAsia="ru-RU"/>
        </w:rPr>
        <w:t xml:space="preserve">годовых, проведения электронных аукционов с целью снижения действующих ставок кредитования </w:t>
      </w:r>
      <w:r w:rsidR="0059259D" w:rsidRPr="0075021D">
        <w:rPr>
          <w:lang w:val="ru-RU" w:eastAsia="ru-RU"/>
        </w:rPr>
        <w:t xml:space="preserve">с 7,52 </w:t>
      </w:r>
      <w:r w:rsidR="007B0B5E" w:rsidRPr="0075021D">
        <w:rPr>
          <w:lang w:val="ru-RU" w:eastAsia="ru-RU"/>
        </w:rPr>
        <w:t>–</w:t>
      </w:r>
      <w:r w:rsidR="0059259D" w:rsidRPr="0075021D">
        <w:rPr>
          <w:lang w:val="ru-RU" w:eastAsia="ru-RU"/>
        </w:rPr>
        <w:t xml:space="preserve"> 7</w:t>
      </w:r>
      <w:r w:rsidR="007B0B5E" w:rsidRPr="0075021D">
        <w:rPr>
          <w:lang w:val="ru-RU" w:eastAsia="ru-RU"/>
        </w:rPr>
        <w:t>,0</w:t>
      </w:r>
      <w:r w:rsidR="0059259D" w:rsidRPr="0075021D">
        <w:rPr>
          <w:lang w:val="ru-RU" w:eastAsia="ru-RU"/>
        </w:rPr>
        <w:t xml:space="preserve">% до 6,3-5,5% </w:t>
      </w:r>
      <w:r w:rsidRPr="0075021D">
        <w:rPr>
          <w:lang w:val="ru-RU" w:eastAsia="ru-RU"/>
        </w:rPr>
        <w:t xml:space="preserve">годовых, осуществления заимствования остатков средств бюджетных и автономных </w:t>
      </w:r>
      <w:r w:rsidRPr="0075021D">
        <w:rPr>
          <w:lang w:val="ru-RU" w:eastAsia="ru-RU"/>
        </w:rPr>
        <w:lastRenderedPageBreak/>
        <w:t xml:space="preserve">учреждений, досрочного погашения кредитов, а также </w:t>
      </w:r>
      <w:proofErr w:type="spellStart"/>
      <w:r w:rsidRPr="0075021D">
        <w:rPr>
          <w:lang w:val="ru-RU" w:eastAsia="ru-RU"/>
        </w:rPr>
        <w:t>непривлечения</w:t>
      </w:r>
      <w:proofErr w:type="spellEnd"/>
      <w:r w:rsidRPr="0075021D">
        <w:rPr>
          <w:lang w:val="ru-RU" w:eastAsia="ru-RU"/>
        </w:rPr>
        <w:t xml:space="preserve"> кредитных ресурсов в объеме открытых кредитных линий;</w:t>
      </w:r>
    </w:p>
    <w:p w:rsidR="0006315C" w:rsidRPr="0075021D" w:rsidRDefault="0006315C" w:rsidP="0006315C">
      <w:pPr>
        <w:spacing w:line="360" w:lineRule="auto"/>
        <w:ind w:firstLine="709"/>
        <w:jc w:val="both"/>
        <w:rPr>
          <w:lang w:val="ru-RU" w:eastAsia="ru-RU"/>
        </w:rPr>
      </w:pPr>
      <w:r w:rsidRPr="0075021D">
        <w:rPr>
          <w:lang w:val="ru-RU" w:eastAsia="ru-RU"/>
        </w:rPr>
        <w:t>- снижение бюджетных ассигнований на обслуживание муниципального долга в 20</w:t>
      </w:r>
      <w:r w:rsidR="0059259D" w:rsidRPr="0075021D">
        <w:rPr>
          <w:lang w:val="ru-RU" w:eastAsia="ru-RU"/>
        </w:rPr>
        <w:t>20</w:t>
      </w:r>
      <w:r w:rsidRPr="0075021D">
        <w:rPr>
          <w:lang w:val="ru-RU" w:eastAsia="ru-RU"/>
        </w:rPr>
        <w:t xml:space="preserve"> году составило </w:t>
      </w:r>
      <w:r w:rsidR="0059259D" w:rsidRPr="0075021D">
        <w:rPr>
          <w:lang w:val="ru-RU" w:eastAsia="ru-RU"/>
        </w:rPr>
        <w:t>14</w:t>
      </w:r>
      <w:r w:rsidRPr="0075021D">
        <w:rPr>
          <w:lang w:val="ru-RU" w:eastAsia="ru-RU"/>
        </w:rPr>
        <w:t>,5 %, при плане не менее 5</w:t>
      </w:r>
      <w:r w:rsidR="007B0B5E" w:rsidRPr="0075021D">
        <w:rPr>
          <w:lang w:val="ru-RU" w:eastAsia="ru-RU"/>
        </w:rPr>
        <w:t>,0</w:t>
      </w:r>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xml:space="preserve">- осуществление финансового </w:t>
      </w:r>
      <w:proofErr w:type="gramStart"/>
      <w:r w:rsidRPr="0075021D">
        <w:rPr>
          <w:lang w:val="ru-RU" w:eastAsia="ru-RU"/>
        </w:rPr>
        <w:t>контроля за</w:t>
      </w:r>
      <w:proofErr w:type="gramEnd"/>
      <w:r w:rsidRPr="0075021D">
        <w:rPr>
          <w:lang w:val="ru-RU" w:eastAsia="ru-RU"/>
        </w:rPr>
        <w:t xml:space="preserve"> деятельностью муниципальных учреждений путем проведения </w:t>
      </w:r>
      <w:r w:rsidR="0059259D" w:rsidRPr="0075021D">
        <w:rPr>
          <w:lang w:val="ru-RU" w:eastAsia="ru-RU"/>
        </w:rPr>
        <w:t>28</w:t>
      </w:r>
      <w:r w:rsidRPr="0075021D">
        <w:rPr>
          <w:lang w:val="ru-RU" w:eastAsia="ru-RU"/>
        </w:rPr>
        <w:t xml:space="preserve"> проверок, в результате которых выявлено и устранено </w:t>
      </w:r>
      <w:r w:rsidR="0059259D" w:rsidRPr="0075021D">
        <w:rPr>
          <w:lang w:val="ru-RU" w:eastAsia="ru-RU"/>
        </w:rPr>
        <w:t>65</w:t>
      </w:r>
      <w:r w:rsidRPr="0075021D">
        <w:rPr>
          <w:lang w:val="ru-RU" w:eastAsia="ru-RU"/>
        </w:rPr>
        <w:t xml:space="preserve"> финансовых нарушений;</w:t>
      </w:r>
    </w:p>
    <w:p w:rsidR="0006315C" w:rsidRPr="0075021D" w:rsidRDefault="0006315C" w:rsidP="0006315C">
      <w:pPr>
        <w:spacing w:line="360" w:lineRule="auto"/>
        <w:ind w:firstLine="709"/>
        <w:jc w:val="both"/>
        <w:rPr>
          <w:lang w:val="ru-RU" w:eastAsia="ru-RU"/>
        </w:rPr>
      </w:pPr>
      <w:r w:rsidRPr="0075021D">
        <w:rPr>
          <w:lang w:val="ru-RU" w:eastAsia="ru-RU"/>
        </w:rPr>
        <w:t xml:space="preserve">- осуществление текущего </w:t>
      </w:r>
      <w:proofErr w:type="gramStart"/>
      <w:r w:rsidRPr="0075021D">
        <w:rPr>
          <w:lang w:val="ru-RU" w:eastAsia="ru-RU"/>
        </w:rPr>
        <w:t>контроля за</w:t>
      </w:r>
      <w:proofErr w:type="gramEnd"/>
      <w:r w:rsidRPr="0075021D">
        <w:rPr>
          <w:lang w:val="ru-RU" w:eastAsia="ru-RU"/>
        </w:rPr>
        <w:t xml:space="preserve"> расходованием денежных средств и предотвращение нарушений финансово - бюджетного законодательства (положительная динамика </w:t>
      </w:r>
      <w:r w:rsidR="00FF570B" w:rsidRPr="0075021D">
        <w:rPr>
          <w:lang w:val="ru-RU" w:eastAsia="ru-RU"/>
        </w:rPr>
        <w:t xml:space="preserve">уменьшения </w:t>
      </w:r>
      <w:r w:rsidRPr="0075021D">
        <w:rPr>
          <w:lang w:val="ru-RU" w:eastAsia="ru-RU"/>
        </w:rPr>
        <w:t>объема нарушений финансово - бюджетного законодательства в общем объеме проверенных средств</w:t>
      </w:r>
      <w:r w:rsidR="00FF570B" w:rsidRPr="0075021D">
        <w:rPr>
          <w:lang w:val="ru-RU" w:eastAsia="ru-RU"/>
        </w:rPr>
        <w:t>: 2016 год-8</w:t>
      </w:r>
      <w:r w:rsidR="007B0B5E" w:rsidRPr="0075021D">
        <w:rPr>
          <w:lang w:val="ru-RU" w:eastAsia="ru-RU"/>
        </w:rPr>
        <w:t>,0</w:t>
      </w:r>
      <w:r w:rsidR="00FF570B" w:rsidRPr="0075021D">
        <w:rPr>
          <w:lang w:val="ru-RU" w:eastAsia="ru-RU"/>
        </w:rPr>
        <w:t>%, 2017 год - 7,8%, 2018 год - 7,5%, 2019 год - 7,3%, 2020 год-7,1%)</w:t>
      </w:r>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xml:space="preserve">- проведение </w:t>
      </w:r>
      <w:r w:rsidR="00FF570B" w:rsidRPr="0075021D">
        <w:rPr>
          <w:lang w:val="ru-RU" w:eastAsia="ru-RU"/>
        </w:rPr>
        <w:t>13</w:t>
      </w:r>
      <w:r w:rsidRPr="0075021D">
        <w:rPr>
          <w:lang w:val="ru-RU" w:eastAsia="ru-RU"/>
        </w:rPr>
        <w:t xml:space="preserve"> контрольн</w:t>
      </w:r>
      <w:r w:rsidR="00FF570B" w:rsidRPr="0075021D">
        <w:rPr>
          <w:lang w:val="ru-RU" w:eastAsia="ru-RU"/>
        </w:rPr>
        <w:t>ых</w:t>
      </w:r>
      <w:r w:rsidRPr="0075021D">
        <w:rPr>
          <w:lang w:val="ru-RU" w:eastAsia="ru-RU"/>
        </w:rPr>
        <w:t xml:space="preserve"> мероприяти</w:t>
      </w:r>
      <w:r w:rsidR="00FF570B" w:rsidRPr="0075021D">
        <w:rPr>
          <w:lang w:val="ru-RU" w:eastAsia="ru-RU"/>
        </w:rPr>
        <w:t>й (проверок, ревизий финансово-хозяйственной деятельности муниципальных организаций)</w:t>
      </w:r>
      <w:r w:rsidR="003B750B" w:rsidRPr="0075021D">
        <w:rPr>
          <w:lang w:val="ru-RU" w:eastAsia="ru-RU"/>
        </w:rPr>
        <w:t>.</w:t>
      </w:r>
      <w:r w:rsidR="00FF570B" w:rsidRPr="0075021D">
        <w:rPr>
          <w:lang w:val="ru-RU" w:eastAsia="ru-RU"/>
        </w:rPr>
        <w:t xml:space="preserve">  Всего обревизовано средств в сумме 680,0 </w:t>
      </w:r>
      <w:proofErr w:type="spellStart"/>
      <w:r w:rsidR="00FF570B" w:rsidRPr="0075021D">
        <w:rPr>
          <w:lang w:val="ru-RU" w:eastAsia="ru-RU"/>
        </w:rPr>
        <w:t>млн</w:t>
      </w:r>
      <w:proofErr w:type="gramStart"/>
      <w:r w:rsidR="00FF570B" w:rsidRPr="0075021D">
        <w:rPr>
          <w:lang w:val="ru-RU" w:eastAsia="ru-RU"/>
        </w:rPr>
        <w:t>.р</w:t>
      </w:r>
      <w:proofErr w:type="gramEnd"/>
      <w:r w:rsidR="00FF570B" w:rsidRPr="0075021D">
        <w:rPr>
          <w:lang w:val="ru-RU" w:eastAsia="ru-RU"/>
        </w:rPr>
        <w:t>уб</w:t>
      </w:r>
      <w:proofErr w:type="spellEnd"/>
      <w:r w:rsidR="00FF570B" w:rsidRPr="0075021D">
        <w:rPr>
          <w:lang w:val="ru-RU" w:eastAsia="ru-RU"/>
        </w:rPr>
        <w:t xml:space="preserve">., или </w:t>
      </w:r>
      <w:r w:rsidR="006C4BB3" w:rsidRPr="0075021D">
        <w:rPr>
          <w:lang w:val="ru-RU" w:eastAsia="ru-RU"/>
        </w:rPr>
        <w:t>5</w:t>
      </w:r>
      <w:r w:rsidR="007B0B5E" w:rsidRPr="0075021D">
        <w:rPr>
          <w:lang w:val="ru-RU" w:eastAsia="ru-RU"/>
        </w:rPr>
        <w:t>,0</w:t>
      </w:r>
      <w:r w:rsidR="00FF570B" w:rsidRPr="0075021D">
        <w:rPr>
          <w:lang w:val="ru-RU" w:eastAsia="ru-RU"/>
        </w:rPr>
        <w:t xml:space="preserve">% к общему объему расходов бюджета за 2020 год (14514,9 </w:t>
      </w:r>
      <w:proofErr w:type="spellStart"/>
      <w:r w:rsidR="00FF570B" w:rsidRPr="0075021D">
        <w:rPr>
          <w:lang w:val="ru-RU" w:eastAsia="ru-RU"/>
        </w:rPr>
        <w:t>млн.руб</w:t>
      </w:r>
      <w:proofErr w:type="spellEnd"/>
      <w:r w:rsidR="00FF570B" w:rsidRPr="0075021D">
        <w:rPr>
          <w:lang w:val="ru-RU" w:eastAsia="ru-RU"/>
        </w:rPr>
        <w:t>.)</w:t>
      </w:r>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размещение информации в разделе «Бюджет для граждан» на портале администрации, организация обратной связи с потребителями муниципальных услуг через сервисы «Открытый город» (open.tgl.ru) и «Виртуальная приемная» (tgl.ru/</w:t>
      </w:r>
      <w:proofErr w:type="spellStart"/>
      <w:r w:rsidRPr="0075021D">
        <w:rPr>
          <w:lang w:val="ru-RU" w:eastAsia="ru-RU"/>
        </w:rPr>
        <w:t>room</w:t>
      </w:r>
      <w:proofErr w:type="spellEnd"/>
      <w:r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w:t>
      </w:r>
      <w:r w:rsidRPr="0075021D">
        <w:rPr>
          <w:lang w:val="ru-RU"/>
        </w:rPr>
        <w:t xml:space="preserve"> </w:t>
      </w:r>
      <w:r w:rsidRPr="0075021D">
        <w:rPr>
          <w:lang w:val="ru-RU" w:eastAsia="ru-RU"/>
        </w:rPr>
        <w:t>размещение общей информации об учреждениях, информации о муниципальном задании и его исполнении, о плане финансово-хозяйственной деятельности, информации об операциях с целевыми средствами из бюджета, о бюджетной смете  на официальном сайте для размещения информации о государственных (муниципальных) учреждениях (bus.gov.ru);</w:t>
      </w:r>
    </w:p>
    <w:p w:rsidR="0006315C" w:rsidRPr="0075021D" w:rsidRDefault="0006315C" w:rsidP="0006315C">
      <w:pPr>
        <w:spacing w:line="360" w:lineRule="auto"/>
        <w:ind w:firstLine="709"/>
        <w:jc w:val="both"/>
        <w:rPr>
          <w:lang w:val="ru-RU" w:eastAsia="ru-RU"/>
        </w:rPr>
      </w:pPr>
      <w:r w:rsidRPr="0075021D">
        <w:rPr>
          <w:lang w:val="ru-RU" w:eastAsia="ru-RU"/>
        </w:rPr>
        <w:t>- использование информационной системы «АЦК - Планирование», развивающей функциональные возможности автоматизированной системы «АЦК – Финансы».</w:t>
      </w:r>
    </w:p>
    <w:p w:rsidR="007D5126" w:rsidRPr="0075021D" w:rsidRDefault="002658ED" w:rsidP="002658ED">
      <w:pPr>
        <w:spacing w:line="360" w:lineRule="auto"/>
        <w:ind w:firstLine="709"/>
        <w:jc w:val="both"/>
        <w:rPr>
          <w:lang w:val="ru-RU" w:eastAsia="ru-RU"/>
        </w:rPr>
      </w:pPr>
      <w:r w:rsidRPr="0075021D">
        <w:rPr>
          <w:lang w:val="ru-RU" w:eastAsia="ru-RU"/>
        </w:rPr>
        <w:t xml:space="preserve">Отклонение по исполнению количества мероприятий (4,3%) и уровню достижения показателей (1,3%) в рамках муниципальной программы </w:t>
      </w:r>
      <w:r w:rsidR="004078C2" w:rsidRPr="0075021D">
        <w:rPr>
          <w:lang w:val="ru-RU" w:eastAsia="ru-RU"/>
        </w:rPr>
        <w:t>обусловлено неисполнением показателя (отклонение 37,5%) по мероприятию «Проведение проверок, ревизий  финансово-хозяйственной деятельности», что объясняется, введением режима ограничительных мер в условиях пандемии (COVID-19).</w:t>
      </w:r>
    </w:p>
    <w:p w:rsidR="000576CC" w:rsidRPr="0075021D" w:rsidRDefault="000576CC" w:rsidP="000576CC">
      <w:pPr>
        <w:spacing w:line="360" w:lineRule="auto"/>
        <w:ind w:firstLine="709"/>
        <w:jc w:val="both"/>
        <w:rPr>
          <w:lang w:val="ru-RU" w:eastAsia="ru-RU"/>
        </w:rPr>
      </w:pPr>
      <w:r w:rsidRPr="0075021D">
        <w:rPr>
          <w:lang w:val="ru-RU" w:eastAsia="ru-RU"/>
        </w:rPr>
        <w:t xml:space="preserve">Все остальные мероприятия и показатели выполнены в запланированном объеме. </w:t>
      </w:r>
    </w:p>
    <w:p w:rsidR="0018479C" w:rsidRPr="0075021D" w:rsidRDefault="001D4080" w:rsidP="0018479C">
      <w:pPr>
        <w:spacing w:line="360" w:lineRule="auto"/>
        <w:ind w:firstLine="709"/>
        <w:jc w:val="both"/>
        <w:rPr>
          <w:lang w:val="ru-RU" w:eastAsia="ru-RU"/>
        </w:rPr>
      </w:pPr>
      <w:r w:rsidRPr="0075021D">
        <w:rPr>
          <w:lang w:val="ru-RU"/>
        </w:rPr>
        <w:t>3</w:t>
      </w:r>
      <w:r w:rsidR="0062299C" w:rsidRPr="0075021D">
        <w:rPr>
          <w:lang w:val="ru-RU"/>
        </w:rPr>
        <w:t>) Му</w:t>
      </w:r>
      <w:r w:rsidR="0062299C" w:rsidRPr="0075021D">
        <w:rPr>
          <w:i/>
          <w:lang w:val="ru-RU"/>
        </w:rPr>
        <w:t xml:space="preserve">ниципальная программа </w:t>
      </w:r>
      <w:r w:rsidR="00E63482" w:rsidRPr="0075021D">
        <w:rPr>
          <w:i/>
          <w:lang w:val="ru-RU" w:eastAsia="ru-RU"/>
        </w:rPr>
        <w:t>«Противодействие коррупции в городском округе Тольятти на 2017-2021 годы»</w:t>
      </w:r>
      <w:r w:rsidR="0018479C" w:rsidRPr="0075021D">
        <w:rPr>
          <w:i/>
          <w:lang w:val="ru-RU" w:eastAsia="ru-RU"/>
        </w:rPr>
        <w:t>,</w:t>
      </w:r>
      <w:r w:rsidR="0018479C" w:rsidRPr="0075021D">
        <w:rPr>
          <w:i/>
          <w:lang w:val="ru-RU"/>
        </w:rPr>
        <w:t xml:space="preserve"> утвержденная постановлением мэрии городского округа Тольятти от 21.09.2016 № 3003-п/1.</w:t>
      </w:r>
    </w:p>
    <w:p w:rsidR="000D05BC" w:rsidRPr="0075021D" w:rsidRDefault="000D05BC" w:rsidP="00FC4B67">
      <w:pPr>
        <w:widowControl w:val="0"/>
        <w:autoSpaceDE w:val="0"/>
        <w:autoSpaceDN w:val="0"/>
        <w:adjustRightInd w:val="0"/>
        <w:spacing w:line="360" w:lineRule="auto"/>
        <w:ind w:firstLine="720"/>
        <w:jc w:val="both"/>
        <w:rPr>
          <w:lang w:val="ru-RU"/>
        </w:rPr>
      </w:pPr>
      <w:r w:rsidRPr="0075021D">
        <w:rPr>
          <w:lang w:val="ru-RU"/>
        </w:rPr>
        <w:t xml:space="preserve">Целью программы является развитие и совершенствование комплексной системы противодействия коррупции в органах местного самоуправления городского округа </w:t>
      </w:r>
      <w:r w:rsidRPr="0075021D">
        <w:rPr>
          <w:lang w:val="ru-RU"/>
        </w:rPr>
        <w:lastRenderedPageBreak/>
        <w:t>Тольятти, направленной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p w:rsidR="00FC4B67" w:rsidRPr="0075021D" w:rsidRDefault="00FC4B67" w:rsidP="00FC4B67">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1D4080" w:rsidRPr="0075021D">
        <w:rPr>
          <w:lang w:val="ru-RU"/>
        </w:rPr>
        <w:t xml:space="preserve">за 2020 год </w:t>
      </w:r>
      <w:r w:rsidRPr="0075021D">
        <w:rPr>
          <w:lang w:val="ru-RU"/>
        </w:rPr>
        <w:t xml:space="preserve">составила </w:t>
      </w:r>
      <w:r w:rsidR="002B4B5B" w:rsidRPr="0075021D">
        <w:rPr>
          <w:color w:val="000000"/>
          <w:lang w:val="ru-RU" w:eastAsia="ru-RU"/>
        </w:rPr>
        <w:t>98,84</w:t>
      </w:r>
      <w:r w:rsidRPr="0075021D">
        <w:rPr>
          <w:color w:val="000000"/>
          <w:lang w:val="ru-RU" w:eastAsia="ru-RU"/>
        </w:rPr>
        <w:t>% - эффективная реализация.</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 xml:space="preserve">Уровень исполнения планового объема финансового обеспечения муниципальной программы </w:t>
      </w:r>
      <w:r w:rsidR="000D05BC" w:rsidRPr="0075021D">
        <w:rPr>
          <w:lang w:val="ru-RU"/>
        </w:rPr>
        <w:t>- 99,05</w:t>
      </w:r>
      <w:r w:rsidRPr="0075021D">
        <w:rPr>
          <w:lang w:val="ru-RU"/>
        </w:rPr>
        <w:t xml:space="preserve">% (план </w:t>
      </w:r>
      <w:r w:rsidR="000D05BC" w:rsidRPr="0075021D">
        <w:rPr>
          <w:lang w:val="ru-RU"/>
        </w:rPr>
        <w:t>91</w:t>
      </w:r>
      <w:r w:rsidRPr="0075021D">
        <w:rPr>
          <w:lang w:val="ru-RU"/>
        </w:rPr>
        <w:t xml:space="preserve">,0 </w:t>
      </w:r>
      <w:proofErr w:type="spellStart"/>
      <w:r w:rsidR="000D05BC"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0D05BC" w:rsidRPr="0075021D">
        <w:rPr>
          <w:lang w:val="ru-RU"/>
        </w:rPr>
        <w:t xml:space="preserve">90,14 </w:t>
      </w:r>
      <w:proofErr w:type="spellStart"/>
      <w:r w:rsidR="000D05BC" w:rsidRPr="0075021D">
        <w:rPr>
          <w:lang w:val="ru-RU"/>
        </w:rPr>
        <w:t>тыс</w:t>
      </w:r>
      <w:r w:rsidRPr="0075021D">
        <w:rPr>
          <w:lang w:val="ru-RU"/>
        </w:rPr>
        <w:t>.руб</w:t>
      </w:r>
      <w:proofErr w:type="spellEnd"/>
      <w:r w:rsidRPr="0075021D">
        <w:rPr>
          <w:lang w:val="ru-RU"/>
        </w:rPr>
        <w:t>.)</w:t>
      </w:r>
      <w:r w:rsidR="000D05BC" w:rsidRPr="0075021D">
        <w:rPr>
          <w:lang w:val="ru-RU"/>
        </w:rPr>
        <w:t>. Финансирование осуществлялось за счет средств местного бюджета.</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Из 2</w:t>
      </w:r>
      <w:r w:rsidR="000D05BC" w:rsidRPr="0075021D">
        <w:rPr>
          <w:lang w:val="ru-RU"/>
        </w:rPr>
        <w:t>3</w:t>
      </w:r>
      <w:r w:rsidRPr="0075021D">
        <w:rPr>
          <w:lang w:val="ru-RU"/>
        </w:rPr>
        <w:t xml:space="preserve"> запланированных программных мероприятий выполнено 2</w:t>
      </w:r>
      <w:r w:rsidR="000D05BC" w:rsidRPr="0075021D">
        <w:rPr>
          <w:lang w:val="ru-RU"/>
        </w:rPr>
        <w:t>3</w:t>
      </w:r>
      <w:r w:rsidR="003B750B" w:rsidRPr="0075021D">
        <w:rPr>
          <w:lang w:val="ru-RU"/>
        </w:rPr>
        <w:t xml:space="preserve"> (</w:t>
      </w:r>
      <w:r w:rsidR="000D05BC" w:rsidRPr="0075021D">
        <w:rPr>
          <w:lang w:val="ru-RU"/>
        </w:rPr>
        <w:t>100</w:t>
      </w:r>
      <w:r w:rsidR="006C4BB3" w:rsidRPr="0075021D">
        <w:rPr>
          <w:lang w:val="ru-RU"/>
        </w:rPr>
        <w:t>,0</w:t>
      </w:r>
      <w:r w:rsidRPr="0075021D">
        <w:rPr>
          <w:lang w:val="ru-RU"/>
        </w:rPr>
        <w:t>%</w:t>
      </w:r>
      <w:r w:rsidR="003B750B" w:rsidRPr="0075021D">
        <w:rPr>
          <w:lang w:val="ru-RU"/>
        </w:rPr>
        <w:t>)</w:t>
      </w:r>
      <w:r w:rsidRPr="0075021D">
        <w:rPr>
          <w:lang w:val="ru-RU"/>
        </w:rPr>
        <w:t>.</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 xml:space="preserve">Средний уровень достижения показателей (индикаторов) мероприятий муниципальной программы составил  </w:t>
      </w:r>
      <w:r w:rsidR="002B4B5B" w:rsidRPr="0075021D">
        <w:rPr>
          <w:lang w:val="ru-RU"/>
        </w:rPr>
        <w:t>98,07</w:t>
      </w:r>
      <w:r w:rsidRPr="0075021D">
        <w:rPr>
          <w:lang w:val="ru-RU"/>
        </w:rPr>
        <w:t>%.</w:t>
      </w:r>
    </w:p>
    <w:p w:rsidR="00FC4B67" w:rsidRPr="0075021D" w:rsidRDefault="00FC4B67" w:rsidP="00FC4B67">
      <w:pPr>
        <w:spacing w:line="360" w:lineRule="auto"/>
        <w:ind w:firstLine="709"/>
        <w:jc w:val="both"/>
        <w:rPr>
          <w:lang w:val="ru-RU"/>
        </w:rPr>
      </w:pPr>
      <w:r w:rsidRPr="0075021D">
        <w:rPr>
          <w:lang w:val="ru-RU"/>
        </w:rPr>
        <w:t>Основными результатами реализации программных мероприятий стали:</w:t>
      </w:r>
    </w:p>
    <w:p w:rsidR="0006315C" w:rsidRPr="0075021D" w:rsidRDefault="0006315C" w:rsidP="0006315C">
      <w:pPr>
        <w:spacing w:line="360" w:lineRule="auto"/>
        <w:ind w:firstLine="709"/>
        <w:jc w:val="both"/>
        <w:rPr>
          <w:lang w:val="ru-RU" w:eastAsia="ru-RU"/>
        </w:rPr>
      </w:pPr>
      <w:r w:rsidRPr="0075021D">
        <w:rPr>
          <w:lang w:val="ru-RU" w:eastAsia="ru-RU"/>
        </w:rPr>
        <w:t xml:space="preserve">-  организация работы и проведение </w:t>
      </w:r>
      <w:r w:rsidR="005225F6" w:rsidRPr="0075021D">
        <w:rPr>
          <w:lang w:val="ru-RU" w:eastAsia="ru-RU"/>
        </w:rPr>
        <w:t>2</w:t>
      </w:r>
      <w:r w:rsidRPr="0075021D">
        <w:rPr>
          <w:lang w:val="ru-RU" w:eastAsia="ru-RU"/>
        </w:rPr>
        <w:t xml:space="preserve"> заседаний Комиссии по противодействию коррупции при администрации городского округа Тольятти;</w:t>
      </w:r>
    </w:p>
    <w:p w:rsidR="00915AB8" w:rsidRPr="0075021D" w:rsidRDefault="00915AB8" w:rsidP="0006315C">
      <w:pPr>
        <w:spacing w:line="360" w:lineRule="auto"/>
        <w:ind w:firstLine="709"/>
        <w:jc w:val="both"/>
        <w:rPr>
          <w:lang w:val="ru-RU" w:eastAsia="ru-RU"/>
        </w:rPr>
      </w:pPr>
      <w:r w:rsidRPr="0075021D">
        <w:rPr>
          <w:lang w:val="ru-RU" w:eastAsia="ru-RU"/>
        </w:rPr>
        <w:t>- взаимодействие администрации с правоохранительными органами (в том числе с органами прокуратуры) по вопросам реализации государственной антикоррупционной политики и предупреждения коррупционных проявлений в органах местного самоуправления городского округа Тольятти;</w:t>
      </w:r>
    </w:p>
    <w:p w:rsidR="0006315C" w:rsidRPr="0075021D" w:rsidRDefault="0006315C" w:rsidP="0006315C">
      <w:pPr>
        <w:spacing w:line="360" w:lineRule="auto"/>
        <w:ind w:firstLine="709"/>
        <w:jc w:val="both"/>
        <w:rPr>
          <w:lang w:val="ru-RU" w:eastAsia="ru-RU"/>
        </w:rPr>
      </w:pPr>
      <w:r w:rsidRPr="0075021D">
        <w:rPr>
          <w:lang w:val="ru-RU" w:eastAsia="ru-RU"/>
        </w:rPr>
        <w:t xml:space="preserve">- проведение правовым департаментом антикоррупционной экспертизы </w:t>
      </w:r>
      <w:r w:rsidR="005522F2" w:rsidRPr="0075021D">
        <w:rPr>
          <w:lang w:val="ru-RU" w:eastAsia="ru-RU"/>
        </w:rPr>
        <w:t>404</w:t>
      </w:r>
      <w:r w:rsidRPr="0075021D">
        <w:rPr>
          <w:lang w:val="ru-RU" w:eastAsia="ru-RU"/>
        </w:rPr>
        <w:t xml:space="preserve"> проектов муниципальных нормативных правовых актов (далее - НПА) администрации городского округа Тольятти с выявлением и исключением </w:t>
      </w:r>
      <w:r w:rsidR="005522F2" w:rsidRPr="0075021D">
        <w:rPr>
          <w:lang w:val="ru-RU" w:eastAsia="ru-RU"/>
        </w:rPr>
        <w:t>13</w:t>
      </w:r>
      <w:r w:rsidRPr="0075021D">
        <w:rPr>
          <w:lang w:val="ru-RU" w:eastAsia="ru-RU"/>
        </w:rPr>
        <w:t xml:space="preserve"> </w:t>
      </w:r>
      <w:proofErr w:type="spellStart"/>
      <w:r w:rsidRPr="0075021D">
        <w:rPr>
          <w:lang w:val="ru-RU" w:eastAsia="ru-RU"/>
        </w:rPr>
        <w:t>коррупциогенных</w:t>
      </w:r>
      <w:proofErr w:type="spellEnd"/>
      <w:r w:rsidRPr="0075021D">
        <w:rPr>
          <w:lang w:val="ru-RU" w:eastAsia="ru-RU"/>
        </w:rPr>
        <w:t xml:space="preserve"> факторов; </w:t>
      </w:r>
    </w:p>
    <w:p w:rsidR="00DB2B6C" w:rsidRPr="0075021D" w:rsidRDefault="0006315C" w:rsidP="0006315C">
      <w:pPr>
        <w:spacing w:line="360" w:lineRule="auto"/>
        <w:ind w:firstLine="709"/>
        <w:jc w:val="both"/>
        <w:rPr>
          <w:lang w:val="ru-RU" w:eastAsia="ru-RU"/>
        </w:rPr>
      </w:pPr>
      <w:r w:rsidRPr="0075021D">
        <w:rPr>
          <w:lang w:val="ru-RU" w:eastAsia="ru-RU"/>
        </w:rPr>
        <w:t xml:space="preserve">- проведение </w:t>
      </w:r>
      <w:r w:rsidR="002B34B5" w:rsidRPr="0075021D">
        <w:rPr>
          <w:lang w:val="ru-RU" w:eastAsia="ru-RU"/>
        </w:rPr>
        <w:t>28</w:t>
      </w:r>
      <w:r w:rsidRPr="0075021D">
        <w:rPr>
          <w:lang w:val="ru-RU" w:eastAsia="ru-RU"/>
        </w:rPr>
        <w:t xml:space="preserve"> проверок по фактам нарушений антикоррупционного законодательства, в том числе: достоверности и полноты, представленных муниципальными служащими сведений</w:t>
      </w:r>
      <w:r w:rsidRPr="0075021D">
        <w:rPr>
          <w:lang w:val="ru-RU"/>
        </w:rPr>
        <w:t xml:space="preserve"> о доходах, имуществе и обязательствах имущественного характера</w:t>
      </w:r>
      <w:r w:rsidRPr="0075021D">
        <w:rPr>
          <w:lang w:val="ru-RU" w:eastAsia="ru-RU"/>
        </w:rPr>
        <w:t xml:space="preserve"> (</w:t>
      </w:r>
      <w:r w:rsidR="002B34B5" w:rsidRPr="0075021D">
        <w:rPr>
          <w:lang w:val="ru-RU" w:eastAsia="ru-RU"/>
        </w:rPr>
        <w:t xml:space="preserve">по представлению прокуратуры </w:t>
      </w:r>
      <w:r w:rsidRPr="0075021D">
        <w:rPr>
          <w:lang w:val="ru-RU" w:eastAsia="ru-RU"/>
        </w:rPr>
        <w:t xml:space="preserve">- </w:t>
      </w:r>
      <w:r w:rsidR="002B34B5" w:rsidRPr="0075021D">
        <w:rPr>
          <w:lang w:val="ru-RU" w:eastAsia="ru-RU"/>
        </w:rPr>
        <w:t>18</w:t>
      </w:r>
      <w:r w:rsidRPr="0075021D">
        <w:rPr>
          <w:lang w:val="ru-RU" w:eastAsia="ru-RU"/>
        </w:rPr>
        <w:t xml:space="preserve">; </w:t>
      </w:r>
      <w:r w:rsidRPr="0075021D">
        <w:rPr>
          <w:lang w:val="ru-RU"/>
        </w:rPr>
        <w:t xml:space="preserve">по обращениям, поступившим в администрацию от граждан, </w:t>
      </w:r>
      <w:r w:rsidR="002B34B5" w:rsidRPr="0075021D">
        <w:rPr>
          <w:lang w:val="ru-RU"/>
        </w:rPr>
        <w:t xml:space="preserve">депутатов Думы </w:t>
      </w:r>
      <w:r w:rsidR="00601151" w:rsidRPr="0075021D">
        <w:rPr>
          <w:lang w:val="ru-RU"/>
        </w:rPr>
        <w:t xml:space="preserve">- </w:t>
      </w:r>
      <w:r w:rsidR="002B34B5" w:rsidRPr="0075021D">
        <w:rPr>
          <w:lang w:val="ru-RU"/>
        </w:rPr>
        <w:t>10</w:t>
      </w:r>
      <w:r w:rsidRPr="0075021D">
        <w:rPr>
          <w:lang w:val="ru-RU"/>
        </w:rPr>
        <w:t xml:space="preserve"> провер</w:t>
      </w:r>
      <w:r w:rsidR="002B34B5" w:rsidRPr="0075021D">
        <w:rPr>
          <w:lang w:val="ru-RU"/>
        </w:rPr>
        <w:t>ок</w:t>
      </w:r>
      <w:r w:rsidR="00DB2B6C" w:rsidRPr="0075021D">
        <w:rPr>
          <w:lang w:val="ru-RU"/>
        </w:rPr>
        <w:t>);</w:t>
      </w:r>
    </w:p>
    <w:p w:rsidR="0006315C" w:rsidRPr="0075021D" w:rsidRDefault="0006315C" w:rsidP="0006315C">
      <w:pPr>
        <w:spacing w:line="360" w:lineRule="auto"/>
        <w:ind w:firstLine="709"/>
        <w:jc w:val="both"/>
        <w:rPr>
          <w:lang w:val="ru-RU" w:eastAsia="ru-RU"/>
        </w:rPr>
      </w:pPr>
      <w:r w:rsidRPr="0075021D">
        <w:rPr>
          <w:lang w:val="ru-RU" w:eastAsia="ru-RU"/>
        </w:rPr>
        <w:t>- мониторинг качества муниципальных услуг, а также услуг, предоставляемых администрацией городского округа Тольятти в рамках осуществления отдельных государственных полномочий, не переданных органам местного самоуправления в установленном законом порядке. В МАУ «МФЦ» обеспечена возможность оценки гражданами качества полученных в МФЦ государственных и муниципальных услуг путем проведения опросов (анкетирования). Общее количество оценок, в том числе поступивших посредством смс-голосования, с использованием терминалов, расположенных в МАУ «МФЦ», за 1-3 кварталы 20</w:t>
      </w:r>
      <w:r w:rsidR="00DB2B6C" w:rsidRPr="0075021D">
        <w:rPr>
          <w:lang w:val="ru-RU" w:eastAsia="ru-RU"/>
        </w:rPr>
        <w:t>20</w:t>
      </w:r>
      <w:r w:rsidRPr="0075021D">
        <w:rPr>
          <w:lang w:val="ru-RU" w:eastAsia="ru-RU"/>
        </w:rPr>
        <w:t xml:space="preserve"> года составило - </w:t>
      </w:r>
      <w:r w:rsidR="006C4BB3" w:rsidRPr="0075021D">
        <w:rPr>
          <w:lang w:val="ru-RU" w:eastAsia="ru-RU"/>
        </w:rPr>
        <w:t>321</w:t>
      </w:r>
      <w:r w:rsidR="00DB2B6C" w:rsidRPr="0075021D">
        <w:rPr>
          <w:lang w:val="ru-RU" w:eastAsia="ru-RU"/>
        </w:rPr>
        <w:t>599</w:t>
      </w:r>
      <w:r w:rsidRPr="0075021D">
        <w:rPr>
          <w:lang w:val="ru-RU" w:eastAsia="ru-RU"/>
        </w:rPr>
        <w:t>. Удовлетворенность граждан качеством оказания услуг на базе МАУ «МФЦ» за 20</w:t>
      </w:r>
      <w:r w:rsidR="00DB2B6C" w:rsidRPr="0075021D">
        <w:rPr>
          <w:lang w:val="ru-RU" w:eastAsia="ru-RU"/>
        </w:rPr>
        <w:t>20</w:t>
      </w:r>
      <w:r w:rsidRPr="0075021D">
        <w:rPr>
          <w:lang w:val="ru-RU" w:eastAsia="ru-RU"/>
        </w:rPr>
        <w:t xml:space="preserve"> год в среднем составила 99</w:t>
      </w:r>
      <w:r w:rsidR="006C4BB3" w:rsidRPr="0075021D">
        <w:rPr>
          <w:lang w:val="ru-RU" w:eastAsia="ru-RU"/>
        </w:rPr>
        <w:t>,0</w:t>
      </w:r>
      <w:r w:rsidRPr="0075021D">
        <w:rPr>
          <w:lang w:val="ru-RU" w:eastAsia="ru-RU"/>
        </w:rPr>
        <w:t>%;</w:t>
      </w:r>
    </w:p>
    <w:p w:rsidR="003264E1" w:rsidRPr="0075021D" w:rsidRDefault="0006315C" w:rsidP="0006315C">
      <w:pPr>
        <w:spacing w:line="360" w:lineRule="auto"/>
        <w:ind w:firstLine="709"/>
        <w:jc w:val="both"/>
        <w:rPr>
          <w:lang w:val="ru-RU"/>
        </w:rPr>
      </w:pPr>
      <w:r w:rsidRPr="0075021D">
        <w:rPr>
          <w:lang w:val="ru-RU" w:eastAsia="ru-RU"/>
        </w:rPr>
        <w:lastRenderedPageBreak/>
        <w:t>- организация межведомственного информационного взаимодействия в рамках предоставления муниципальных услуг и услуг, предоставляемых муниципальными учреждениями городского округа Тольятти (далее – функций).</w:t>
      </w:r>
      <w:r w:rsidRPr="0075021D">
        <w:rPr>
          <w:lang w:val="ru-RU"/>
        </w:rPr>
        <w:t xml:space="preserve"> </w:t>
      </w:r>
      <w:r w:rsidR="003264E1" w:rsidRPr="0075021D">
        <w:rPr>
          <w:lang w:val="ru-RU"/>
        </w:rPr>
        <w:t>В 2020 году межведомственное взаимодействие осуществлялось, в том числе в электронном виде посредством ГИС СО «САМВ», по 95-ти видам запросов в 24 федеральных органа исполнительной власти и по 7 видам запросов в 4 региональных органа исполнительной власти;</w:t>
      </w:r>
    </w:p>
    <w:p w:rsidR="0006315C" w:rsidRPr="0075021D" w:rsidRDefault="0006315C" w:rsidP="0006315C">
      <w:pPr>
        <w:spacing w:line="360" w:lineRule="auto"/>
        <w:ind w:firstLine="709"/>
        <w:jc w:val="both"/>
        <w:rPr>
          <w:lang w:val="ru-RU" w:eastAsia="ru-RU"/>
        </w:rPr>
      </w:pPr>
      <w:r w:rsidRPr="0075021D">
        <w:rPr>
          <w:lang w:val="ru-RU" w:eastAsia="ru-RU"/>
        </w:rPr>
        <w:t>- организация перевода муниципальных услуг (функций) на предоставление в электронном виде.</w:t>
      </w:r>
      <w:r w:rsidRPr="0075021D">
        <w:rPr>
          <w:lang w:val="ru-RU" w:eastAsia="ru-RU"/>
        </w:rPr>
        <w:tab/>
      </w:r>
      <w:proofErr w:type="gramStart"/>
      <w:r w:rsidRPr="0075021D">
        <w:rPr>
          <w:lang w:val="ru-RU" w:eastAsia="ru-RU"/>
        </w:rPr>
        <w:t>Переведены</w:t>
      </w:r>
      <w:proofErr w:type="gramEnd"/>
      <w:r w:rsidRPr="0075021D">
        <w:rPr>
          <w:lang w:val="ru-RU" w:eastAsia="ru-RU"/>
        </w:rPr>
        <w:t xml:space="preserve"> в электронный вид </w:t>
      </w:r>
      <w:r w:rsidR="003264E1" w:rsidRPr="0075021D">
        <w:rPr>
          <w:lang w:val="ru-RU" w:eastAsia="ru-RU"/>
        </w:rPr>
        <w:t>82 из 107</w:t>
      </w:r>
      <w:r w:rsidRPr="0075021D">
        <w:rPr>
          <w:lang w:val="ru-RU" w:eastAsia="ru-RU"/>
        </w:rPr>
        <w:t xml:space="preserve"> муниципальных услуг (функций), что составляет </w:t>
      </w:r>
      <w:r w:rsidR="00FA4991" w:rsidRPr="0075021D">
        <w:rPr>
          <w:lang w:val="ru-RU" w:eastAsia="ru-RU"/>
        </w:rPr>
        <w:t>76,6</w:t>
      </w:r>
      <w:r w:rsidR="0056294C" w:rsidRPr="0075021D">
        <w:rPr>
          <w:lang w:val="ru-RU" w:eastAsia="ru-RU"/>
        </w:rPr>
        <w:t>%</w:t>
      </w:r>
      <w:r w:rsidR="00FA4991"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рассмотрение вопросов антикоррупционной направленности при предоставлении земельных участков на торгах и без проведения торгов, при принятии решений о развитии застроенных территорий, при проведен</w:t>
      </w:r>
      <w:proofErr w:type="gramStart"/>
      <w:r w:rsidRPr="0075021D">
        <w:rPr>
          <w:lang w:val="ru-RU" w:eastAsia="ru-RU"/>
        </w:rPr>
        <w:t>ии ау</w:t>
      </w:r>
      <w:proofErr w:type="gramEnd"/>
      <w:r w:rsidRPr="0075021D">
        <w:rPr>
          <w:lang w:val="ru-RU" w:eastAsia="ru-RU"/>
        </w:rPr>
        <w:t>кциона на право заключения договора о развитии застроенной территории;</w:t>
      </w:r>
    </w:p>
    <w:p w:rsidR="0006315C" w:rsidRPr="0075021D" w:rsidRDefault="0006315C" w:rsidP="0006315C">
      <w:pPr>
        <w:spacing w:line="360" w:lineRule="auto"/>
        <w:ind w:firstLine="709"/>
        <w:jc w:val="both"/>
        <w:rPr>
          <w:lang w:val="ru-RU" w:eastAsia="ru-RU"/>
        </w:rPr>
      </w:pPr>
      <w:r w:rsidRPr="0075021D">
        <w:rPr>
          <w:lang w:val="ru-RU" w:eastAsia="ru-RU"/>
        </w:rPr>
        <w:t xml:space="preserve">- обеспечение </w:t>
      </w:r>
      <w:proofErr w:type="gramStart"/>
      <w:r w:rsidRPr="0075021D">
        <w:rPr>
          <w:lang w:val="ru-RU" w:eastAsia="ru-RU"/>
        </w:rPr>
        <w:t>контроля за</w:t>
      </w:r>
      <w:proofErr w:type="gramEnd"/>
      <w:r w:rsidRPr="0075021D">
        <w:rPr>
          <w:lang w:val="ru-RU" w:eastAsia="ru-RU"/>
        </w:rPr>
        <w:t xml:space="preserve"> соблюдением муниципальными служащими ограничений и запретов, требований об урегулировании конфликта интересов и неисполнением обязанностей, установленных в целях противодействия коррупции;</w:t>
      </w:r>
    </w:p>
    <w:p w:rsidR="0006315C" w:rsidRPr="0075021D" w:rsidRDefault="0006315C" w:rsidP="0006315C">
      <w:pPr>
        <w:spacing w:line="360" w:lineRule="auto"/>
        <w:ind w:firstLine="709"/>
        <w:jc w:val="both"/>
        <w:rPr>
          <w:lang w:val="ru-RU"/>
        </w:rPr>
      </w:pPr>
      <w:r w:rsidRPr="0075021D">
        <w:rPr>
          <w:lang w:val="ru-RU"/>
        </w:rPr>
        <w:t xml:space="preserve">- проведение </w:t>
      </w:r>
      <w:r w:rsidR="00FA4991" w:rsidRPr="0075021D">
        <w:rPr>
          <w:lang w:val="ru-RU"/>
        </w:rPr>
        <w:t>5</w:t>
      </w:r>
      <w:r w:rsidRPr="0075021D">
        <w:rPr>
          <w:lang w:val="ru-RU"/>
        </w:rPr>
        <w:t xml:space="preserve"> обучающих семинаров по вопросам противодействия коррупции для муниципальных служащих органов местного самоуправления городского округа Тольятти;</w:t>
      </w:r>
    </w:p>
    <w:p w:rsidR="0006315C" w:rsidRPr="0075021D" w:rsidRDefault="0006315C" w:rsidP="0006315C">
      <w:pPr>
        <w:spacing w:line="360" w:lineRule="auto"/>
        <w:ind w:firstLine="709"/>
        <w:jc w:val="both"/>
        <w:rPr>
          <w:lang w:val="ru-RU" w:eastAsia="ru-RU"/>
        </w:rPr>
      </w:pPr>
      <w:r w:rsidRPr="0075021D">
        <w:rPr>
          <w:lang w:val="ru-RU" w:eastAsia="ru-RU"/>
        </w:rPr>
        <w:t>- анализ и мониторинг сведений о доходах, имуществе и обязательствах имущественного характера, предоставленных муниципальными служащими (7</w:t>
      </w:r>
      <w:r w:rsidR="00FA4991" w:rsidRPr="0075021D">
        <w:rPr>
          <w:lang w:val="ru-RU" w:eastAsia="ru-RU"/>
        </w:rPr>
        <w:t>4</w:t>
      </w:r>
      <w:r w:rsidRPr="0075021D">
        <w:rPr>
          <w:lang w:val="ru-RU" w:eastAsia="ru-RU"/>
        </w:rPr>
        <w:t xml:space="preserve">0 муниципальных служащих администрации и глава городского округа Тольятти, </w:t>
      </w:r>
      <w:r w:rsidR="00FA4991" w:rsidRPr="0075021D">
        <w:rPr>
          <w:lang w:val="ru-RU" w:eastAsia="ru-RU"/>
        </w:rPr>
        <w:t>71</w:t>
      </w:r>
      <w:r w:rsidRPr="0075021D">
        <w:rPr>
          <w:lang w:val="ru-RU" w:eastAsia="ru-RU"/>
        </w:rPr>
        <w:t xml:space="preserve"> гражданина, претендующих на замещение должности муниципальной службы в органах администрации и включенных в Перечень должностей</w:t>
      </w:r>
      <w:r w:rsidR="00FA4991" w:rsidRPr="0075021D">
        <w:rPr>
          <w:lang w:val="ru-RU" w:eastAsia="ru-RU"/>
        </w:rPr>
        <w:t>);</w:t>
      </w:r>
    </w:p>
    <w:p w:rsidR="0006315C" w:rsidRPr="0075021D" w:rsidRDefault="0006315C" w:rsidP="0006315C">
      <w:pPr>
        <w:spacing w:line="360" w:lineRule="auto"/>
        <w:ind w:firstLine="709"/>
        <w:jc w:val="both"/>
        <w:rPr>
          <w:lang w:val="ru-RU" w:eastAsia="ru-RU"/>
        </w:rPr>
      </w:pPr>
      <w:r w:rsidRPr="0075021D">
        <w:rPr>
          <w:lang w:val="ru-RU" w:eastAsia="ru-RU"/>
        </w:rPr>
        <w:t>- проведение 1</w:t>
      </w:r>
      <w:r w:rsidR="00036F76" w:rsidRPr="0075021D">
        <w:rPr>
          <w:lang w:val="ru-RU" w:eastAsia="ru-RU"/>
        </w:rPr>
        <w:t>2</w:t>
      </w:r>
      <w:r w:rsidRPr="0075021D">
        <w:rPr>
          <w:lang w:val="ru-RU" w:eastAsia="ru-RU"/>
        </w:rPr>
        <w:t xml:space="preserve"> заседаний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w:t>
      </w:r>
    </w:p>
    <w:p w:rsidR="00036F76" w:rsidRPr="0075021D" w:rsidRDefault="00036F76" w:rsidP="0006315C">
      <w:pPr>
        <w:spacing w:line="360" w:lineRule="auto"/>
        <w:ind w:firstLine="709"/>
        <w:jc w:val="both"/>
        <w:rPr>
          <w:lang w:val="ru-RU" w:eastAsia="ru-RU"/>
        </w:rPr>
      </w:pPr>
      <w:r w:rsidRPr="0075021D">
        <w:rPr>
          <w:lang w:val="ru-RU" w:eastAsia="ru-RU"/>
        </w:rPr>
        <w:t xml:space="preserve">- </w:t>
      </w:r>
      <w:proofErr w:type="gramStart"/>
      <w:r w:rsidRPr="0075021D">
        <w:rPr>
          <w:lang w:val="ru-RU" w:eastAsia="ru-RU"/>
        </w:rPr>
        <w:t>контроль за</w:t>
      </w:r>
      <w:proofErr w:type="gramEnd"/>
      <w:r w:rsidRPr="0075021D">
        <w:rPr>
          <w:lang w:val="ru-RU" w:eastAsia="ru-RU"/>
        </w:rPr>
        <w:t xml:space="preserve"> соблюдением муниципальными служащими органов местного самоуправления ограничений, обязанностей, запретов, требований к служебному поведению, принятию мер по урегулированию конфликтов интересов, установленных в целях противодействия коррупции (149 проведенных проверок);</w:t>
      </w:r>
    </w:p>
    <w:p w:rsidR="0006315C" w:rsidRPr="0075021D" w:rsidRDefault="0006315C" w:rsidP="0006315C">
      <w:pPr>
        <w:spacing w:line="360" w:lineRule="auto"/>
        <w:ind w:firstLine="709"/>
        <w:jc w:val="both"/>
        <w:rPr>
          <w:lang w:val="ru-RU" w:eastAsia="ru-RU"/>
        </w:rPr>
      </w:pPr>
      <w:r w:rsidRPr="0075021D">
        <w:rPr>
          <w:lang w:val="ru-RU" w:eastAsia="ru-RU"/>
        </w:rPr>
        <w:t>- проведение анкетирования муниципальных служащих по выявлению конфликта интересов на муниципальной службе, связанного с непосредственной подчиненностью или подконтрольностью близких родственников, свойственников, работающих в органе местного самоуправления, а также в подведомственных учреждениях (предприятиях)</w:t>
      </w:r>
      <w:r w:rsidR="00677032" w:rsidRPr="0075021D">
        <w:rPr>
          <w:lang w:val="ru-RU" w:eastAsia="ru-RU"/>
        </w:rPr>
        <w:t>;</w:t>
      </w:r>
    </w:p>
    <w:p w:rsidR="00F75A73" w:rsidRPr="0075021D" w:rsidRDefault="00F75A73" w:rsidP="00F75A73">
      <w:pPr>
        <w:spacing w:line="360" w:lineRule="auto"/>
        <w:ind w:firstLine="709"/>
        <w:jc w:val="both"/>
        <w:rPr>
          <w:lang w:val="ru-RU" w:eastAsia="ru-RU"/>
        </w:rPr>
      </w:pPr>
      <w:r w:rsidRPr="0075021D">
        <w:rPr>
          <w:lang w:val="ru-RU" w:eastAsia="ru-RU"/>
        </w:rPr>
        <w:lastRenderedPageBreak/>
        <w:t>- проведение проверки правильности применения норм и требований действующего законодательства в сфере закупок в 12 муниципальных учреждениях</w:t>
      </w:r>
      <w:r w:rsidR="008B6852" w:rsidRPr="0075021D">
        <w:rPr>
          <w:lang w:val="ru-RU" w:eastAsia="ru-RU"/>
        </w:rPr>
        <w:t xml:space="preserve"> (предприятиях)</w:t>
      </w:r>
      <w:r w:rsidRPr="0075021D">
        <w:rPr>
          <w:lang w:val="ru-RU" w:eastAsia="ru-RU"/>
        </w:rPr>
        <w:t xml:space="preserve">, в том числе проверка на </w:t>
      </w:r>
      <w:proofErr w:type="spellStart"/>
      <w:r w:rsidRPr="0075021D">
        <w:rPr>
          <w:lang w:val="ru-RU" w:eastAsia="ru-RU"/>
        </w:rPr>
        <w:t>аффилированность</w:t>
      </w:r>
      <w:proofErr w:type="spellEnd"/>
      <w:r w:rsidRPr="0075021D">
        <w:rPr>
          <w:lang w:val="ru-RU" w:eastAsia="ru-RU"/>
        </w:rPr>
        <w:t xml:space="preserve"> лиц, имеющих отношение к закупкам товаров, работ, услуг. Руководителям 9 муниципальных учреждений вручены предписания с требованиями по обеспечению соблюдения отдельных норм законодательства в сфере закупок;</w:t>
      </w:r>
    </w:p>
    <w:p w:rsidR="0006315C" w:rsidRPr="0075021D" w:rsidRDefault="00677032" w:rsidP="0006315C">
      <w:pPr>
        <w:spacing w:line="360" w:lineRule="auto"/>
        <w:ind w:firstLine="709"/>
        <w:jc w:val="both"/>
        <w:rPr>
          <w:lang w:val="ru-RU" w:eastAsia="ru-RU"/>
        </w:rPr>
      </w:pPr>
      <w:r w:rsidRPr="0075021D">
        <w:rPr>
          <w:lang w:val="ru-RU" w:eastAsia="ru-RU"/>
        </w:rPr>
        <w:t xml:space="preserve">- проведение </w:t>
      </w:r>
      <w:r w:rsidR="00F75A73" w:rsidRPr="0075021D">
        <w:rPr>
          <w:lang w:val="ru-RU" w:eastAsia="ru-RU"/>
        </w:rPr>
        <w:t>8</w:t>
      </w:r>
      <w:r w:rsidRPr="0075021D">
        <w:rPr>
          <w:lang w:val="ru-RU" w:eastAsia="ru-RU"/>
        </w:rPr>
        <w:t xml:space="preserve"> плановых и </w:t>
      </w:r>
      <w:r w:rsidR="00F75A73" w:rsidRPr="0075021D">
        <w:rPr>
          <w:lang w:val="ru-RU" w:eastAsia="ru-RU"/>
        </w:rPr>
        <w:t xml:space="preserve">8 </w:t>
      </w:r>
      <w:r w:rsidR="0006315C" w:rsidRPr="0075021D">
        <w:rPr>
          <w:lang w:val="ru-RU" w:eastAsia="ru-RU"/>
        </w:rPr>
        <w:t>внепланов</w:t>
      </w:r>
      <w:r w:rsidR="00F75A73" w:rsidRPr="0075021D">
        <w:rPr>
          <w:lang w:val="ru-RU" w:eastAsia="ru-RU"/>
        </w:rPr>
        <w:t>ых</w:t>
      </w:r>
      <w:r w:rsidR="0006315C" w:rsidRPr="0075021D">
        <w:rPr>
          <w:lang w:val="ru-RU" w:eastAsia="ru-RU"/>
        </w:rPr>
        <w:t xml:space="preserve"> проверок соблюдения законодательства в сфере закупок</w:t>
      </w:r>
      <w:r w:rsidR="00F75A73" w:rsidRPr="0075021D">
        <w:rPr>
          <w:lang w:val="ru-RU" w:eastAsia="ru-RU"/>
        </w:rPr>
        <w:t xml:space="preserve"> в отношении Заказчиков</w:t>
      </w:r>
      <w:r w:rsidR="0006315C" w:rsidRPr="0075021D">
        <w:rPr>
          <w:lang w:val="ru-RU" w:eastAsia="ru-RU"/>
        </w:rPr>
        <w:t xml:space="preserve">. Заказчикам выдано </w:t>
      </w:r>
      <w:r w:rsidR="00F75A73" w:rsidRPr="0075021D">
        <w:rPr>
          <w:lang w:val="ru-RU" w:eastAsia="ru-RU"/>
        </w:rPr>
        <w:t>4</w:t>
      </w:r>
      <w:r w:rsidR="0006315C" w:rsidRPr="0075021D">
        <w:rPr>
          <w:lang w:val="ru-RU" w:eastAsia="ru-RU"/>
        </w:rPr>
        <w:t xml:space="preserve"> предписания об устранении нарушений законодательства о контрактной системе в сфере закупок. Все предписания заказчиками исполнены;</w:t>
      </w:r>
    </w:p>
    <w:p w:rsidR="00766E61" w:rsidRPr="0075021D" w:rsidRDefault="0006315C" w:rsidP="0006315C">
      <w:pPr>
        <w:spacing w:line="360" w:lineRule="auto"/>
        <w:ind w:firstLine="709"/>
        <w:jc w:val="both"/>
        <w:rPr>
          <w:lang w:val="ru-RU" w:eastAsia="ru-RU"/>
        </w:rPr>
      </w:pPr>
      <w:r w:rsidRPr="0075021D">
        <w:rPr>
          <w:lang w:val="ru-RU" w:eastAsia="ru-RU"/>
        </w:rPr>
        <w:t xml:space="preserve">- рассмотрение </w:t>
      </w:r>
      <w:r w:rsidR="00766E61" w:rsidRPr="0075021D">
        <w:rPr>
          <w:lang w:val="ru-RU" w:eastAsia="ru-RU"/>
        </w:rPr>
        <w:t xml:space="preserve">353 </w:t>
      </w:r>
      <w:r w:rsidRPr="0075021D">
        <w:rPr>
          <w:lang w:val="ru-RU" w:eastAsia="ru-RU"/>
        </w:rPr>
        <w:t xml:space="preserve"> документации об открытом аукционе в электронной форме и открытом конкурсе в электронной форме, из них </w:t>
      </w:r>
      <w:r w:rsidR="00766E61" w:rsidRPr="0075021D">
        <w:rPr>
          <w:lang w:val="ru-RU" w:eastAsia="ru-RU"/>
        </w:rPr>
        <w:t xml:space="preserve">58,6% (207 документаций) </w:t>
      </w:r>
      <w:r w:rsidRPr="0075021D">
        <w:rPr>
          <w:lang w:val="ru-RU" w:eastAsia="ru-RU"/>
        </w:rPr>
        <w:t>возвращено на доработку в связи с наличием значит</w:t>
      </w:r>
      <w:r w:rsidR="00766E61" w:rsidRPr="0075021D">
        <w:rPr>
          <w:lang w:val="ru-RU" w:eastAsia="ru-RU"/>
        </w:rPr>
        <w:t>ельных нарушений или замечаний;</w:t>
      </w:r>
    </w:p>
    <w:p w:rsidR="0006315C" w:rsidRPr="0075021D" w:rsidRDefault="0006315C" w:rsidP="0006315C">
      <w:pPr>
        <w:spacing w:line="360" w:lineRule="auto"/>
        <w:ind w:firstLine="709"/>
        <w:jc w:val="both"/>
        <w:rPr>
          <w:lang w:val="ru-RU" w:eastAsia="ru-RU"/>
        </w:rPr>
      </w:pPr>
      <w:r w:rsidRPr="0075021D">
        <w:rPr>
          <w:lang w:val="ru-RU" w:eastAsia="ru-RU"/>
        </w:rPr>
        <w:t xml:space="preserve">- проведение проверок соблюдения заказчиками законодательства в сфере закупок. Предотвращено заключение контрактов с нарушениями законодательства о контрактной системе в сфере закупок на общую сумму </w:t>
      </w:r>
      <w:r w:rsidR="00766E61" w:rsidRPr="0075021D">
        <w:rPr>
          <w:lang w:val="ru-RU" w:eastAsia="ru-RU"/>
        </w:rPr>
        <w:t>2</w:t>
      </w:r>
      <w:r w:rsidRPr="0075021D">
        <w:rPr>
          <w:lang w:val="ru-RU" w:eastAsia="ru-RU"/>
        </w:rPr>
        <w:t xml:space="preserve"> </w:t>
      </w:r>
      <w:proofErr w:type="spellStart"/>
      <w:r w:rsidRPr="0075021D">
        <w:rPr>
          <w:lang w:val="ru-RU" w:eastAsia="ru-RU"/>
        </w:rPr>
        <w:t>млн</w:t>
      </w:r>
      <w:proofErr w:type="gramStart"/>
      <w:r w:rsidRPr="0075021D">
        <w:rPr>
          <w:lang w:val="ru-RU" w:eastAsia="ru-RU"/>
        </w:rPr>
        <w:t>.р</w:t>
      </w:r>
      <w:proofErr w:type="gramEnd"/>
      <w:r w:rsidRPr="0075021D">
        <w:rPr>
          <w:lang w:val="ru-RU" w:eastAsia="ru-RU"/>
        </w:rPr>
        <w:t>уб</w:t>
      </w:r>
      <w:proofErr w:type="spellEnd"/>
      <w:r w:rsidRPr="0075021D">
        <w:rPr>
          <w:lang w:val="ru-RU" w:eastAsia="ru-RU"/>
        </w:rPr>
        <w:t xml:space="preserve">.; </w:t>
      </w:r>
    </w:p>
    <w:p w:rsidR="0006315C" w:rsidRPr="0075021D" w:rsidRDefault="0006315C" w:rsidP="0006315C">
      <w:pPr>
        <w:spacing w:line="360" w:lineRule="auto"/>
        <w:ind w:firstLine="709"/>
        <w:jc w:val="both"/>
        <w:rPr>
          <w:lang w:val="ru-RU" w:eastAsia="ru-RU"/>
        </w:rPr>
      </w:pPr>
      <w:r w:rsidRPr="0075021D">
        <w:rPr>
          <w:lang w:val="ru-RU" w:eastAsia="ru-RU"/>
        </w:rPr>
        <w:t>- рассмотрение 1 обращени</w:t>
      </w:r>
      <w:r w:rsidR="00D606C3" w:rsidRPr="0075021D">
        <w:rPr>
          <w:lang w:val="ru-RU" w:eastAsia="ru-RU"/>
        </w:rPr>
        <w:t>я</w:t>
      </w:r>
      <w:r w:rsidRPr="0075021D">
        <w:rPr>
          <w:lang w:val="ru-RU" w:eastAsia="ru-RU"/>
        </w:rPr>
        <w:t xml:space="preserve"> на предмет согласования возможности заключения контрактов по результатам несостоявшихся процедур закупок, </w:t>
      </w:r>
      <w:r w:rsidR="00D606C3" w:rsidRPr="0075021D">
        <w:rPr>
          <w:lang w:val="ru-RU" w:eastAsia="ru-RU"/>
        </w:rPr>
        <w:t>17</w:t>
      </w:r>
      <w:r w:rsidRPr="0075021D">
        <w:rPr>
          <w:lang w:val="ru-RU" w:eastAsia="ru-RU"/>
        </w:rPr>
        <w:t xml:space="preserve"> уведомлений о заключении контрактов с единственным поставщиком (подрядчиком, исполнителем).</w:t>
      </w:r>
      <w:r w:rsidRPr="0075021D">
        <w:rPr>
          <w:lang w:val="ru-RU"/>
        </w:rPr>
        <w:t xml:space="preserve"> </w:t>
      </w:r>
      <w:r w:rsidRPr="0075021D">
        <w:rPr>
          <w:lang w:val="ru-RU" w:eastAsia="ru-RU"/>
        </w:rPr>
        <w:t xml:space="preserve">Нарушений при рассмотрении и согласовании указанных документов не выявлено; </w:t>
      </w:r>
    </w:p>
    <w:p w:rsidR="00D606C3" w:rsidRPr="0075021D" w:rsidRDefault="0006315C" w:rsidP="0006315C">
      <w:pPr>
        <w:spacing w:line="360" w:lineRule="auto"/>
        <w:ind w:firstLine="709"/>
        <w:jc w:val="both"/>
        <w:rPr>
          <w:lang w:val="ru-RU" w:eastAsia="ru-RU"/>
        </w:rPr>
      </w:pPr>
      <w:r w:rsidRPr="0075021D">
        <w:rPr>
          <w:lang w:val="ru-RU" w:eastAsia="ru-RU"/>
        </w:rPr>
        <w:t xml:space="preserve">- выявление </w:t>
      </w:r>
      <w:r w:rsidR="00D606C3" w:rsidRPr="0075021D">
        <w:rPr>
          <w:lang w:val="ru-RU" w:eastAsia="ru-RU"/>
        </w:rPr>
        <w:t>1229</w:t>
      </w:r>
      <w:r w:rsidRPr="0075021D">
        <w:rPr>
          <w:lang w:val="ru-RU" w:eastAsia="ru-RU"/>
        </w:rPr>
        <w:t xml:space="preserve"> нарушений законодательства о контрактной системе в сфере закупок</w:t>
      </w:r>
      <w:r w:rsidR="00D606C3" w:rsidRPr="0075021D">
        <w:rPr>
          <w:lang w:val="ru-RU" w:eastAsia="ru-RU"/>
        </w:rPr>
        <w:t xml:space="preserve"> (при согласовании документаций о закупке до опубликования извещения – 870 нарушений, при согласовании проектов контрактов – 240 нарушений, при проведении плановых и внеплановых проверок - 119 нарушений)</w:t>
      </w:r>
      <w:r w:rsidRPr="0075021D">
        <w:rPr>
          <w:lang w:val="ru-RU" w:eastAsia="ru-RU"/>
        </w:rPr>
        <w:t xml:space="preserve">. По результатам рассмотрения нарушений законодательства, в отношении должностных лиц заказчиков городского округа Тольятти были возбуждены дела об административных правонарушениях. </w:t>
      </w:r>
      <w:r w:rsidR="00D606C3" w:rsidRPr="0075021D">
        <w:rPr>
          <w:lang w:val="ru-RU" w:eastAsia="ru-RU"/>
        </w:rPr>
        <w:t xml:space="preserve">Общая сумма начисленных штрафов в отношении руководителей учреждений, контрактных управляющих составила 147,6 </w:t>
      </w:r>
      <w:proofErr w:type="spellStart"/>
      <w:r w:rsidR="00D606C3" w:rsidRPr="0075021D">
        <w:rPr>
          <w:lang w:val="ru-RU" w:eastAsia="ru-RU"/>
        </w:rPr>
        <w:t>тыс</w:t>
      </w:r>
      <w:proofErr w:type="gramStart"/>
      <w:r w:rsidR="00D606C3" w:rsidRPr="0075021D">
        <w:rPr>
          <w:lang w:val="ru-RU" w:eastAsia="ru-RU"/>
        </w:rPr>
        <w:t>.р</w:t>
      </w:r>
      <w:proofErr w:type="gramEnd"/>
      <w:r w:rsidR="00D606C3" w:rsidRPr="0075021D">
        <w:rPr>
          <w:lang w:val="ru-RU" w:eastAsia="ru-RU"/>
        </w:rPr>
        <w:t>уб</w:t>
      </w:r>
      <w:proofErr w:type="spellEnd"/>
      <w:r w:rsidR="00D606C3" w:rsidRPr="0075021D">
        <w:rPr>
          <w:lang w:val="ru-RU" w:eastAsia="ru-RU"/>
        </w:rPr>
        <w:t>.</w:t>
      </w:r>
      <w:r w:rsidR="001D4080" w:rsidRPr="0075021D">
        <w:rPr>
          <w:lang w:val="ru-RU" w:eastAsia="ru-RU"/>
        </w:rPr>
        <w:t>;</w:t>
      </w:r>
      <w:r w:rsidR="00D606C3" w:rsidRPr="0075021D">
        <w:rPr>
          <w:lang w:val="ru-RU" w:eastAsia="ru-RU"/>
        </w:rPr>
        <w:t xml:space="preserve">  </w:t>
      </w:r>
    </w:p>
    <w:p w:rsidR="0006315C" w:rsidRPr="0075021D" w:rsidRDefault="0006315C" w:rsidP="0006315C">
      <w:pPr>
        <w:spacing w:line="360" w:lineRule="auto"/>
        <w:ind w:firstLine="709"/>
        <w:jc w:val="both"/>
        <w:rPr>
          <w:lang w:val="ru-RU"/>
        </w:rPr>
      </w:pPr>
      <w:r w:rsidRPr="0075021D">
        <w:rPr>
          <w:lang w:val="ru-RU"/>
        </w:rPr>
        <w:t>- актуализация НПА, регулирующих правоотношения в сфере противодействия коррупции, размещение на портале администрации актуальной информации в сфере противодействия коррупции, рассылка обзоров законодательства;</w:t>
      </w:r>
    </w:p>
    <w:p w:rsidR="0006315C" w:rsidRPr="0075021D" w:rsidRDefault="0006315C" w:rsidP="0006315C">
      <w:pPr>
        <w:spacing w:line="360" w:lineRule="auto"/>
        <w:ind w:firstLine="709"/>
        <w:jc w:val="both"/>
        <w:rPr>
          <w:lang w:val="ru-RU" w:eastAsia="ru-RU"/>
        </w:rPr>
      </w:pPr>
      <w:r w:rsidRPr="0075021D">
        <w:rPr>
          <w:lang w:val="ru-RU" w:eastAsia="ru-RU"/>
        </w:rPr>
        <w:t xml:space="preserve">- размещение на портале администрации </w:t>
      </w:r>
      <w:r w:rsidR="008B6852" w:rsidRPr="0075021D">
        <w:rPr>
          <w:lang w:val="ru-RU" w:eastAsia="ru-RU"/>
        </w:rPr>
        <w:t>63</w:t>
      </w:r>
      <w:r w:rsidRPr="0075021D">
        <w:rPr>
          <w:lang w:val="ru-RU" w:eastAsia="ru-RU"/>
        </w:rPr>
        <w:t xml:space="preserve"> материалов антикоррупционной направленности;</w:t>
      </w:r>
    </w:p>
    <w:p w:rsidR="0006315C" w:rsidRPr="0075021D" w:rsidRDefault="0006315C" w:rsidP="0006315C">
      <w:pPr>
        <w:spacing w:line="360" w:lineRule="auto"/>
        <w:ind w:firstLine="709"/>
        <w:jc w:val="both"/>
        <w:rPr>
          <w:lang w:val="ru-RU" w:eastAsia="ru-RU"/>
        </w:rPr>
      </w:pPr>
      <w:r w:rsidRPr="0075021D">
        <w:rPr>
          <w:lang w:val="ru-RU" w:eastAsia="ru-RU"/>
        </w:rPr>
        <w:t>- размещение на порталах ОМС сведений о доходах, имуществе и обязательствах имущественного характера муниципальных служащих и членов их семей;</w:t>
      </w:r>
    </w:p>
    <w:p w:rsidR="0006315C" w:rsidRPr="0075021D" w:rsidRDefault="0006315C" w:rsidP="0006315C">
      <w:pPr>
        <w:spacing w:line="360" w:lineRule="auto"/>
        <w:ind w:firstLine="709"/>
        <w:jc w:val="both"/>
        <w:rPr>
          <w:lang w:val="ru-RU" w:eastAsia="ru-RU"/>
        </w:rPr>
      </w:pPr>
      <w:r w:rsidRPr="0075021D">
        <w:rPr>
          <w:lang w:val="ru-RU" w:eastAsia="ru-RU"/>
        </w:rPr>
        <w:t>- размещение на порталах ОМС проектов НПА для проведения независимой антикоррупционной экспертизы (4</w:t>
      </w:r>
      <w:r w:rsidR="008B6852" w:rsidRPr="0075021D">
        <w:rPr>
          <w:lang w:val="ru-RU" w:eastAsia="ru-RU"/>
        </w:rPr>
        <w:t>40</w:t>
      </w:r>
      <w:r w:rsidRPr="0075021D">
        <w:rPr>
          <w:lang w:val="ru-RU" w:eastAsia="ru-RU"/>
        </w:rPr>
        <w:t xml:space="preserve"> проектов НПА администрации);</w:t>
      </w:r>
    </w:p>
    <w:p w:rsidR="0006315C" w:rsidRPr="0075021D" w:rsidRDefault="0006315C" w:rsidP="0006315C">
      <w:pPr>
        <w:spacing w:line="360" w:lineRule="auto"/>
        <w:ind w:firstLine="709"/>
        <w:jc w:val="both"/>
        <w:rPr>
          <w:lang w:val="ru-RU" w:eastAsia="ru-RU"/>
        </w:rPr>
      </w:pPr>
      <w:r w:rsidRPr="0075021D">
        <w:rPr>
          <w:lang w:val="ru-RU" w:eastAsia="ru-RU"/>
        </w:rPr>
        <w:lastRenderedPageBreak/>
        <w:t xml:space="preserve">- изготовление </w:t>
      </w:r>
      <w:r w:rsidR="00D57B53" w:rsidRPr="0075021D">
        <w:rPr>
          <w:lang w:val="ru-RU" w:eastAsia="ru-RU"/>
        </w:rPr>
        <w:t>и распространение 1000 буклетов</w:t>
      </w:r>
      <w:r w:rsidRPr="0075021D">
        <w:rPr>
          <w:lang w:val="ru-RU" w:eastAsia="ru-RU"/>
        </w:rPr>
        <w:t xml:space="preserve"> </w:t>
      </w:r>
      <w:r w:rsidR="00D57B53" w:rsidRPr="0075021D">
        <w:rPr>
          <w:lang w:val="ru-RU" w:eastAsia="ru-RU"/>
        </w:rPr>
        <w:t>наглядной антикоррупционной агитации и пропаганды на территории городского округа Тольятти,</w:t>
      </w:r>
      <w:r w:rsidRPr="0075021D">
        <w:rPr>
          <w:lang w:val="ru-RU" w:eastAsia="ru-RU"/>
        </w:rPr>
        <w:t xml:space="preserve"> размещение средств наглядной антикоррупционной агитации и пропаганды на 2 рекламных щитах;</w:t>
      </w:r>
    </w:p>
    <w:p w:rsidR="00D57B53" w:rsidRPr="0075021D" w:rsidRDefault="0006315C" w:rsidP="00D57B53">
      <w:pPr>
        <w:spacing w:line="360" w:lineRule="auto"/>
        <w:ind w:firstLine="709"/>
        <w:jc w:val="both"/>
        <w:rPr>
          <w:lang w:val="ru-RU" w:eastAsia="ru-RU"/>
        </w:rPr>
      </w:pPr>
      <w:r w:rsidRPr="0075021D">
        <w:rPr>
          <w:lang w:val="ru-RU" w:eastAsia="ru-RU"/>
        </w:rPr>
        <w:t xml:space="preserve">- информирование населения о работе телефона доверия (для обращений о нарушениях антикоррупционного законодательства и законодательства о муниципальной службе) путем размещения информации с указанием «телефона доверия» на портале администрации, рекламных щитах, </w:t>
      </w:r>
      <w:r w:rsidR="00D57B53" w:rsidRPr="0075021D">
        <w:rPr>
          <w:lang w:val="ru-RU" w:eastAsia="ru-RU"/>
        </w:rPr>
        <w:t>буклетах</w:t>
      </w:r>
      <w:r w:rsidRPr="0075021D">
        <w:rPr>
          <w:lang w:val="ru-RU" w:eastAsia="ru-RU"/>
        </w:rPr>
        <w:t>, информационных экранах в зданиях МФЦ.</w:t>
      </w:r>
      <w:r w:rsidR="00D57B53" w:rsidRPr="0075021D">
        <w:rPr>
          <w:lang w:val="ru-RU" w:eastAsia="ru-RU"/>
        </w:rPr>
        <w:t xml:space="preserve"> </w:t>
      </w:r>
      <w:r w:rsidR="00D57B53" w:rsidRPr="0075021D">
        <w:rPr>
          <w:lang w:val="ru-RU"/>
        </w:rPr>
        <w:t xml:space="preserve"> </w:t>
      </w:r>
      <w:r w:rsidR="00D57B53" w:rsidRPr="0075021D">
        <w:rPr>
          <w:lang w:val="ru-RU" w:eastAsia="ru-RU"/>
        </w:rPr>
        <w:t>В 2020 году на телефон «Горячей линии» по вопросам противодействия коррупции поступило 5 обращений.</w:t>
      </w:r>
    </w:p>
    <w:p w:rsidR="000576CC" w:rsidRPr="0075021D" w:rsidRDefault="000576CC" w:rsidP="001D4080">
      <w:pPr>
        <w:spacing w:line="360" w:lineRule="auto"/>
        <w:ind w:firstLine="709"/>
        <w:jc w:val="both"/>
        <w:rPr>
          <w:lang w:val="ru-RU" w:eastAsia="ru-RU"/>
        </w:rPr>
      </w:pPr>
      <w:r w:rsidRPr="0075021D">
        <w:rPr>
          <w:lang w:val="ru-RU" w:eastAsia="ru-RU"/>
        </w:rPr>
        <w:t xml:space="preserve">Отклонение по уровню достижения показателей (1,93%) в рамках муниципальной программы обусловлено неисполнением показателя (50,0%) по мероприятию «Организация работы Комиссии по противодействию коррупции при администрации», что объясняется проведением 2 заседаний комиссии вместо 4 запланированных заседаний по причине действия режима ограничительных мер в условиях пандемии (COVID-19). </w:t>
      </w:r>
    </w:p>
    <w:p w:rsidR="00D57B53" w:rsidRPr="0075021D" w:rsidRDefault="001D4080" w:rsidP="001D4080">
      <w:pPr>
        <w:spacing w:line="360" w:lineRule="auto"/>
        <w:ind w:firstLine="709"/>
        <w:jc w:val="both"/>
        <w:rPr>
          <w:lang w:val="ru-RU" w:eastAsia="ru-RU"/>
        </w:rPr>
      </w:pPr>
      <w:r w:rsidRPr="0075021D">
        <w:rPr>
          <w:lang w:val="ru-RU" w:eastAsia="ru-RU"/>
        </w:rPr>
        <w:t xml:space="preserve">Все </w:t>
      </w:r>
      <w:r w:rsidR="000576CC" w:rsidRPr="0075021D">
        <w:rPr>
          <w:lang w:val="ru-RU" w:eastAsia="ru-RU"/>
        </w:rPr>
        <w:t xml:space="preserve">остальные </w:t>
      </w:r>
      <w:r w:rsidRPr="0075021D">
        <w:rPr>
          <w:lang w:val="ru-RU" w:eastAsia="ru-RU"/>
        </w:rPr>
        <w:t>мероприятия и показатели выполнены в запланированном объеме</w:t>
      </w:r>
      <w:r w:rsidR="000576CC" w:rsidRPr="0075021D">
        <w:rPr>
          <w:lang w:val="ru-RU" w:eastAsia="ru-RU"/>
        </w:rPr>
        <w:t>.</w:t>
      </w:r>
      <w:r w:rsidRPr="0075021D">
        <w:rPr>
          <w:lang w:val="ru-RU" w:eastAsia="ru-RU"/>
        </w:rPr>
        <w:t xml:space="preserve"> </w:t>
      </w:r>
    </w:p>
    <w:p w:rsidR="00C61E53" w:rsidRPr="0075021D" w:rsidRDefault="0063730E" w:rsidP="00D57B53">
      <w:pPr>
        <w:spacing w:line="360" w:lineRule="auto"/>
        <w:ind w:firstLine="709"/>
        <w:jc w:val="both"/>
        <w:rPr>
          <w:lang w:val="ru-RU" w:eastAsia="ru-RU"/>
        </w:rPr>
      </w:pPr>
      <w:r w:rsidRPr="0075021D">
        <w:rPr>
          <w:i/>
          <w:lang w:val="ru-RU"/>
        </w:rPr>
        <w:t>4</w:t>
      </w:r>
      <w:r w:rsidR="0062299C" w:rsidRPr="0075021D">
        <w:rPr>
          <w:i/>
          <w:lang w:val="ru-RU"/>
        </w:rPr>
        <w:t xml:space="preserve">) </w:t>
      </w:r>
      <w:r w:rsidR="0018479C" w:rsidRPr="0075021D">
        <w:rPr>
          <w:i/>
          <w:lang w:val="ru-RU"/>
        </w:rPr>
        <w:t>Муниципальная  программа «Профилактика терроризма, экстремизма и иных правонарушений на территории городского округа Тольятти на 2020-2024 годы»</w:t>
      </w:r>
      <w:r w:rsidR="0018479C" w:rsidRPr="0075021D">
        <w:rPr>
          <w:i/>
          <w:color w:val="000000"/>
          <w:lang w:val="ru-RU" w:eastAsia="ru-RU"/>
        </w:rPr>
        <w:t xml:space="preserve">, </w:t>
      </w:r>
      <w:r w:rsidR="0018479C" w:rsidRPr="0075021D">
        <w:rPr>
          <w:i/>
          <w:lang w:val="ru-RU"/>
        </w:rPr>
        <w:t>утвержденная постановлением администрации городского округа Тольятти от 26.09.2019 № 2579-п/1.</w:t>
      </w:r>
    </w:p>
    <w:p w:rsidR="00CF684B" w:rsidRPr="0075021D" w:rsidRDefault="00CF684B" w:rsidP="00FC4B67">
      <w:pPr>
        <w:widowControl w:val="0"/>
        <w:autoSpaceDE w:val="0"/>
        <w:autoSpaceDN w:val="0"/>
        <w:adjustRightInd w:val="0"/>
        <w:spacing w:line="360" w:lineRule="auto"/>
        <w:ind w:firstLine="720"/>
        <w:jc w:val="both"/>
        <w:rPr>
          <w:lang w:val="ru-RU"/>
        </w:rPr>
      </w:pPr>
      <w:r w:rsidRPr="0075021D">
        <w:rPr>
          <w:lang w:val="ru-RU"/>
        </w:rPr>
        <w:t>Целью муниципальной программы является создание и совершенствование системы по участию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Тольятти.</w:t>
      </w:r>
    </w:p>
    <w:p w:rsidR="00FC4B67" w:rsidRPr="0075021D" w:rsidRDefault="00FC4B67" w:rsidP="00FC4B67">
      <w:pPr>
        <w:widowControl w:val="0"/>
        <w:autoSpaceDE w:val="0"/>
        <w:autoSpaceDN w:val="0"/>
        <w:adjustRightInd w:val="0"/>
        <w:spacing w:line="360" w:lineRule="auto"/>
        <w:ind w:firstLine="720"/>
        <w:jc w:val="both"/>
        <w:rPr>
          <w:i/>
          <w:lang w:val="ru-RU"/>
        </w:rPr>
      </w:pPr>
      <w:r w:rsidRPr="0075021D">
        <w:rPr>
          <w:lang w:val="ru-RU"/>
        </w:rPr>
        <w:t xml:space="preserve">Эффективность реализации программы </w:t>
      </w:r>
      <w:r w:rsidR="001D4080" w:rsidRPr="0075021D">
        <w:rPr>
          <w:lang w:val="ru-RU"/>
        </w:rPr>
        <w:t xml:space="preserve">за 2020 год </w:t>
      </w:r>
      <w:r w:rsidRPr="0075021D">
        <w:rPr>
          <w:lang w:val="ru-RU"/>
        </w:rPr>
        <w:t xml:space="preserve">составила </w:t>
      </w:r>
      <w:r w:rsidRPr="0075021D">
        <w:rPr>
          <w:color w:val="000000"/>
          <w:lang w:val="ru-RU" w:eastAsia="ru-RU"/>
        </w:rPr>
        <w:t>99</w:t>
      </w:r>
      <w:r w:rsidR="00CF684B" w:rsidRPr="0075021D">
        <w:rPr>
          <w:color w:val="000000"/>
          <w:lang w:val="ru-RU" w:eastAsia="ru-RU"/>
        </w:rPr>
        <w:t>,6</w:t>
      </w:r>
      <w:r w:rsidRPr="0075021D">
        <w:rPr>
          <w:color w:val="000000"/>
          <w:lang w:val="ru-RU" w:eastAsia="ru-RU"/>
        </w:rPr>
        <w:t>% - эффективная реализация.</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Уровень исполнения планового объема финансового обеспечения муниципальной программы составил 9</w:t>
      </w:r>
      <w:r w:rsidR="00267B15" w:rsidRPr="0075021D">
        <w:rPr>
          <w:lang w:val="ru-RU"/>
        </w:rPr>
        <w:t>8,7</w:t>
      </w:r>
      <w:r w:rsidRPr="0075021D">
        <w:rPr>
          <w:lang w:val="ru-RU"/>
        </w:rPr>
        <w:t xml:space="preserve">% (план </w:t>
      </w:r>
      <w:r w:rsidR="00196B0A" w:rsidRPr="0075021D">
        <w:rPr>
          <w:lang w:val="ru-RU"/>
        </w:rPr>
        <w:t>53</w:t>
      </w:r>
      <w:r w:rsidR="00267B15" w:rsidRPr="0075021D">
        <w:rPr>
          <w:lang w:val="ru-RU"/>
        </w:rPr>
        <w:t xml:space="preserve">471,0 </w:t>
      </w:r>
      <w:proofErr w:type="spellStart"/>
      <w:r w:rsidR="00267B15" w:rsidRPr="0075021D">
        <w:rPr>
          <w:lang w:val="ru-RU"/>
        </w:rPr>
        <w:t>тыс</w:t>
      </w:r>
      <w:proofErr w:type="gramStart"/>
      <w:r w:rsidRPr="0075021D">
        <w:rPr>
          <w:lang w:val="ru-RU"/>
        </w:rPr>
        <w:t>.р</w:t>
      </w:r>
      <w:proofErr w:type="gramEnd"/>
      <w:r w:rsidRPr="0075021D">
        <w:rPr>
          <w:lang w:val="ru-RU"/>
        </w:rPr>
        <w:t>уб</w:t>
      </w:r>
      <w:proofErr w:type="spellEnd"/>
      <w:r w:rsidRPr="0075021D">
        <w:rPr>
          <w:lang w:val="ru-RU"/>
        </w:rPr>
        <w:t xml:space="preserve">., факт </w:t>
      </w:r>
      <w:r w:rsidR="00196B0A" w:rsidRPr="0075021D">
        <w:rPr>
          <w:lang w:val="ru-RU"/>
        </w:rPr>
        <w:t>52</w:t>
      </w:r>
      <w:r w:rsidR="00267B15" w:rsidRPr="0075021D">
        <w:rPr>
          <w:lang w:val="ru-RU"/>
        </w:rPr>
        <w:t>757,0</w:t>
      </w:r>
      <w:r w:rsidRPr="0075021D">
        <w:rPr>
          <w:lang w:val="ru-RU"/>
        </w:rPr>
        <w:t xml:space="preserve"> </w:t>
      </w:r>
      <w:r w:rsidR="00267B15" w:rsidRPr="0075021D">
        <w:rPr>
          <w:lang w:val="ru-RU"/>
        </w:rPr>
        <w:t xml:space="preserve"> </w:t>
      </w:r>
      <w:proofErr w:type="spellStart"/>
      <w:r w:rsidR="00267B15" w:rsidRPr="0075021D">
        <w:rPr>
          <w:lang w:val="ru-RU"/>
        </w:rPr>
        <w:t>тыс</w:t>
      </w:r>
      <w:r w:rsidRPr="0075021D">
        <w:rPr>
          <w:lang w:val="ru-RU"/>
        </w:rPr>
        <w:t>.руб</w:t>
      </w:r>
      <w:proofErr w:type="spellEnd"/>
      <w:r w:rsidRPr="0075021D">
        <w:rPr>
          <w:lang w:val="ru-RU"/>
        </w:rPr>
        <w:t>.), в том числе:</w:t>
      </w:r>
    </w:p>
    <w:p w:rsidR="00FC4B67" w:rsidRPr="0075021D" w:rsidRDefault="00FC4B67" w:rsidP="00FC4B67">
      <w:pPr>
        <w:widowControl w:val="0"/>
        <w:autoSpaceDE w:val="0"/>
        <w:autoSpaceDN w:val="0"/>
        <w:adjustRightInd w:val="0"/>
        <w:spacing w:line="360" w:lineRule="auto"/>
        <w:jc w:val="both"/>
        <w:rPr>
          <w:lang w:val="ru-RU"/>
        </w:rPr>
      </w:pPr>
      <w:r w:rsidRPr="0075021D">
        <w:rPr>
          <w:lang w:val="ru-RU"/>
        </w:rPr>
        <w:t xml:space="preserve">- местный бюджет – </w:t>
      </w:r>
      <w:r w:rsidR="00267B15" w:rsidRPr="0075021D">
        <w:rPr>
          <w:lang w:val="ru-RU"/>
        </w:rPr>
        <w:t>98,6</w:t>
      </w:r>
      <w:r w:rsidRPr="0075021D">
        <w:rPr>
          <w:lang w:val="ru-RU"/>
        </w:rPr>
        <w:t xml:space="preserve">% (план </w:t>
      </w:r>
      <w:r w:rsidR="00267B15" w:rsidRPr="0075021D">
        <w:rPr>
          <w:lang w:val="ru-RU"/>
        </w:rPr>
        <w:t xml:space="preserve">52258,0 </w:t>
      </w:r>
      <w:proofErr w:type="spellStart"/>
      <w:r w:rsidR="00267B15" w:rsidRPr="0075021D">
        <w:rPr>
          <w:lang w:val="ru-RU"/>
        </w:rPr>
        <w:t>тыс</w:t>
      </w:r>
      <w:proofErr w:type="gramStart"/>
      <w:r w:rsidR="00267B15" w:rsidRPr="0075021D">
        <w:rPr>
          <w:lang w:val="ru-RU"/>
        </w:rPr>
        <w:t>.р</w:t>
      </w:r>
      <w:proofErr w:type="gramEnd"/>
      <w:r w:rsidR="00267B15" w:rsidRPr="0075021D">
        <w:rPr>
          <w:lang w:val="ru-RU"/>
        </w:rPr>
        <w:t>уб</w:t>
      </w:r>
      <w:proofErr w:type="spellEnd"/>
      <w:r w:rsidR="00267B15" w:rsidRPr="0075021D">
        <w:rPr>
          <w:lang w:val="ru-RU"/>
        </w:rPr>
        <w:t>.</w:t>
      </w:r>
      <w:r w:rsidRPr="0075021D">
        <w:rPr>
          <w:lang w:val="ru-RU"/>
        </w:rPr>
        <w:t xml:space="preserve">, факт </w:t>
      </w:r>
      <w:r w:rsidR="00267B15" w:rsidRPr="0075021D">
        <w:rPr>
          <w:lang w:val="ru-RU"/>
        </w:rPr>
        <w:t>51544,0тыс.руб.</w:t>
      </w:r>
      <w:r w:rsidRPr="0075021D">
        <w:rPr>
          <w:lang w:val="ru-RU"/>
        </w:rPr>
        <w:t xml:space="preserve">); </w:t>
      </w:r>
    </w:p>
    <w:p w:rsidR="00FC4B67" w:rsidRPr="0075021D" w:rsidRDefault="00FC4B67" w:rsidP="00FC4B67">
      <w:pPr>
        <w:widowControl w:val="0"/>
        <w:autoSpaceDE w:val="0"/>
        <w:autoSpaceDN w:val="0"/>
        <w:adjustRightInd w:val="0"/>
        <w:spacing w:line="360" w:lineRule="auto"/>
        <w:jc w:val="both"/>
        <w:rPr>
          <w:lang w:val="ru-RU"/>
        </w:rPr>
      </w:pPr>
      <w:r w:rsidRPr="0075021D">
        <w:rPr>
          <w:lang w:val="ru-RU"/>
        </w:rPr>
        <w:t xml:space="preserve">- областной бюджет – </w:t>
      </w:r>
      <w:r w:rsidR="004E2419" w:rsidRPr="0075021D">
        <w:rPr>
          <w:lang w:val="ru-RU"/>
        </w:rPr>
        <w:t>100,0%</w:t>
      </w:r>
      <w:r w:rsidRPr="0075021D">
        <w:rPr>
          <w:lang w:val="ru-RU"/>
        </w:rPr>
        <w:t xml:space="preserve"> (план </w:t>
      </w:r>
      <w:r w:rsidR="00267B15" w:rsidRPr="0075021D">
        <w:rPr>
          <w:lang w:val="ru-RU"/>
        </w:rPr>
        <w:t>1213,0</w:t>
      </w:r>
      <w:r w:rsidR="00196B0A" w:rsidRPr="0075021D">
        <w:rPr>
          <w:lang w:val="ru-RU"/>
        </w:rPr>
        <w:t xml:space="preserve"> </w:t>
      </w:r>
      <w:proofErr w:type="spellStart"/>
      <w:r w:rsidR="00267B15" w:rsidRPr="0075021D">
        <w:rPr>
          <w:lang w:val="ru-RU"/>
        </w:rPr>
        <w:t>тыс</w:t>
      </w:r>
      <w:proofErr w:type="gramStart"/>
      <w:r w:rsidR="00267B15" w:rsidRPr="0075021D">
        <w:rPr>
          <w:lang w:val="ru-RU"/>
        </w:rPr>
        <w:t>.р</w:t>
      </w:r>
      <w:proofErr w:type="gramEnd"/>
      <w:r w:rsidR="00267B15" w:rsidRPr="0075021D">
        <w:rPr>
          <w:lang w:val="ru-RU"/>
        </w:rPr>
        <w:t>уб</w:t>
      </w:r>
      <w:proofErr w:type="spellEnd"/>
      <w:r w:rsidR="00267B15" w:rsidRPr="0075021D">
        <w:rPr>
          <w:lang w:val="ru-RU"/>
        </w:rPr>
        <w:t xml:space="preserve">., факт 1213,0 </w:t>
      </w:r>
      <w:proofErr w:type="spellStart"/>
      <w:r w:rsidR="00267B15" w:rsidRPr="0075021D">
        <w:rPr>
          <w:lang w:val="ru-RU"/>
        </w:rPr>
        <w:t>тыс.руб</w:t>
      </w:r>
      <w:proofErr w:type="spellEnd"/>
      <w:r w:rsidR="00267B15" w:rsidRPr="0075021D">
        <w:rPr>
          <w:lang w:val="ru-RU"/>
        </w:rPr>
        <w:t>.).</w:t>
      </w:r>
    </w:p>
    <w:p w:rsidR="00FC4B67" w:rsidRPr="0075021D" w:rsidRDefault="00267B15" w:rsidP="00FC4B67">
      <w:pPr>
        <w:widowControl w:val="0"/>
        <w:autoSpaceDE w:val="0"/>
        <w:autoSpaceDN w:val="0"/>
        <w:adjustRightInd w:val="0"/>
        <w:spacing w:line="360" w:lineRule="auto"/>
        <w:ind w:firstLine="720"/>
        <w:jc w:val="both"/>
        <w:rPr>
          <w:lang w:val="ru-RU"/>
        </w:rPr>
      </w:pPr>
      <w:r w:rsidRPr="0075021D">
        <w:rPr>
          <w:lang w:val="ru-RU"/>
        </w:rPr>
        <w:t>Из 2</w:t>
      </w:r>
      <w:r w:rsidR="00FC4B67" w:rsidRPr="0075021D">
        <w:rPr>
          <w:lang w:val="ru-RU"/>
        </w:rPr>
        <w:t>2 запланированных прогр</w:t>
      </w:r>
      <w:r w:rsidRPr="0075021D">
        <w:rPr>
          <w:lang w:val="ru-RU"/>
        </w:rPr>
        <w:t>аммных мероприятий выполнено 22</w:t>
      </w:r>
      <w:r w:rsidR="004078C2" w:rsidRPr="0075021D">
        <w:rPr>
          <w:lang w:val="ru-RU"/>
        </w:rPr>
        <w:t xml:space="preserve"> (</w:t>
      </w:r>
      <w:r w:rsidR="004E2419" w:rsidRPr="0075021D">
        <w:rPr>
          <w:lang w:val="ru-RU"/>
        </w:rPr>
        <w:t>100,0%</w:t>
      </w:r>
      <w:r w:rsidR="004078C2" w:rsidRPr="0075021D">
        <w:rPr>
          <w:lang w:val="ru-RU"/>
        </w:rPr>
        <w:t>)</w:t>
      </w:r>
      <w:r w:rsidR="00FC4B67" w:rsidRPr="0075021D">
        <w:rPr>
          <w:lang w:val="ru-RU"/>
        </w:rPr>
        <w:t>.</w:t>
      </w:r>
    </w:p>
    <w:p w:rsidR="00FC4B67" w:rsidRPr="0075021D" w:rsidRDefault="00FC4B67" w:rsidP="00FC4B67">
      <w:pPr>
        <w:widowControl w:val="0"/>
        <w:autoSpaceDE w:val="0"/>
        <w:autoSpaceDN w:val="0"/>
        <w:adjustRightInd w:val="0"/>
        <w:spacing w:line="360" w:lineRule="auto"/>
        <w:ind w:firstLine="720"/>
        <w:jc w:val="both"/>
        <w:rPr>
          <w:lang w:val="ru-RU"/>
        </w:rPr>
      </w:pPr>
      <w:r w:rsidRPr="0075021D">
        <w:rPr>
          <w:lang w:val="ru-RU"/>
        </w:rPr>
        <w:t>Средний уровень достижения показателей (индикаторов) мероприятий муни</w:t>
      </w:r>
      <w:r w:rsidR="00267B15" w:rsidRPr="0075021D">
        <w:rPr>
          <w:lang w:val="ru-RU"/>
        </w:rPr>
        <w:t>ципальной программы составил  99,9</w:t>
      </w:r>
      <w:r w:rsidRPr="0075021D">
        <w:rPr>
          <w:lang w:val="ru-RU"/>
        </w:rPr>
        <w:t>%.</w:t>
      </w:r>
    </w:p>
    <w:p w:rsidR="00FC4B67" w:rsidRPr="0075021D" w:rsidRDefault="00FC4B67" w:rsidP="0006315C">
      <w:pPr>
        <w:spacing w:line="360" w:lineRule="auto"/>
        <w:ind w:firstLine="709"/>
        <w:jc w:val="both"/>
        <w:rPr>
          <w:lang w:val="ru-RU"/>
        </w:rPr>
      </w:pPr>
      <w:r w:rsidRPr="0075021D">
        <w:rPr>
          <w:lang w:val="ru-RU"/>
        </w:rPr>
        <w:t>Основными результатами реализации</w:t>
      </w:r>
      <w:r w:rsidR="0006315C" w:rsidRPr="0075021D">
        <w:rPr>
          <w:lang w:val="ru-RU"/>
        </w:rPr>
        <w:t xml:space="preserve"> программных мероприятий стали:</w:t>
      </w:r>
    </w:p>
    <w:p w:rsidR="00444E57" w:rsidRPr="0075021D" w:rsidRDefault="00444E57" w:rsidP="00C61E53">
      <w:pPr>
        <w:spacing w:line="360" w:lineRule="auto"/>
        <w:ind w:firstLine="709"/>
        <w:jc w:val="both"/>
        <w:rPr>
          <w:lang w:val="ru-RU" w:eastAsia="ru-RU"/>
        </w:rPr>
      </w:pPr>
      <w:r w:rsidRPr="0075021D">
        <w:rPr>
          <w:lang w:val="ru-RU" w:eastAsia="ru-RU"/>
        </w:rPr>
        <w:t xml:space="preserve">- проведение лекций, </w:t>
      </w:r>
      <w:r w:rsidR="00103694" w:rsidRPr="0075021D">
        <w:rPr>
          <w:lang w:val="ru-RU" w:eastAsia="ru-RU"/>
        </w:rPr>
        <w:t>тематических бесед, классных часов</w:t>
      </w:r>
      <w:r w:rsidRPr="0075021D">
        <w:rPr>
          <w:lang w:val="ru-RU" w:eastAsia="ru-RU"/>
        </w:rPr>
        <w:t xml:space="preserve"> </w:t>
      </w:r>
      <w:r w:rsidR="00E738C0" w:rsidRPr="0075021D">
        <w:rPr>
          <w:lang w:val="ru-RU" w:eastAsia="ru-RU"/>
        </w:rPr>
        <w:t xml:space="preserve">в </w:t>
      </w:r>
      <w:r w:rsidRPr="0075021D">
        <w:rPr>
          <w:lang w:val="ru-RU" w:eastAsia="ru-RU"/>
        </w:rPr>
        <w:t>образовательных учреждениях городского округа Тольятти по темам: «Терроризм. Экстремизм.</w:t>
      </w:r>
      <w:r w:rsidR="00E738C0" w:rsidRPr="0075021D">
        <w:rPr>
          <w:lang w:val="ru-RU" w:eastAsia="ru-RU"/>
        </w:rPr>
        <w:t xml:space="preserve"> Ксенофобия»</w:t>
      </w:r>
      <w:r w:rsidR="00F8796B" w:rsidRPr="0075021D">
        <w:rPr>
          <w:lang w:val="ru-RU" w:eastAsia="ru-RU"/>
        </w:rPr>
        <w:t>,</w:t>
      </w:r>
      <w:r w:rsidR="00E738C0" w:rsidRPr="0075021D">
        <w:rPr>
          <w:lang w:val="ru-RU" w:eastAsia="ru-RU"/>
        </w:rPr>
        <w:t xml:space="preserve"> </w:t>
      </w:r>
      <w:r w:rsidR="002C3F87" w:rsidRPr="0075021D">
        <w:rPr>
          <w:lang w:val="ru-RU" w:eastAsia="ru-RU"/>
        </w:rPr>
        <w:t>с</w:t>
      </w:r>
      <w:r w:rsidR="00716F0B" w:rsidRPr="0075021D">
        <w:rPr>
          <w:lang w:val="ru-RU" w:eastAsia="ru-RU"/>
        </w:rPr>
        <w:t xml:space="preserve"> общим охватом </w:t>
      </w:r>
      <w:r w:rsidR="00E738C0" w:rsidRPr="0075021D">
        <w:rPr>
          <w:lang w:val="ru-RU" w:eastAsia="ru-RU"/>
        </w:rPr>
        <w:t xml:space="preserve">участников </w:t>
      </w:r>
      <w:r w:rsidR="00103694" w:rsidRPr="0075021D">
        <w:rPr>
          <w:lang w:val="ru-RU" w:eastAsia="ru-RU"/>
        </w:rPr>
        <w:t>80000</w:t>
      </w:r>
      <w:r w:rsidRPr="0075021D">
        <w:rPr>
          <w:lang w:val="ru-RU" w:eastAsia="ru-RU"/>
        </w:rPr>
        <w:t xml:space="preserve"> человек;</w:t>
      </w:r>
    </w:p>
    <w:p w:rsidR="00E738C0" w:rsidRPr="0075021D" w:rsidRDefault="004165C9" w:rsidP="00E738C0">
      <w:pPr>
        <w:spacing w:line="360" w:lineRule="auto"/>
        <w:ind w:firstLine="709"/>
        <w:jc w:val="both"/>
        <w:rPr>
          <w:lang w:val="ru-RU"/>
        </w:rPr>
      </w:pPr>
      <w:r w:rsidRPr="0075021D">
        <w:rPr>
          <w:lang w:val="ru-RU"/>
        </w:rPr>
        <w:lastRenderedPageBreak/>
        <w:t>- размещение 10</w:t>
      </w:r>
      <w:r w:rsidR="00E738C0" w:rsidRPr="0075021D">
        <w:rPr>
          <w:lang w:val="ru-RU"/>
        </w:rPr>
        <w:t>00 информационных памяток</w:t>
      </w:r>
      <w:r w:rsidRPr="0075021D">
        <w:rPr>
          <w:lang w:val="ru-RU"/>
        </w:rPr>
        <w:t>, инструкций по противодействию терроризму и экстремизму, памяток для граждан по выявлению нарушений миграционного законодательства в местах с массовым пребыванием людей городского округа Тольятти</w:t>
      </w:r>
      <w:r w:rsidR="00E738C0" w:rsidRPr="0075021D">
        <w:rPr>
          <w:lang w:val="ru-RU"/>
        </w:rPr>
        <w:t>;</w:t>
      </w:r>
    </w:p>
    <w:p w:rsidR="00E738C0" w:rsidRPr="0075021D" w:rsidRDefault="00E738C0" w:rsidP="00E738C0">
      <w:pPr>
        <w:spacing w:line="360" w:lineRule="auto"/>
        <w:ind w:firstLine="709"/>
        <w:jc w:val="both"/>
        <w:rPr>
          <w:lang w:val="ru-RU"/>
        </w:rPr>
      </w:pPr>
      <w:r w:rsidRPr="0075021D">
        <w:rPr>
          <w:lang w:val="ru-RU"/>
        </w:rPr>
        <w:t xml:space="preserve">- транслирование 4-х </w:t>
      </w:r>
      <w:proofErr w:type="gramStart"/>
      <w:r w:rsidRPr="0075021D">
        <w:rPr>
          <w:lang w:val="ru-RU"/>
        </w:rPr>
        <w:t>видео</w:t>
      </w:r>
      <w:r w:rsidR="004078C2" w:rsidRPr="0075021D">
        <w:rPr>
          <w:lang w:val="ru-RU"/>
        </w:rPr>
        <w:t>-</w:t>
      </w:r>
      <w:r w:rsidRPr="0075021D">
        <w:rPr>
          <w:lang w:val="ru-RU"/>
        </w:rPr>
        <w:t>роликов</w:t>
      </w:r>
      <w:proofErr w:type="gramEnd"/>
      <w:r w:rsidRPr="0075021D">
        <w:rPr>
          <w:lang w:val="ru-RU"/>
        </w:rPr>
        <w:t xml:space="preserve"> по противодействию идеологии терроризма, разработанных по заказу УФСБ России</w:t>
      </w:r>
      <w:r w:rsidR="004165C9" w:rsidRPr="0075021D">
        <w:rPr>
          <w:lang w:val="ru-RU"/>
        </w:rPr>
        <w:t>;</w:t>
      </w:r>
    </w:p>
    <w:p w:rsidR="004165C9" w:rsidRPr="0075021D" w:rsidRDefault="004165C9" w:rsidP="004165C9">
      <w:pPr>
        <w:tabs>
          <w:tab w:val="left" w:pos="1389"/>
          <w:tab w:val="left" w:pos="1531"/>
        </w:tabs>
        <w:spacing w:line="360" w:lineRule="auto"/>
        <w:ind w:firstLine="709"/>
        <w:jc w:val="both"/>
        <w:rPr>
          <w:lang w:val="ru-RU"/>
        </w:rPr>
      </w:pPr>
      <w:r w:rsidRPr="0075021D">
        <w:rPr>
          <w:lang w:val="ru-RU"/>
        </w:rPr>
        <w:t>- обследование 1600 объектов городского округа Тольятти (зданий, сооружений) на предмет выявления надписей экстремистского характера, а также надписей нацистской символики. Надписей экстремистского характера не обнаружено</w:t>
      </w:r>
      <w:r w:rsidRPr="0075021D">
        <w:rPr>
          <w:rFonts w:eastAsia="Calibri"/>
          <w:lang w:val="ru-RU"/>
        </w:rPr>
        <w:t>;</w:t>
      </w:r>
    </w:p>
    <w:p w:rsidR="002039EA" w:rsidRPr="0075021D" w:rsidRDefault="002039EA" w:rsidP="002039EA">
      <w:pPr>
        <w:tabs>
          <w:tab w:val="left" w:pos="851"/>
          <w:tab w:val="left" w:pos="1389"/>
          <w:tab w:val="left" w:pos="1531"/>
        </w:tabs>
        <w:spacing w:line="360" w:lineRule="auto"/>
        <w:ind w:firstLine="709"/>
        <w:jc w:val="both"/>
        <w:rPr>
          <w:lang w:val="ru-RU"/>
        </w:rPr>
      </w:pPr>
      <w:r w:rsidRPr="0075021D">
        <w:rPr>
          <w:lang w:val="ru-RU"/>
        </w:rPr>
        <w:t>- размещение на портале администрации 6</w:t>
      </w:r>
      <w:r w:rsidR="004165C9" w:rsidRPr="0075021D">
        <w:rPr>
          <w:lang w:val="ru-RU"/>
        </w:rPr>
        <w:t>8</w:t>
      </w:r>
      <w:r w:rsidRPr="0075021D">
        <w:rPr>
          <w:lang w:val="ru-RU"/>
        </w:rPr>
        <w:t xml:space="preserve"> информационных </w:t>
      </w:r>
      <w:r w:rsidR="004165C9" w:rsidRPr="0075021D">
        <w:rPr>
          <w:lang w:val="ru-RU"/>
        </w:rPr>
        <w:t xml:space="preserve">(видео/электронных) </w:t>
      </w:r>
      <w:r w:rsidRPr="0075021D">
        <w:rPr>
          <w:lang w:val="ru-RU"/>
        </w:rPr>
        <w:t>материалов по противоде</w:t>
      </w:r>
      <w:r w:rsidR="00191111" w:rsidRPr="0075021D">
        <w:rPr>
          <w:lang w:val="ru-RU"/>
        </w:rPr>
        <w:t>йствию терроризму и экстремизму. П</w:t>
      </w:r>
      <w:r w:rsidRPr="0075021D">
        <w:rPr>
          <w:lang w:val="ru-RU"/>
        </w:rPr>
        <w:t>о сведениям МАУ «МФЦ» зафиксировано  5</w:t>
      </w:r>
      <w:r w:rsidR="004165C9" w:rsidRPr="0075021D">
        <w:rPr>
          <w:lang w:val="ru-RU"/>
        </w:rPr>
        <w:t>8</w:t>
      </w:r>
      <w:r w:rsidRPr="0075021D">
        <w:rPr>
          <w:lang w:val="ru-RU"/>
        </w:rPr>
        <w:t>00 просмотров сайта;</w:t>
      </w:r>
    </w:p>
    <w:p w:rsidR="004165C9" w:rsidRPr="0075021D" w:rsidRDefault="004165C9" w:rsidP="002039EA">
      <w:pPr>
        <w:tabs>
          <w:tab w:val="left" w:pos="851"/>
          <w:tab w:val="left" w:pos="1389"/>
          <w:tab w:val="left" w:pos="1531"/>
        </w:tabs>
        <w:spacing w:line="360" w:lineRule="auto"/>
        <w:ind w:firstLine="709"/>
        <w:jc w:val="both"/>
        <w:rPr>
          <w:lang w:val="ru-RU"/>
        </w:rPr>
      </w:pPr>
      <w:r w:rsidRPr="0075021D">
        <w:rPr>
          <w:lang w:val="ru-RU"/>
        </w:rPr>
        <w:t xml:space="preserve">- содействие в обеспечении общественной безопасности при проведении </w:t>
      </w:r>
      <w:r w:rsidR="00205BDF" w:rsidRPr="0075021D">
        <w:rPr>
          <w:lang w:val="ru-RU"/>
        </w:rPr>
        <w:t xml:space="preserve">4103 </w:t>
      </w:r>
      <w:r w:rsidRPr="0075021D">
        <w:rPr>
          <w:lang w:val="ru-RU"/>
        </w:rPr>
        <w:t>городских праздничных, спортивных и культурных мероприятий;</w:t>
      </w:r>
    </w:p>
    <w:p w:rsidR="002039EA" w:rsidRPr="0075021D" w:rsidRDefault="002039EA" w:rsidP="002039EA">
      <w:pPr>
        <w:tabs>
          <w:tab w:val="left" w:pos="851"/>
          <w:tab w:val="left" w:pos="1389"/>
          <w:tab w:val="left" w:pos="1531"/>
        </w:tabs>
        <w:spacing w:line="360" w:lineRule="auto"/>
        <w:ind w:firstLine="709"/>
        <w:jc w:val="both"/>
        <w:rPr>
          <w:lang w:val="ru-RU"/>
        </w:rPr>
      </w:pPr>
      <w:r w:rsidRPr="0075021D">
        <w:rPr>
          <w:lang w:val="ru-RU"/>
        </w:rPr>
        <w:t xml:space="preserve">- содействие в проведении </w:t>
      </w:r>
      <w:r w:rsidR="00205BDF" w:rsidRPr="0075021D">
        <w:rPr>
          <w:lang w:val="ru-RU"/>
        </w:rPr>
        <w:t>128</w:t>
      </w:r>
      <w:r w:rsidRPr="0075021D">
        <w:rPr>
          <w:lang w:val="ru-RU"/>
        </w:rPr>
        <w:t xml:space="preserve"> культурных мероприятий</w:t>
      </w:r>
      <w:r w:rsidRPr="0075021D">
        <w:rPr>
          <w:color w:val="000000"/>
          <w:lang w:val="ru-RU"/>
        </w:rPr>
        <w:t xml:space="preserve">, </w:t>
      </w:r>
      <w:r w:rsidR="00205BDF" w:rsidRPr="0075021D">
        <w:rPr>
          <w:lang w:val="ru-RU"/>
        </w:rPr>
        <w:t>направленных на укрепление межнационального и межконфессионального согласия, а также на поддержку и развитие языков и культуры народов, проживающих в городском округе Тольятти</w:t>
      </w:r>
      <w:r w:rsidR="00205BDF" w:rsidRPr="0075021D">
        <w:rPr>
          <w:color w:val="000000"/>
          <w:lang w:val="ru-RU"/>
        </w:rPr>
        <w:t>;</w:t>
      </w:r>
    </w:p>
    <w:p w:rsidR="002039EA" w:rsidRPr="0075021D" w:rsidRDefault="002039EA" w:rsidP="002039EA">
      <w:pPr>
        <w:spacing w:line="360" w:lineRule="auto"/>
        <w:ind w:firstLine="709"/>
        <w:jc w:val="both"/>
        <w:rPr>
          <w:lang w:val="ru-RU" w:eastAsia="ar-SA"/>
        </w:rPr>
      </w:pPr>
      <w:r w:rsidRPr="0075021D">
        <w:rPr>
          <w:lang w:val="ru-RU"/>
        </w:rPr>
        <w:t xml:space="preserve">- обследование на антитеррористическую защищенность </w:t>
      </w:r>
      <w:r w:rsidR="00205BDF" w:rsidRPr="0075021D">
        <w:rPr>
          <w:lang w:val="ru-RU"/>
        </w:rPr>
        <w:t>342</w:t>
      </w:r>
      <w:r w:rsidRPr="0075021D">
        <w:rPr>
          <w:lang w:val="ru-RU"/>
        </w:rPr>
        <w:t xml:space="preserve"> объект</w:t>
      </w:r>
      <w:r w:rsidR="004078C2" w:rsidRPr="0075021D">
        <w:rPr>
          <w:lang w:val="ru-RU"/>
        </w:rPr>
        <w:t>ов</w:t>
      </w:r>
      <w:r w:rsidRPr="0075021D">
        <w:rPr>
          <w:lang w:val="ru-RU"/>
        </w:rPr>
        <w:t xml:space="preserve"> городского округа Тольятти</w:t>
      </w:r>
      <w:r w:rsidRPr="0075021D">
        <w:rPr>
          <w:lang w:val="ru-RU" w:eastAsia="ar-SA"/>
        </w:rPr>
        <w:t xml:space="preserve"> с массовым пребыванием людей</w:t>
      </w:r>
      <w:r w:rsidR="00205BDF" w:rsidRPr="0075021D">
        <w:rPr>
          <w:lang w:val="ru-RU" w:eastAsia="ar-SA"/>
        </w:rPr>
        <w:t>.</w:t>
      </w:r>
      <w:r w:rsidR="00205BDF" w:rsidRPr="0075021D">
        <w:rPr>
          <w:lang w:val="ru-RU"/>
        </w:rPr>
        <w:t xml:space="preserve"> </w:t>
      </w:r>
      <w:r w:rsidR="00205BDF" w:rsidRPr="0075021D">
        <w:rPr>
          <w:lang w:val="ru-RU" w:eastAsia="ar-SA"/>
        </w:rPr>
        <w:t xml:space="preserve">Актуализировано 320 паспортов безопасности </w:t>
      </w:r>
      <w:r w:rsidR="004D1409" w:rsidRPr="0075021D">
        <w:rPr>
          <w:lang w:val="ru-RU" w:eastAsia="ar-SA"/>
        </w:rPr>
        <w:t>объектов с массовым пребыванием людей</w:t>
      </w:r>
      <w:r w:rsidRPr="0075021D">
        <w:rPr>
          <w:lang w:val="ru-RU" w:eastAsia="ar-SA"/>
        </w:rPr>
        <w:t>;</w:t>
      </w:r>
    </w:p>
    <w:p w:rsidR="004D1409" w:rsidRPr="0075021D" w:rsidRDefault="004D1409" w:rsidP="004D1409">
      <w:pPr>
        <w:spacing w:line="360" w:lineRule="auto"/>
        <w:ind w:firstLine="709"/>
        <w:jc w:val="both"/>
        <w:rPr>
          <w:lang w:val="ru-RU"/>
        </w:rPr>
      </w:pPr>
      <w:r w:rsidRPr="0075021D">
        <w:rPr>
          <w:lang w:val="ru-RU"/>
        </w:rPr>
        <w:t xml:space="preserve">- обследование </w:t>
      </w:r>
      <w:r w:rsidR="00205BDF" w:rsidRPr="0075021D">
        <w:rPr>
          <w:lang w:val="ru-RU"/>
        </w:rPr>
        <w:t>25</w:t>
      </w:r>
      <w:r w:rsidRPr="0075021D">
        <w:rPr>
          <w:lang w:val="ru-RU"/>
        </w:rPr>
        <w:t>00 жилых домов на предмет установления открытых чердаков, подвалов и устранением недостатков;</w:t>
      </w:r>
    </w:p>
    <w:p w:rsidR="004D1409" w:rsidRPr="0075021D" w:rsidRDefault="004D1409" w:rsidP="004D1409">
      <w:pPr>
        <w:spacing w:line="360" w:lineRule="auto"/>
        <w:ind w:firstLine="709"/>
        <w:jc w:val="both"/>
        <w:rPr>
          <w:rFonts w:eastAsia="Calibri"/>
          <w:lang w:val="ru-RU"/>
        </w:rPr>
      </w:pPr>
      <w:r w:rsidRPr="0075021D">
        <w:rPr>
          <w:lang w:val="ru-RU"/>
        </w:rPr>
        <w:t xml:space="preserve">- проведение 4 заседаний Антитеррористической комиссии при администрации по вопросам </w:t>
      </w:r>
      <w:r w:rsidR="00282F99" w:rsidRPr="0075021D">
        <w:rPr>
          <w:lang w:val="ru-RU"/>
        </w:rPr>
        <w:t>состояния антитеррористической защищенности объектов городского округа Тольятти</w:t>
      </w:r>
      <w:r w:rsidRPr="0075021D">
        <w:rPr>
          <w:rFonts w:eastAsia="Calibri"/>
          <w:lang w:val="ru-RU"/>
        </w:rPr>
        <w:t>;</w:t>
      </w:r>
    </w:p>
    <w:p w:rsidR="00282F99" w:rsidRPr="0075021D" w:rsidRDefault="00282F99" w:rsidP="004D1409">
      <w:pPr>
        <w:spacing w:line="360" w:lineRule="auto"/>
        <w:ind w:firstLine="709"/>
        <w:jc w:val="both"/>
        <w:rPr>
          <w:lang w:val="ru-RU"/>
        </w:rPr>
      </w:pPr>
      <w:r w:rsidRPr="0075021D">
        <w:rPr>
          <w:rFonts w:eastAsia="Calibri"/>
          <w:lang w:val="ru-RU"/>
        </w:rPr>
        <w:t>- актуализация Перечня мест для отбывания наказания осужденными к исправительным и обязательным работам</w:t>
      </w:r>
      <w:r w:rsidR="002C4DD2" w:rsidRPr="0075021D">
        <w:rPr>
          <w:rFonts w:eastAsia="Calibri"/>
          <w:lang w:val="ru-RU"/>
        </w:rPr>
        <w:t>;</w:t>
      </w:r>
    </w:p>
    <w:p w:rsidR="004D1409" w:rsidRPr="0075021D" w:rsidRDefault="004D1409" w:rsidP="004D1409">
      <w:pPr>
        <w:tabs>
          <w:tab w:val="left" w:pos="0"/>
          <w:tab w:val="left" w:pos="851"/>
          <w:tab w:val="left" w:pos="1134"/>
        </w:tabs>
        <w:spacing w:line="360" w:lineRule="auto"/>
        <w:ind w:firstLine="709"/>
        <w:jc w:val="both"/>
        <w:rPr>
          <w:lang w:val="ru-RU"/>
        </w:rPr>
      </w:pPr>
      <w:r w:rsidRPr="0075021D">
        <w:rPr>
          <w:lang w:val="ru-RU"/>
        </w:rPr>
        <w:t>- корректировка Перечня объектов вероятных террористических устремлений городского округа Тольятти (8</w:t>
      </w:r>
      <w:r w:rsidR="002C4DD2" w:rsidRPr="0075021D">
        <w:rPr>
          <w:lang w:val="ru-RU"/>
        </w:rPr>
        <w:t>40</w:t>
      </w:r>
      <w:r w:rsidRPr="0075021D">
        <w:rPr>
          <w:lang w:val="ru-RU"/>
        </w:rPr>
        <w:t xml:space="preserve"> объектов) с присвоением категории опасности; </w:t>
      </w:r>
    </w:p>
    <w:p w:rsidR="00D2569A" w:rsidRPr="0075021D" w:rsidRDefault="00D2569A" w:rsidP="00D2569A">
      <w:pPr>
        <w:tabs>
          <w:tab w:val="left" w:pos="0"/>
          <w:tab w:val="left" w:pos="851"/>
          <w:tab w:val="left" w:pos="1134"/>
        </w:tabs>
        <w:spacing w:line="360" w:lineRule="auto"/>
        <w:ind w:firstLine="709"/>
        <w:jc w:val="both"/>
        <w:rPr>
          <w:lang w:val="ru-RU"/>
        </w:rPr>
      </w:pPr>
      <w:r w:rsidRPr="0075021D">
        <w:rPr>
          <w:lang w:val="ru-RU"/>
        </w:rPr>
        <w:t xml:space="preserve">- проведение 2 заседаний Совета </w:t>
      </w:r>
      <w:r w:rsidR="002C4DD2" w:rsidRPr="0075021D">
        <w:rPr>
          <w:lang w:val="ru-RU"/>
        </w:rPr>
        <w:t>по вопросам межэтнического и межконфессионального взаимодействия городского округа Тольятти</w:t>
      </w:r>
      <w:r w:rsidRPr="0075021D">
        <w:rPr>
          <w:lang w:val="ru-RU"/>
        </w:rPr>
        <w:t>;</w:t>
      </w:r>
    </w:p>
    <w:p w:rsidR="002C4DD2" w:rsidRPr="0075021D" w:rsidRDefault="002C4DD2" w:rsidP="00D2569A">
      <w:pPr>
        <w:tabs>
          <w:tab w:val="left" w:pos="0"/>
          <w:tab w:val="left" w:pos="851"/>
          <w:tab w:val="left" w:pos="1134"/>
        </w:tabs>
        <w:spacing w:line="360" w:lineRule="auto"/>
        <w:ind w:firstLine="709"/>
        <w:jc w:val="both"/>
        <w:rPr>
          <w:lang w:val="ru-RU"/>
        </w:rPr>
      </w:pPr>
      <w:r w:rsidRPr="0075021D">
        <w:rPr>
          <w:lang w:val="ru-RU"/>
        </w:rPr>
        <w:t xml:space="preserve">- проведение 4 заседаний межведомственной рабочей группы по мониторингу миграционной ситуации и выработке мер по бесконфликтному взаимодействию коренного населения и мигрантов; </w:t>
      </w:r>
    </w:p>
    <w:p w:rsidR="002C4DD2" w:rsidRPr="0075021D" w:rsidRDefault="002C4DD2" w:rsidP="002C4DD2">
      <w:pPr>
        <w:tabs>
          <w:tab w:val="left" w:pos="0"/>
          <w:tab w:val="left" w:pos="851"/>
          <w:tab w:val="left" w:pos="1134"/>
        </w:tabs>
        <w:spacing w:line="360" w:lineRule="auto"/>
        <w:ind w:firstLine="709"/>
        <w:jc w:val="both"/>
        <w:rPr>
          <w:lang w:val="ru-RU"/>
        </w:rPr>
      </w:pPr>
      <w:r w:rsidRPr="0075021D">
        <w:rPr>
          <w:lang w:val="ru-RU"/>
        </w:rPr>
        <w:t xml:space="preserve">- корректировка </w:t>
      </w:r>
      <w:r w:rsidRPr="0075021D">
        <w:rPr>
          <w:rFonts w:eastAsia="Calibri"/>
          <w:lang w:val="ru-RU"/>
        </w:rPr>
        <w:t>Перечня религиозных организаций и объединений, действующих на территории городского округа Тольятти (официально зарегистрировано 62 религиозных организаций и 13 национально-культурных объединений)</w:t>
      </w:r>
      <w:r w:rsidRPr="0075021D">
        <w:rPr>
          <w:lang w:val="ru-RU"/>
        </w:rPr>
        <w:t xml:space="preserve">; </w:t>
      </w:r>
    </w:p>
    <w:p w:rsidR="006853F0" w:rsidRPr="0075021D" w:rsidRDefault="006853F0" w:rsidP="006853F0">
      <w:pPr>
        <w:tabs>
          <w:tab w:val="left" w:pos="0"/>
          <w:tab w:val="left" w:pos="851"/>
          <w:tab w:val="left" w:pos="1134"/>
        </w:tabs>
        <w:spacing w:line="360" w:lineRule="auto"/>
        <w:ind w:firstLine="709"/>
        <w:jc w:val="both"/>
        <w:rPr>
          <w:lang w:val="ru-RU"/>
        </w:rPr>
      </w:pPr>
      <w:r w:rsidRPr="0075021D">
        <w:rPr>
          <w:lang w:val="ru-RU"/>
        </w:rPr>
        <w:lastRenderedPageBreak/>
        <w:t>- проведение 2 межведомственных совещаний с участием представителей правоохранительных органов городского округа Тольятти по вопросам недопущения межнациональных конфликтов на территории городского округа Тольятти;</w:t>
      </w:r>
    </w:p>
    <w:p w:rsidR="00C61E53" w:rsidRPr="0075021D" w:rsidRDefault="00C61E53" w:rsidP="00D2569A">
      <w:pPr>
        <w:tabs>
          <w:tab w:val="left" w:pos="0"/>
          <w:tab w:val="left" w:pos="851"/>
          <w:tab w:val="left" w:pos="1134"/>
        </w:tabs>
        <w:spacing w:line="360" w:lineRule="auto"/>
        <w:ind w:firstLine="709"/>
        <w:jc w:val="both"/>
        <w:rPr>
          <w:lang w:val="ru-RU"/>
        </w:rPr>
      </w:pPr>
      <w:proofErr w:type="gramStart"/>
      <w:r w:rsidRPr="0075021D">
        <w:rPr>
          <w:lang w:val="ru-RU"/>
        </w:rPr>
        <w:t>- реализация комплексных мер по участию населения в охране общественного порядка в форме Добровольной народной дружины в патрулировании улиц (</w:t>
      </w:r>
      <w:r w:rsidR="004078C2" w:rsidRPr="0075021D">
        <w:rPr>
          <w:lang w:val="ru-RU"/>
        </w:rPr>
        <w:t>7</w:t>
      </w:r>
      <w:r w:rsidR="00CA394F" w:rsidRPr="0075021D">
        <w:rPr>
          <w:lang w:val="ru-RU"/>
        </w:rPr>
        <w:t>213</w:t>
      </w:r>
      <w:r w:rsidRPr="0075021D">
        <w:rPr>
          <w:lang w:val="ru-RU"/>
        </w:rPr>
        <w:t xml:space="preserve"> человек/выходов</w:t>
      </w:r>
      <w:r w:rsidR="00CA394F" w:rsidRPr="0075021D">
        <w:rPr>
          <w:lang w:val="ru-RU"/>
        </w:rPr>
        <w:t>.</w:t>
      </w:r>
      <w:proofErr w:type="gramEnd"/>
      <w:r w:rsidR="00CA394F" w:rsidRPr="0075021D">
        <w:rPr>
          <w:lang w:val="ru-RU"/>
        </w:rPr>
        <w:t xml:space="preserve"> Принято участие в проведении 100 городских массовых мероприятий (культурных, спортивных, религиозных, политических). Выявлено административных правонарушений - 808, пр</w:t>
      </w:r>
      <w:r w:rsidR="004078C2" w:rsidRPr="0075021D">
        <w:rPr>
          <w:lang w:val="ru-RU"/>
        </w:rPr>
        <w:t>оверено по месту жительства – 5</w:t>
      </w:r>
      <w:r w:rsidR="00CA394F" w:rsidRPr="0075021D">
        <w:rPr>
          <w:lang w:val="ru-RU"/>
        </w:rPr>
        <w:t>928 лиц, состоящих на проф. учётах, проведено - 7390 пр</w:t>
      </w:r>
      <w:r w:rsidR="0063730E" w:rsidRPr="0075021D">
        <w:rPr>
          <w:lang w:val="ru-RU"/>
        </w:rPr>
        <w:t>офилактических бесед с жителями.</w:t>
      </w:r>
    </w:p>
    <w:p w:rsidR="001B0308" w:rsidRPr="0075021D" w:rsidRDefault="00103694" w:rsidP="00D66DC9">
      <w:pPr>
        <w:spacing w:line="360" w:lineRule="auto"/>
        <w:ind w:firstLine="709"/>
        <w:jc w:val="both"/>
        <w:rPr>
          <w:color w:val="000000"/>
          <w:lang w:val="ru-RU" w:eastAsia="ru-RU"/>
        </w:rPr>
      </w:pPr>
      <w:r w:rsidRPr="0075021D">
        <w:rPr>
          <w:color w:val="000000"/>
          <w:lang w:val="ru-RU" w:eastAsia="ru-RU"/>
        </w:rPr>
        <w:t>Н</w:t>
      </w:r>
      <w:r w:rsidR="00191111" w:rsidRPr="0075021D">
        <w:rPr>
          <w:color w:val="000000"/>
          <w:lang w:val="ru-RU" w:eastAsia="ru-RU"/>
        </w:rPr>
        <w:t>езначительное о</w:t>
      </w:r>
      <w:r w:rsidR="00D66DC9" w:rsidRPr="0075021D">
        <w:rPr>
          <w:lang w:val="ru-RU" w:eastAsia="ru-RU"/>
        </w:rPr>
        <w:t xml:space="preserve">тклонение по исполнению </w:t>
      </w:r>
      <w:r w:rsidR="0063730E" w:rsidRPr="0075021D">
        <w:rPr>
          <w:lang w:val="ru-RU" w:eastAsia="ru-RU"/>
        </w:rPr>
        <w:t xml:space="preserve">финансовых </w:t>
      </w:r>
      <w:r w:rsidR="00D66DC9" w:rsidRPr="0075021D">
        <w:rPr>
          <w:lang w:val="ru-RU" w:eastAsia="ru-RU"/>
        </w:rPr>
        <w:t>средств (</w:t>
      </w:r>
      <w:r w:rsidR="0063730E" w:rsidRPr="0075021D">
        <w:rPr>
          <w:lang w:val="ru-RU" w:eastAsia="ru-RU"/>
        </w:rPr>
        <w:t>1,3</w:t>
      </w:r>
      <w:r w:rsidR="00D66DC9" w:rsidRPr="0075021D">
        <w:rPr>
          <w:lang w:val="ru-RU" w:eastAsia="ru-RU"/>
        </w:rPr>
        <w:t xml:space="preserve">%) </w:t>
      </w:r>
      <w:r w:rsidRPr="0075021D">
        <w:rPr>
          <w:lang w:val="ru-RU" w:eastAsia="ru-RU"/>
        </w:rPr>
        <w:t xml:space="preserve">в рамках </w:t>
      </w:r>
      <w:r w:rsidR="006853F0" w:rsidRPr="0075021D">
        <w:rPr>
          <w:lang w:val="ru-RU" w:eastAsia="ru-RU"/>
        </w:rPr>
        <w:t>муниципальной</w:t>
      </w:r>
      <w:r w:rsidRPr="0075021D">
        <w:rPr>
          <w:lang w:val="ru-RU" w:eastAsia="ru-RU"/>
        </w:rPr>
        <w:t xml:space="preserve"> программы </w:t>
      </w:r>
      <w:r w:rsidR="00D66DC9" w:rsidRPr="0075021D">
        <w:rPr>
          <w:color w:val="000000"/>
          <w:lang w:val="ru-RU" w:eastAsia="ru-RU"/>
        </w:rPr>
        <w:t xml:space="preserve">обусловлено </w:t>
      </w:r>
      <w:r w:rsidR="001B0308" w:rsidRPr="0075021D">
        <w:rPr>
          <w:color w:val="000000"/>
          <w:lang w:val="ru-RU" w:eastAsia="ru-RU"/>
        </w:rPr>
        <w:t>полученной</w:t>
      </w:r>
      <w:r w:rsidR="00D66DC9" w:rsidRPr="0075021D">
        <w:rPr>
          <w:color w:val="000000"/>
          <w:lang w:val="ru-RU" w:eastAsia="ru-RU"/>
        </w:rPr>
        <w:t xml:space="preserve"> экономией</w:t>
      </w:r>
      <w:r w:rsidR="001B0308" w:rsidRPr="0075021D">
        <w:rPr>
          <w:color w:val="000000"/>
          <w:lang w:val="ru-RU" w:eastAsia="ru-RU"/>
        </w:rPr>
        <w:t>,</w:t>
      </w:r>
      <w:r w:rsidR="00D66DC9" w:rsidRPr="0075021D">
        <w:rPr>
          <w:lang w:val="ru-RU"/>
        </w:rPr>
        <w:t xml:space="preserve"> </w:t>
      </w:r>
      <w:r w:rsidR="001B0308" w:rsidRPr="0075021D">
        <w:rPr>
          <w:color w:val="000000"/>
          <w:lang w:val="ru-RU" w:eastAsia="ru-RU"/>
        </w:rPr>
        <w:t>сложившейся в результате проведения закупок</w:t>
      </w:r>
      <w:r w:rsidR="00D94947" w:rsidRPr="0075021D">
        <w:rPr>
          <w:color w:val="000000"/>
          <w:lang w:val="ru-RU" w:eastAsia="ru-RU"/>
        </w:rPr>
        <w:t>.</w:t>
      </w:r>
      <w:r w:rsidR="00B42784" w:rsidRPr="0075021D">
        <w:rPr>
          <w:color w:val="000000"/>
          <w:lang w:val="ru-RU" w:eastAsia="ru-RU"/>
        </w:rPr>
        <w:t xml:space="preserve"> Все мероприятия и показатели выполнены в запланированном объеме</w:t>
      </w:r>
      <w:r w:rsidR="0063730E" w:rsidRPr="0075021D">
        <w:rPr>
          <w:color w:val="000000"/>
          <w:lang w:val="ru-RU" w:eastAsia="ru-RU"/>
        </w:rPr>
        <w:t>.</w:t>
      </w:r>
    </w:p>
    <w:p w:rsidR="001C4B3B" w:rsidRPr="0075021D" w:rsidRDefault="001C4B3B" w:rsidP="008722C0">
      <w:pPr>
        <w:spacing w:line="360" w:lineRule="auto"/>
        <w:ind w:firstLine="709"/>
        <w:jc w:val="center"/>
        <w:rPr>
          <w:b/>
          <w:sz w:val="28"/>
          <w:szCs w:val="28"/>
          <w:lang w:val="ru-RU"/>
        </w:rPr>
      </w:pPr>
    </w:p>
    <w:p w:rsidR="00754CEB" w:rsidRPr="0075021D" w:rsidRDefault="00111209" w:rsidP="008722C0">
      <w:pPr>
        <w:spacing w:line="360" w:lineRule="auto"/>
        <w:ind w:firstLine="709"/>
        <w:jc w:val="center"/>
        <w:rPr>
          <w:b/>
          <w:sz w:val="28"/>
          <w:szCs w:val="28"/>
          <w:lang w:val="ru-RU"/>
        </w:rPr>
      </w:pPr>
      <w:r w:rsidRPr="0075021D">
        <w:rPr>
          <w:b/>
          <w:sz w:val="28"/>
          <w:szCs w:val="28"/>
        </w:rPr>
        <w:t>IV</w:t>
      </w:r>
      <w:r w:rsidRPr="0075021D">
        <w:rPr>
          <w:b/>
          <w:sz w:val="28"/>
          <w:szCs w:val="28"/>
          <w:lang w:val="ru-RU"/>
        </w:rPr>
        <w:t xml:space="preserve">. </w:t>
      </w:r>
      <w:r w:rsidR="00714791" w:rsidRPr="0075021D">
        <w:rPr>
          <w:b/>
          <w:sz w:val="28"/>
          <w:szCs w:val="28"/>
          <w:lang w:val="ru-RU"/>
        </w:rPr>
        <w:t>Выводы</w:t>
      </w:r>
      <w:r w:rsidR="001152E2" w:rsidRPr="0075021D">
        <w:rPr>
          <w:b/>
          <w:sz w:val="28"/>
          <w:szCs w:val="28"/>
          <w:lang w:val="ru-RU"/>
        </w:rPr>
        <w:t xml:space="preserve"> и предложения</w:t>
      </w:r>
      <w:r w:rsidR="001152E2" w:rsidRPr="0075021D">
        <w:rPr>
          <w:lang w:val="ru-RU"/>
        </w:rPr>
        <w:t xml:space="preserve"> </w:t>
      </w:r>
      <w:r w:rsidR="001152E2" w:rsidRPr="0075021D">
        <w:rPr>
          <w:b/>
          <w:sz w:val="28"/>
          <w:szCs w:val="28"/>
          <w:lang w:val="ru-RU"/>
        </w:rPr>
        <w:t>по повышению эффективности реализации муниципальных программ</w:t>
      </w:r>
    </w:p>
    <w:p w:rsidR="00594DDC" w:rsidRPr="0075021D" w:rsidRDefault="00594DDC" w:rsidP="00594DDC">
      <w:pPr>
        <w:suppressAutoHyphens/>
        <w:spacing w:line="360" w:lineRule="auto"/>
        <w:ind w:firstLine="709"/>
        <w:jc w:val="both"/>
        <w:rPr>
          <w:lang w:val="ru-RU"/>
        </w:rPr>
      </w:pPr>
      <w:r w:rsidRPr="0075021D">
        <w:rPr>
          <w:lang w:val="ru-RU"/>
        </w:rPr>
        <w:t>Муниципальные программы, реализуя метод эффективного планирования и приоритетного распределения человеческих и финансовых ресурсов для достижения целей и решения задач социально-экономического развития городского округа Тольятти в рамках полномочий органов местного самоуправления, являются одним из инструментов реализации Стратегии.</w:t>
      </w:r>
    </w:p>
    <w:p w:rsidR="00594DDC" w:rsidRPr="0075021D" w:rsidRDefault="00594DDC" w:rsidP="00594DDC">
      <w:pPr>
        <w:spacing w:line="360" w:lineRule="auto"/>
        <w:ind w:firstLine="709"/>
        <w:jc w:val="both"/>
        <w:rPr>
          <w:lang w:val="ru-RU"/>
        </w:rPr>
      </w:pPr>
      <w:r w:rsidRPr="0075021D">
        <w:rPr>
          <w:lang w:val="ru-RU"/>
        </w:rPr>
        <w:t>Сформированные Стратегией цели, задачи, приоритетные направления развития городского округа позволя</w:t>
      </w:r>
      <w:r w:rsidR="00C62FF0" w:rsidRPr="0075021D">
        <w:rPr>
          <w:lang w:val="ru-RU"/>
        </w:rPr>
        <w:t>ют</w:t>
      </w:r>
      <w:r w:rsidRPr="0075021D">
        <w:rPr>
          <w:lang w:val="ru-RU"/>
        </w:rPr>
        <w:t xml:space="preserve"> определить позиции в программной деятельности в части постановки целей, задач, мероприятий и соответствующих показателей реализации муниципальных программ. </w:t>
      </w:r>
    </w:p>
    <w:p w:rsidR="00663B13" w:rsidRPr="0075021D" w:rsidRDefault="00663B13" w:rsidP="00594DDC">
      <w:pPr>
        <w:spacing w:line="360" w:lineRule="auto"/>
        <w:ind w:firstLine="709"/>
        <w:jc w:val="both"/>
        <w:rPr>
          <w:lang w:val="ru-RU"/>
        </w:rPr>
      </w:pPr>
      <w:r w:rsidRPr="0075021D">
        <w:rPr>
          <w:lang w:val="ru-RU"/>
        </w:rPr>
        <w:t>Кроме того</w:t>
      </w:r>
      <w:r w:rsidR="004078C2" w:rsidRPr="0075021D">
        <w:rPr>
          <w:lang w:val="ru-RU"/>
        </w:rPr>
        <w:t>,</w:t>
      </w:r>
      <w:r w:rsidRPr="0075021D">
        <w:rPr>
          <w:lang w:val="ru-RU"/>
        </w:rPr>
        <w:t xml:space="preserve"> при разработке муниципальных программ учитываются цели и задачи, поставленные Президентом Российской Федерации в рамках </w:t>
      </w:r>
      <w:r w:rsidR="00AE6C5D" w:rsidRPr="0075021D">
        <w:rPr>
          <w:lang w:val="ru-RU"/>
        </w:rPr>
        <w:t>н</w:t>
      </w:r>
      <w:r w:rsidRPr="0075021D">
        <w:rPr>
          <w:lang w:val="ru-RU"/>
        </w:rPr>
        <w:t>ациональных проектов.</w:t>
      </w:r>
    </w:p>
    <w:p w:rsidR="00BC3062" w:rsidRPr="0075021D" w:rsidRDefault="00663B13" w:rsidP="00BC3062">
      <w:pPr>
        <w:spacing w:line="360" w:lineRule="auto"/>
        <w:ind w:firstLine="709"/>
        <w:jc w:val="both"/>
        <w:rPr>
          <w:lang w:val="ru-RU"/>
        </w:rPr>
      </w:pPr>
      <w:r w:rsidRPr="0075021D">
        <w:rPr>
          <w:lang w:val="ru-RU"/>
        </w:rPr>
        <w:t>Администрацией городского округа Тольятти</w:t>
      </w:r>
      <w:r w:rsidR="00C62FF0" w:rsidRPr="0075021D">
        <w:rPr>
          <w:lang w:val="ru-RU"/>
        </w:rPr>
        <w:t xml:space="preserve"> в 20</w:t>
      </w:r>
      <w:r w:rsidR="00AE6C5D" w:rsidRPr="0075021D">
        <w:rPr>
          <w:lang w:val="ru-RU"/>
        </w:rPr>
        <w:t>20</w:t>
      </w:r>
      <w:r w:rsidR="004078C2" w:rsidRPr="0075021D">
        <w:rPr>
          <w:lang w:val="ru-RU"/>
        </w:rPr>
        <w:t xml:space="preserve"> году проведена работа по приве</w:t>
      </w:r>
      <w:r w:rsidR="00C62FF0" w:rsidRPr="0075021D">
        <w:rPr>
          <w:lang w:val="ru-RU"/>
        </w:rPr>
        <w:t xml:space="preserve">дению </w:t>
      </w:r>
      <w:r w:rsidRPr="0075021D">
        <w:rPr>
          <w:lang w:val="ru-RU"/>
        </w:rPr>
        <w:t>действующих</w:t>
      </w:r>
      <w:r w:rsidR="00C62FF0" w:rsidRPr="0075021D">
        <w:rPr>
          <w:lang w:val="ru-RU"/>
        </w:rPr>
        <w:t xml:space="preserve"> муниципальных программ в соответствие со Стратегией и </w:t>
      </w:r>
      <w:r w:rsidR="00AE6C5D" w:rsidRPr="0075021D">
        <w:rPr>
          <w:lang w:val="ru-RU"/>
        </w:rPr>
        <w:t>национальны</w:t>
      </w:r>
      <w:r w:rsidR="004078C2" w:rsidRPr="0075021D">
        <w:rPr>
          <w:lang w:val="ru-RU"/>
        </w:rPr>
        <w:t>ми</w:t>
      </w:r>
      <w:r w:rsidR="00AE6C5D" w:rsidRPr="0075021D">
        <w:rPr>
          <w:lang w:val="ru-RU"/>
        </w:rPr>
        <w:t xml:space="preserve"> и федеральны</w:t>
      </w:r>
      <w:r w:rsidR="004078C2" w:rsidRPr="0075021D">
        <w:rPr>
          <w:lang w:val="ru-RU"/>
        </w:rPr>
        <w:t>ми</w:t>
      </w:r>
      <w:r w:rsidR="00AE6C5D" w:rsidRPr="0075021D">
        <w:rPr>
          <w:lang w:val="ru-RU"/>
        </w:rPr>
        <w:t xml:space="preserve"> проект</w:t>
      </w:r>
      <w:r w:rsidR="004078C2" w:rsidRPr="0075021D">
        <w:rPr>
          <w:lang w:val="ru-RU"/>
        </w:rPr>
        <w:t>ами</w:t>
      </w:r>
      <w:r w:rsidR="00AE6C5D" w:rsidRPr="0075021D">
        <w:rPr>
          <w:lang w:val="ru-RU"/>
        </w:rPr>
        <w:t xml:space="preserve"> в части, касающейся городского округа Тольятти.</w:t>
      </w:r>
      <w:r w:rsidR="00BC3062" w:rsidRPr="0075021D">
        <w:rPr>
          <w:lang w:val="ru-RU"/>
        </w:rPr>
        <w:t xml:space="preserve"> Данные нормы включены в Порядок формирования муниципальных программ (постановление администрации от 05.10.2020 № 3008).</w:t>
      </w:r>
    </w:p>
    <w:p w:rsidR="00663B13" w:rsidRPr="0075021D" w:rsidRDefault="00663B13" w:rsidP="00663B13">
      <w:pPr>
        <w:spacing w:line="360" w:lineRule="auto"/>
        <w:ind w:firstLine="709"/>
        <w:jc w:val="both"/>
        <w:rPr>
          <w:lang w:val="ru-RU"/>
        </w:rPr>
      </w:pPr>
      <w:r w:rsidRPr="0075021D">
        <w:rPr>
          <w:lang w:val="ru-RU"/>
        </w:rPr>
        <w:t>Продолжена работа по привлечению средств вышестоящих бюджетов в рамках заявочного участия муниципальных программ городского округа Тольятти в государственных программах Самарской области и Российской Федерации.</w:t>
      </w:r>
    </w:p>
    <w:p w:rsidR="00594DDC" w:rsidRPr="0075021D" w:rsidRDefault="00594DDC" w:rsidP="00594DDC">
      <w:pPr>
        <w:spacing w:line="360" w:lineRule="auto"/>
        <w:ind w:firstLine="709"/>
        <w:jc w:val="both"/>
        <w:rPr>
          <w:lang w:val="ru-RU"/>
        </w:rPr>
      </w:pPr>
      <w:r w:rsidRPr="0075021D">
        <w:rPr>
          <w:lang w:val="ru-RU"/>
        </w:rPr>
        <w:lastRenderedPageBreak/>
        <w:t>Все муниципальные программы городского округа Тольятти в своей совокупности направлены на улучшение уровня и качества жизни населения, на реализацию основных приоритетов социально-экономического развития городского округа.</w:t>
      </w:r>
    </w:p>
    <w:p w:rsidR="00C62FF0" w:rsidRPr="0075021D" w:rsidRDefault="004954BB" w:rsidP="00663B13">
      <w:pPr>
        <w:spacing w:line="360" w:lineRule="auto"/>
        <w:ind w:firstLine="709"/>
        <w:jc w:val="both"/>
        <w:rPr>
          <w:lang w:val="ru-RU"/>
        </w:rPr>
      </w:pPr>
      <w:r w:rsidRPr="0075021D">
        <w:rPr>
          <w:lang w:val="ru-RU"/>
        </w:rPr>
        <w:t xml:space="preserve">Несмотря на высокий уровень внедрения программного метода планирования </w:t>
      </w:r>
      <w:r w:rsidR="007B681D" w:rsidRPr="0075021D">
        <w:rPr>
          <w:lang w:val="ru-RU"/>
        </w:rPr>
        <w:t>(</w:t>
      </w:r>
      <w:r w:rsidR="00E527BD">
        <w:rPr>
          <w:lang w:val="ru-RU"/>
        </w:rPr>
        <w:t>94,89</w:t>
      </w:r>
      <w:r w:rsidR="007B681D" w:rsidRPr="0075021D">
        <w:rPr>
          <w:lang w:val="ru-RU"/>
        </w:rPr>
        <w:t xml:space="preserve">%) </w:t>
      </w:r>
      <w:r w:rsidRPr="0075021D">
        <w:rPr>
          <w:lang w:val="ru-RU"/>
        </w:rPr>
        <w:t>органами местного самоуправления постоянно ведется работа по дальнейшему развитию программной деятельности, совершенствованию и оптимизации муниципальных программ, актуализации Порядка формирования муниципальных программ.</w:t>
      </w:r>
    </w:p>
    <w:p w:rsidR="00183E64" w:rsidRPr="0075021D" w:rsidRDefault="00ED4BBA" w:rsidP="00995552">
      <w:pPr>
        <w:tabs>
          <w:tab w:val="left" w:pos="993"/>
        </w:tabs>
        <w:spacing w:line="360" w:lineRule="auto"/>
        <w:ind w:firstLine="709"/>
        <w:jc w:val="both"/>
        <w:rPr>
          <w:lang w:val="ru-RU"/>
        </w:rPr>
      </w:pPr>
      <w:r w:rsidRPr="0075021D">
        <w:rPr>
          <w:lang w:val="ru-RU"/>
        </w:rPr>
        <w:t>А</w:t>
      </w:r>
      <w:r w:rsidR="00B12748" w:rsidRPr="0075021D">
        <w:rPr>
          <w:lang w:val="ru-RU"/>
        </w:rPr>
        <w:t xml:space="preserve">нализ отчетов </w:t>
      </w:r>
      <w:r w:rsidR="00183E64" w:rsidRPr="0075021D">
        <w:rPr>
          <w:lang w:val="ru-RU"/>
        </w:rPr>
        <w:t>реализации муниципальных программ</w:t>
      </w:r>
      <w:r w:rsidRPr="0075021D">
        <w:rPr>
          <w:lang w:val="ru-RU"/>
        </w:rPr>
        <w:t xml:space="preserve"> выяв</w:t>
      </w:r>
      <w:r w:rsidR="002E03DB" w:rsidRPr="0075021D">
        <w:rPr>
          <w:lang w:val="ru-RU"/>
        </w:rPr>
        <w:t>ил</w:t>
      </w:r>
      <w:r w:rsidRPr="0075021D">
        <w:rPr>
          <w:lang w:val="ru-RU"/>
        </w:rPr>
        <w:t xml:space="preserve"> следующие проблемы</w:t>
      </w:r>
      <w:r w:rsidR="002E03DB" w:rsidRPr="0075021D">
        <w:rPr>
          <w:lang w:val="ru-RU"/>
        </w:rPr>
        <w:t>:</w:t>
      </w:r>
      <w:r w:rsidR="00CC657B" w:rsidRPr="0075021D">
        <w:rPr>
          <w:lang w:val="ru-RU"/>
        </w:rPr>
        <w:t xml:space="preserve"> </w:t>
      </w:r>
    </w:p>
    <w:p w:rsidR="002E03DB" w:rsidRPr="0075021D" w:rsidRDefault="002E03DB" w:rsidP="002E03DB">
      <w:pPr>
        <w:tabs>
          <w:tab w:val="left" w:pos="993"/>
        </w:tabs>
        <w:spacing w:line="360" w:lineRule="auto"/>
        <w:ind w:firstLine="709"/>
        <w:jc w:val="both"/>
        <w:rPr>
          <w:lang w:val="ru-RU"/>
        </w:rPr>
      </w:pPr>
      <w:r w:rsidRPr="0075021D">
        <w:rPr>
          <w:lang w:val="ru-RU"/>
        </w:rPr>
        <w:t>-</w:t>
      </w:r>
      <w:r w:rsidRPr="0075021D">
        <w:rPr>
          <w:lang w:val="ru-RU"/>
        </w:rPr>
        <w:tab/>
        <w:t>нарушение договорных обязательств с</w:t>
      </w:r>
      <w:r w:rsidR="00734F8F" w:rsidRPr="0075021D">
        <w:rPr>
          <w:lang w:val="ru-RU"/>
        </w:rPr>
        <w:t>о стороны подрядных организаций;</w:t>
      </w:r>
    </w:p>
    <w:p w:rsidR="00332E5B" w:rsidRPr="0075021D" w:rsidRDefault="00BC3062" w:rsidP="00C62FF0">
      <w:pPr>
        <w:tabs>
          <w:tab w:val="left" w:pos="993"/>
        </w:tabs>
        <w:spacing w:line="360" w:lineRule="auto"/>
        <w:ind w:firstLine="709"/>
        <w:jc w:val="both"/>
        <w:rPr>
          <w:lang w:val="ru-RU"/>
        </w:rPr>
      </w:pPr>
      <w:r w:rsidRPr="0075021D">
        <w:rPr>
          <w:lang w:val="ru-RU"/>
        </w:rPr>
        <w:t xml:space="preserve">- ухудшение экономической ситуации </w:t>
      </w:r>
      <w:r w:rsidR="003462DA" w:rsidRPr="0075021D">
        <w:rPr>
          <w:lang w:val="ru-RU"/>
        </w:rPr>
        <w:t xml:space="preserve">и действие режима ограничительных мероприятий  </w:t>
      </w:r>
      <w:r w:rsidRPr="0075021D">
        <w:rPr>
          <w:lang w:val="ru-RU"/>
        </w:rPr>
        <w:t xml:space="preserve">в связи с распространением новой </w:t>
      </w:r>
      <w:proofErr w:type="spellStart"/>
      <w:r w:rsidRPr="0075021D">
        <w:rPr>
          <w:lang w:val="ru-RU"/>
        </w:rPr>
        <w:t>короновирусной</w:t>
      </w:r>
      <w:proofErr w:type="spellEnd"/>
      <w:r w:rsidRPr="0075021D">
        <w:rPr>
          <w:lang w:val="ru-RU"/>
        </w:rPr>
        <w:t xml:space="preserve"> инфекции (COVID-19).</w:t>
      </w:r>
    </w:p>
    <w:p w:rsidR="001152E2" w:rsidRPr="0075021D" w:rsidRDefault="001152E2" w:rsidP="001152E2">
      <w:pPr>
        <w:spacing w:line="360" w:lineRule="auto"/>
        <w:ind w:firstLine="709"/>
        <w:jc w:val="both"/>
        <w:rPr>
          <w:lang w:val="ru-RU"/>
        </w:rPr>
      </w:pPr>
      <w:r w:rsidRPr="0075021D">
        <w:rPr>
          <w:lang w:val="ru-RU"/>
        </w:rPr>
        <w:t xml:space="preserve">На основании </w:t>
      </w:r>
      <w:proofErr w:type="gramStart"/>
      <w:r w:rsidRPr="0075021D">
        <w:rPr>
          <w:lang w:val="ru-RU"/>
        </w:rPr>
        <w:t>изложенного</w:t>
      </w:r>
      <w:proofErr w:type="gramEnd"/>
      <w:r w:rsidRPr="0075021D">
        <w:rPr>
          <w:lang w:val="ru-RU"/>
        </w:rPr>
        <w:t xml:space="preserve">, </w:t>
      </w:r>
      <w:r w:rsidR="003462DA" w:rsidRPr="0075021D">
        <w:rPr>
          <w:lang w:val="ru-RU"/>
        </w:rPr>
        <w:t>о</w:t>
      </w:r>
      <w:r w:rsidR="003F42CA" w:rsidRPr="0075021D">
        <w:rPr>
          <w:lang w:val="ru-RU"/>
        </w:rPr>
        <w:t>тветственным исполнителям и Координаторам муниципальных программ</w:t>
      </w:r>
      <w:r w:rsidRPr="0075021D">
        <w:rPr>
          <w:lang w:val="ru-RU"/>
        </w:rPr>
        <w:t xml:space="preserve"> предлагается:</w:t>
      </w:r>
    </w:p>
    <w:p w:rsidR="003462DA" w:rsidRPr="0075021D" w:rsidRDefault="003462DA" w:rsidP="003462DA">
      <w:pPr>
        <w:spacing w:line="360" w:lineRule="auto"/>
        <w:ind w:firstLine="709"/>
        <w:jc w:val="both"/>
        <w:rPr>
          <w:lang w:val="ru-RU"/>
        </w:rPr>
      </w:pPr>
      <w:r w:rsidRPr="0075021D">
        <w:rPr>
          <w:lang w:val="ru-RU"/>
        </w:rPr>
        <w:t>1</w:t>
      </w:r>
      <w:r w:rsidR="006E78F6" w:rsidRPr="0075021D">
        <w:rPr>
          <w:lang w:val="ru-RU"/>
        </w:rPr>
        <w:t xml:space="preserve">. </w:t>
      </w:r>
      <w:r w:rsidR="00BF34AB" w:rsidRPr="0075021D">
        <w:rPr>
          <w:lang w:val="ru-RU"/>
        </w:rPr>
        <w:t>У</w:t>
      </w:r>
      <w:r w:rsidR="006E78F6" w:rsidRPr="0075021D">
        <w:rPr>
          <w:lang w:val="ru-RU"/>
        </w:rPr>
        <w:t xml:space="preserve">силить </w:t>
      </w:r>
      <w:proofErr w:type="gramStart"/>
      <w:r w:rsidR="006E78F6" w:rsidRPr="0075021D">
        <w:rPr>
          <w:lang w:val="ru-RU"/>
        </w:rPr>
        <w:t>контроль за</w:t>
      </w:r>
      <w:proofErr w:type="gramEnd"/>
      <w:r w:rsidR="006E78F6" w:rsidRPr="0075021D">
        <w:rPr>
          <w:lang w:val="ru-RU"/>
        </w:rPr>
        <w:t xml:space="preserve"> </w:t>
      </w:r>
      <w:r w:rsidR="00BF34AB" w:rsidRPr="0075021D">
        <w:rPr>
          <w:lang w:val="ru-RU"/>
        </w:rPr>
        <w:t xml:space="preserve">ходом </w:t>
      </w:r>
      <w:r w:rsidR="006E78F6" w:rsidRPr="0075021D">
        <w:rPr>
          <w:lang w:val="ru-RU"/>
        </w:rPr>
        <w:t>выполнени</w:t>
      </w:r>
      <w:r w:rsidR="00BF34AB" w:rsidRPr="0075021D">
        <w:rPr>
          <w:lang w:val="ru-RU"/>
        </w:rPr>
        <w:t>я</w:t>
      </w:r>
      <w:r w:rsidR="006E78F6" w:rsidRPr="0075021D">
        <w:rPr>
          <w:lang w:val="ru-RU"/>
        </w:rPr>
        <w:t xml:space="preserve"> контрактов</w:t>
      </w:r>
      <w:r w:rsidR="00BF34AB" w:rsidRPr="0075021D">
        <w:rPr>
          <w:lang w:val="ru-RU"/>
        </w:rPr>
        <w:t xml:space="preserve"> (договоров)</w:t>
      </w:r>
      <w:r w:rsidR="006E78F6" w:rsidRPr="0075021D">
        <w:rPr>
          <w:lang w:val="ru-RU"/>
        </w:rPr>
        <w:t xml:space="preserve">, </w:t>
      </w:r>
      <w:r w:rsidR="00BF34AB" w:rsidRPr="0075021D">
        <w:rPr>
          <w:lang w:val="ru-RU"/>
        </w:rPr>
        <w:t xml:space="preserve">в случае срывов сроков работ </w:t>
      </w:r>
      <w:r w:rsidR="006E78F6" w:rsidRPr="0075021D">
        <w:rPr>
          <w:lang w:val="ru-RU"/>
        </w:rPr>
        <w:t>принять соответствующие меры (в том числе своевременное перераспределение средств на другие мероприятия).</w:t>
      </w:r>
      <w:r w:rsidR="00A64704" w:rsidRPr="0075021D">
        <w:rPr>
          <w:lang w:val="ru-RU"/>
        </w:rPr>
        <w:t xml:space="preserve"> </w:t>
      </w:r>
    </w:p>
    <w:p w:rsidR="00A64704" w:rsidRPr="0075021D" w:rsidRDefault="003462DA" w:rsidP="00A64704">
      <w:pPr>
        <w:spacing w:line="360" w:lineRule="auto"/>
        <w:ind w:firstLine="709"/>
        <w:jc w:val="both"/>
        <w:rPr>
          <w:lang w:val="ru-RU"/>
        </w:rPr>
      </w:pPr>
      <w:r w:rsidRPr="0075021D">
        <w:rPr>
          <w:lang w:val="ru-RU"/>
        </w:rPr>
        <w:t>2</w:t>
      </w:r>
      <w:r w:rsidR="00A64704" w:rsidRPr="0075021D">
        <w:rPr>
          <w:lang w:val="ru-RU"/>
        </w:rPr>
        <w:t xml:space="preserve">. Продолжить деятельность по участию в государственных программах на условиях </w:t>
      </w:r>
      <w:proofErr w:type="spellStart"/>
      <w:r w:rsidR="00A64704" w:rsidRPr="0075021D">
        <w:rPr>
          <w:lang w:val="ru-RU"/>
        </w:rPr>
        <w:t>софинансирования</w:t>
      </w:r>
      <w:proofErr w:type="spellEnd"/>
      <w:r w:rsidR="00A64704" w:rsidRPr="0075021D">
        <w:rPr>
          <w:lang w:val="ru-RU"/>
        </w:rPr>
        <w:t xml:space="preserve"> социально значимых для городского округа Тольятти направлений за счет средств федерального и областного бюджетов, </w:t>
      </w:r>
      <w:r w:rsidR="00720672" w:rsidRPr="0075021D">
        <w:rPr>
          <w:lang w:val="ru-RU"/>
        </w:rPr>
        <w:t>а также</w:t>
      </w:r>
      <w:r w:rsidR="00A64704" w:rsidRPr="0075021D">
        <w:rPr>
          <w:lang w:val="ru-RU"/>
        </w:rPr>
        <w:t xml:space="preserve"> привлечению средств из внебюджетных источников.</w:t>
      </w:r>
    </w:p>
    <w:p w:rsidR="0079587C" w:rsidRPr="0075021D" w:rsidRDefault="003462DA" w:rsidP="00A64704">
      <w:pPr>
        <w:spacing w:line="360" w:lineRule="auto"/>
        <w:ind w:firstLine="709"/>
        <w:jc w:val="both"/>
        <w:rPr>
          <w:lang w:val="ru-RU"/>
        </w:rPr>
      </w:pPr>
      <w:r w:rsidRPr="0075021D">
        <w:rPr>
          <w:lang w:val="ru-RU"/>
        </w:rPr>
        <w:t>3</w:t>
      </w:r>
      <w:r w:rsidR="0079587C" w:rsidRPr="0075021D">
        <w:rPr>
          <w:lang w:val="ru-RU"/>
        </w:rPr>
        <w:t>. Обеспечить реализацию мероприятий и выполнение показателей, в том числе направленных на достижение целей и задач, определенных Стратегией</w:t>
      </w:r>
      <w:r w:rsidRPr="0075021D">
        <w:rPr>
          <w:lang w:val="ru-RU"/>
        </w:rPr>
        <w:t xml:space="preserve">, </w:t>
      </w:r>
      <w:r w:rsidR="0079587C" w:rsidRPr="0075021D">
        <w:rPr>
          <w:lang w:val="ru-RU"/>
        </w:rPr>
        <w:t xml:space="preserve"> </w:t>
      </w:r>
      <w:r w:rsidRPr="0075021D">
        <w:rPr>
          <w:lang w:val="ru-RU"/>
        </w:rPr>
        <w:t>национальны</w:t>
      </w:r>
      <w:r w:rsidR="003E6A4C" w:rsidRPr="0075021D">
        <w:rPr>
          <w:lang w:val="ru-RU"/>
        </w:rPr>
        <w:t>ми</w:t>
      </w:r>
      <w:r w:rsidRPr="0075021D">
        <w:rPr>
          <w:lang w:val="ru-RU"/>
        </w:rPr>
        <w:t xml:space="preserve"> и федеральны</w:t>
      </w:r>
      <w:r w:rsidR="003E6A4C" w:rsidRPr="0075021D">
        <w:rPr>
          <w:lang w:val="ru-RU"/>
        </w:rPr>
        <w:t>ми</w:t>
      </w:r>
      <w:r w:rsidRPr="0075021D">
        <w:rPr>
          <w:lang w:val="ru-RU"/>
        </w:rPr>
        <w:t xml:space="preserve"> проект</w:t>
      </w:r>
      <w:r w:rsidR="003E6A4C" w:rsidRPr="0075021D">
        <w:rPr>
          <w:lang w:val="ru-RU"/>
        </w:rPr>
        <w:t xml:space="preserve">ами </w:t>
      </w:r>
      <w:r w:rsidRPr="0075021D">
        <w:rPr>
          <w:lang w:val="ru-RU"/>
        </w:rPr>
        <w:t>в части, касающейся городского округа Тольятти.</w:t>
      </w:r>
    </w:p>
    <w:p w:rsidR="003462DA" w:rsidRPr="0075021D" w:rsidRDefault="003462DA" w:rsidP="00A64704">
      <w:pPr>
        <w:spacing w:line="360" w:lineRule="auto"/>
        <w:ind w:firstLine="709"/>
        <w:jc w:val="both"/>
        <w:rPr>
          <w:lang w:val="ru-RU"/>
        </w:rPr>
      </w:pPr>
    </w:p>
    <w:p w:rsidR="00A1117F" w:rsidRPr="0075021D" w:rsidRDefault="00A1117F" w:rsidP="00A64704">
      <w:pPr>
        <w:spacing w:line="360" w:lineRule="auto"/>
        <w:ind w:firstLine="709"/>
        <w:jc w:val="both"/>
        <w:rPr>
          <w:lang w:val="ru-RU"/>
        </w:rPr>
      </w:pPr>
    </w:p>
    <w:tbl>
      <w:tblPr>
        <w:tblW w:w="9651" w:type="dxa"/>
        <w:tblLook w:val="04A0" w:firstRow="1" w:lastRow="0" w:firstColumn="1" w:lastColumn="0" w:noHBand="0" w:noVBand="1"/>
      </w:tblPr>
      <w:tblGrid>
        <w:gridCol w:w="6233"/>
        <w:gridCol w:w="3418"/>
      </w:tblGrid>
      <w:tr w:rsidR="00345C71" w:rsidRPr="005C7C83" w:rsidTr="00D94947">
        <w:trPr>
          <w:trHeight w:val="199"/>
        </w:trPr>
        <w:tc>
          <w:tcPr>
            <w:tcW w:w="6233" w:type="dxa"/>
            <w:shd w:val="clear" w:color="auto" w:fill="auto"/>
          </w:tcPr>
          <w:p w:rsidR="00345C71" w:rsidRPr="0075021D" w:rsidRDefault="0079587C" w:rsidP="0079587C">
            <w:pPr>
              <w:autoSpaceDE w:val="0"/>
              <w:autoSpaceDN w:val="0"/>
              <w:adjustRightInd w:val="0"/>
              <w:spacing w:line="276" w:lineRule="auto"/>
              <w:rPr>
                <w:lang w:val="ru-RU" w:eastAsia="ru-RU"/>
              </w:rPr>
            </w:pPr>
            <w:r w:rsidRPr="0075021D">
              <w:rPr>
                <w:lang w:val="ru-RU" w:eastAsia="ru-RU"/>
              </w:rPr>
              <w:t>Р</w:t>
            </w:r>
            <w:r w:rsidR="00345C71" w:rsidRPr="0075021D">
              <w:rPr>
                <w:lang w:val="ru-RU" w:eastAsia="ru-RU"/>
              </w:rPr>
              <w:t>уководител</w:t>
            </w:r>
            <w:r w:rsidRPr="0075021D">
              <w:rPr>
                <w:lang w:val="ru-RU" w:eastAsia="ru-RU"/>
              </w:rPr>
              <w:t>ь</w:t>
            </w:r>
            <w:r w:rsidR="00345C71" w:rsidRPr="0075021D">
              <w:rPr>
                <w:lang w:val="ru-RU" w:eastAsia="ru-RU"/>
              </w:rPr>
              <w:t xml:space="preserve"> департамента                                             экономического развития</w:t>
            </w:r>
          </w:p>
        </w:tc>
        <w:tc>
          <w:tcPr>
            <w:tcW w:w="3418" w:type="dxa"/>
            <w:shd w:val="clear" w:color="auto" w:fill="auto"/>
          </w:tcPr>
          <w:p w:rsidR="00345C71" w:rsidRPr="005C7C83" w:rsidRDefault="0063730E" w:rsidP="00345C71">
            <w:pPr>
              <w:spacing w:line="360" w:lineRule="auto"/>
              <w:jc w:val="right"/>
              <w:rPr>
                <w:lang w:val="ru-RU" w:eastAsia="ru-RU"/>
              </w:rPr>
            </w:pPr>
            <w:r w:rsidRPr="0075021D">
              <w:rPr>
                <w:lang w:val="ru-RU" w:eastAsia="ru-RU"/>
              </w:rPr>
              <w:t xml:space="preserve">Е.В. </w:t>
            </w:r>
            <w:proofErr w:type="spellStart"/>
            <w:r w:rsidRPr="0075021D">
              <w:rPr>
                <w:lang w:val="ru-RU" w:eastAsia="ru-RU"/>
              </w:rPr>
              <w:t>Базаева</w:t>
            </w:r>
            <w:proofErr w:type="spellEnd"/>
          </w:p>
        </w:tc>
      </w:tr>
    </w:tbl>
    <w:p w:rsidR="00835DF9" w:rsidRPr="005C7C83" w:rsidRDefault="00835DF9" w:rsidP="00F8796B">
      <w:pPr>
        <w:spacing w:line="360" w:lineRule="auto"/>
        <w:jc w:val="both"/>
        <w:rPr>
          <w:lang w:val="ru-RU"/>
        </w:rPr>
      </w:pPr>
    </w:p>
    <w:p w:rsidR="00A763E4" w:rsidRDefault="00A763E4">
      <w:pPr>
        <w:spacing w:line="360" w:lineRule="auto"/>
        <w:jc w:val="both"/>
        <w:rPr>
          <w:lang w:val="ru-RU"/>
        </w:rPr>
      </w:pPr>
    </w:p>
    <w:p w:rsidR="001C37C9" w:rsidRDefault="001C37C9">
      <w:pPr>
        <w:spacing w:line="360" w:lineRule="auto"/>
        <w:jc w:val="both"/>
        <w:rPr>
          <w:lang w:val="ru-RU"/>
        </w:rPr>
      </w:pPr>
    </w:p>
    <w:p w:rsidR="001C37C9" w:rsidRPr="001C37C9" w:rsidRDefault="001C37C9" w:rsidP="001C37C9">
      <w:pPr>
        <w:rPr>
          <w:lang w:val="ru-RU"/>
        </w:rPr>
      </w:pPr>
    </w:p>
    <w:p w:rsidR="001C37C9" w:rsidRPr="001C37C9" w:rsidRDefault="001C37C9" w:rsidP="001C37C9">
      <w:pPr>
        <w:rPr>
          <w:lang w:val="ru-RU"/>
        </w:rPr>
      </w:pPr>
    </w:p>
    <w:p w:rsidR="001C37C9" w:rsidRPr="001C37C9" w:rsidRDefault="001C37C9" w:rsidP="001C37C9">
      <w:pPr>
        <w:rPr>
          <w:lang w:val="ru-RU"/>
        </w:rPr>
      </w:pPr>
    </w:p>
    <w:p w:rsidR="001C37C9" w:rsidRPr="001C37C9" w:rsidRDefault="001C37C9" w:rsidP="001C37C9">
      <w:pPr>
        <w:rPr>
          <w:lang w:val="ru-RU"/>
        </w:rPr>
      </w:pPr>
    </w:p>
    <w:p w:rsidR="001C37C9" w:rsidRDefault="001C37C9" w:rsidP="001C37C9">
      <w:pPr>
        <w:rPr>
          <w:lang w:val="ru-RU"/>
        </w:rPr>
      </w:pPr>
    </w:p>
    <w:p w:rsidR="001C37C9" w:rsidRDefault="001C37C9" w:rsidP="001C37C9">
      <w:pPr>
        <w:rPr>
          <w:lang w:val="ru-RU"/>
        </w:rPr>
      </w:pPr>
    </w:p>
    <w:p w:rsidR="001C37C9" w:rsidRDefault="001C37C9" w:rsidP="001C37C9">
      <w:pPr>
        <w:rPr>
          <w:lang w:val="ru-RU"/>
        </w:rPr>
      </w:pPr>
    </w:p>
    <w:p w:rsidR="001C37C9" w:rsidRDefault="001C37C9" w:rsidP="001C37C9">
      <w:pPr>
        <w:rPr>
          <w:lang w:val="ru-RU"/>
        </w:rPr>
        <w:sectPr w:rsidR="001C37C9" w:rsidSect="00D94947">
          <w:headerReference w:type="even" r:id="rId9"/>
          <w:headerReference w:type="default" r:id="rId10"/>
          <w:footerReference w:type="even" r:id="rId11"/>
          <w:footerReference w:type="default" r:id="rId12"/>
          <w:headerReference w:type="first" r:id="rId13"/>
          <w:pgSz w:w="11906" w:h="16838"/>
          <w:pgMar w:top="683" w:right="851" w:bottom="426" w:left="1701" w:header="284" w:footer="624" w:gutter="0"/>
          <w:cols w:space="708"/>
          <w:titlePg/>
          <w:docGrid w:linePitch="360"/>
        </w:sectPr>
      </w:pPr>
    </w:p>
    <w:tbl>
      <w:tblPr>
        <w:tblW w:w="0" w:type="auto"/>
        <w:tblInd w:w="93" w:type="dxa"/>
        <w:tblLook w:val="04A0" w:firstRow="1" w:lastRow="0" w:firstColumn="1" w:lastColumn="0" w:noHBand="0" w:noVBand="1"/>
      </w:tblPr>
      <w:tblGrid>
        <w:gridCol w:w="489"/>
        <w:gridCol w:w="1695"/>
        <w:gridCol w:w="408"/>
        <w:gridCol w:w="897"/>
        <w:gridCol w:w="1059"/>
        <w:gridCol w:w="1059"/>
        <w:gridCol w:w="767"/>
        <w:gridCol w:w="954"/>
        <w:gridCol w:w="897"/>
        <w:gridCol w:w="994"/>
        <w:gridCol w:w="1092"/>
        <w:gridCol w:w="767"/>
        <w:gridCol w:w="954"/>
        <w:gridCol w:w="614"/>
        <w:gridCol w:w="830"/>
        <w:gridCol w:w="711"/>
        <w:gridCol w:w="711"/>
        <w:gridCol w:w="954"/>
      </w:tblGrid>
      <w:tr w:rsidR="001C37C9" w:rsidRPr="001C37C9" w:rsidTr="001C37C9">
        <w:trPr>
          <w:trHeight w:val="930"/>
        </w:trPr>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textDirection w:val="btLr"/>
            <w:vAlign w:val="center"/>
            <w:hideMark/>
          </w:tcPr>
          <w:p w:rsidR="001C37C9" w:rsidRPr="001C37C9" w:rsidRDefault="001C37C9" w:rsidP="001C37C9">
            <w:pPr>
              <w:jc w:val="cente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gridSpan w:val="8"/>
            <w:tcBorders>
              <w:top w:val="nil"/>
              <w:left w:val="nil"/>
              <w:bottom w:val="nil"/>
              <w:right w:val="nil"/>
            </w:tcBorders>
            <w:shd w:val="clear" w:color="auto" w:fill="auto"/>
            <w:hideMark/>
          </w:tcPr>
          <w:p w:rsidR="001C37C9" w:rsidRPr="001C37C9" w:rsidRDefault="001C37C9" w:rsidP="001C37C9">
            <w:pPr>
              <w:jc w:val="center"/>
              <w:rPr>
                <w:lang w:val="ru-RU" w:eastAsia="ru-RU"/>
              </w:rPr>
            </w:pPr>
            <w:r w:rsidRPr="001C37C9">
              <w:rPr>
                <w:lang w:val="ru-RU" w:eastAsia="ru-RU"/>
              </w:rPr>
              <w:t>Приложение  № 1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2020 год</w:t>
            </w:r>
          </w:p>
        </w:tc>
      </w:tr>
      <w:tr w:rsidR="001C37C9" w:rsidRPr="001C37C9" w:rsidTr="001C37C9">
        <w:trPr>
          <w:trHeight w:val="255"/>
        </w:trPr>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textDirection w:val="btLr"/>
            <w:vAlign w:val="center"/>
            <w:hideMark/>
          </w:tcPr>
          <w:p w:rsidR="001C37C9" w:rsidRPr="001C37C9" w:rsidRDefault="001C37C9" w:rsidP="001C37C9">
            <w:pPr>
              <w:jc w:val="cente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b/>
                <w:bCs/>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c>
          <w:tcPr>
            <w:tcW w:w="0" w:type="auto"/>
            <w:tcBorders>
              <w:top w:val="nil"/>
              <w:left w:val="nil"/>
              <w:bottom w:val="nil"/>
              <w:right w:val="nil"/>
            </w:tcBorders>
            <w:shd w:val="clear" w:color="auto" w:fill="auto"/>
            <w:noWrap/>
            <w:vAlign w:val="bottom"/>
            <w:hideMark/>
          </w:tcPr>
          <w:p w:rsidR="001C37C9" w:rsidRPr="001C37C9" w:rsidRDefault="001C37C9" w:rsidP="001C37C9">
            <w:pPr>
              <w:rPr>
                <w:sz w:val="20"/>
                <w:szCs w:val="20"/>
                <w:lang w:val="ru-RU" w:eastAsia="ru-RU"/>
              </w:rPr>
            </w:pPr>
          </w:p>
        </w:tc>
      </w:tr>
      <w:tr w:rsidR="001C37C9" w:rsidRPr="001C37C9" w:rsidTr="001C37C9">
        <w:trPr>
          <w:trHeight w:val="600"/>
        </w:trPr>
        <w:tc>
          <w:tcPr>
            <w:tcW w:w="0" w:type="auto"/>
            <w:gridSpan w:val="18"/>
            <w:tcBorders>
              <w:top w:val="nil"/>
              <w:left w:val="nil"/>
              <w:bottom w:val="single" w:sz="4" w:space="0" w:color="auto"/>
              <w:right w:val="nil"/>
            </w:tcBorders>
            <w:shd w:val="clear" w:color="auto" w:fill="auto"/>
            <w:hideMark/>
          </w:tcPr>
          <w:p w:rsidR="001C37C9" w:rsidRPr="001C37C9" w:rsidRDefault="001C37C9" w:rsidP="001C37C9">
            <w:pPr>
              <w:jc w:val="center"/>
              <w:rPr>
                <w:b/>
                <w:bCs/>
                <w:sz w:val="28"/>
                <w:szCs w:val="28"/>
                <w:lang w:val="ru-RU" w:eastAsia="ru-RU"/>
              </w:rPr>
            </w:pPr>
            <w:r w:rsidRPr="001C37C9">
              <w:rPr>
                <w:b/>
                <w:bCs/>
                <w:sz w:val="28"/>
                <w:szCs w:val="28"/>
                <w:lang w:val="ru-RU" w:eastAsia="ru-RU"/>
              </w:rPr>
              <w:t>Отчет о финансовом исполнении  реализации муниципальных  программ городского округа Тольятти  за  2020 год</w:t>
            </w:r>
          </w:p>
        </w:tc>
      </w:tr>
      <w:tr w:rsidR="001C37C9" w:rsidRPr="001C37C9" w:rsidTr="001C37C9">
        <w:trPr>
          <w:trHeight w:val="43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lang w:val="ru-RU" w:eastAsia="ru-RU"/>
              </w:rPr>
            </w:pPr>
            <w:r w:rsidRPr="001C37C9">
              <w:rPr>
                <w:lang w:val="ru-RU" w:eastAsia="ru-RU"/>
              </w:rPr>
              <w:t xml:space="preserve">№ </w:t>
            </w:r>
            <w:proofErr w:type="spellStart"/>
            <w:r w:rsidRPr="001C37C9">
              <w:rPr>
                <w:lang w:val="ru-RU" w:eastAsia="ru-RU"/>
              </w:rPr>
              <w:t>п.п</w:t>
            </w:r>
            <w:proofErr w:type="spellEnd"/>
            <w:r w:rsidRPr="001C37C9">
              <w:rPr>
                <w:lang w:val="ru-RU" w:eastAsia="ru-RU"/>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2"/>
                <w:szCs w:val="22"/>
                <w:lang w:val="ru-RU" w:eastAsia="ru-RU"/>
              </w:rPr>
            </w:pPr>
            <w:r w:rsidRPr="001C37C9">
              <w:rPr>
                <w:b/>
                <w:bCs/>
                <w:sz w:val="22"/>
                <w:szCs w:val="22"/>
                <w:lang w:val="ru-RU" w:eastAsia="ru-RU"/>
              </w:rPr>
              <w:t xml:space="preserve">Наименование </w:t>
            </w:r>
            <w:proofErr w:type="gramStart"/>
            <w:r w:rsidRPr="001C37C9">
              <w:rPr>
                <w:b/>
                <w:bCs/>
                <w:sz w:val="22"/>
                <w:szCs w:val="22"/>
                <w:lang w:val="ru-RU" w:eastAsia="ru-RU"/>
              </w:rPr>
              <w:t>муниципальной</w:t>
            </w:r>
            <w:proofErr w:type="gramEnd"/>
            <w:r w:rsidRPr="001C37C9">
              <w:rPr>
                <w:b/>
                <w:bCs/>
                <w:sz w:val="22"/>
                <w:szCs w:val="22"/>
                <w:lang w:val="ru-RU" w:eastAsia="ru-RU"/>
              </w:rPr>
              <w:t xml:space="preserve"> программ</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Координатор муниципальной программы</w:t>
            </w:r>
          </w:p>
        </w:tc>
        <w:tc>
          <w:tcPr>
            <w:tcW w:w="0" w:type="auto"/>
            <w:gridSpan w:val="10"/>
            <w:tcBorders>
              <w:top w:val="single" w:sz="4" w:space="0" w:color="auto"/>
              <w:left w:val="nil"/>
              <w:bottom w:val="single" w:sz="4" w:space="0" w:color="auto"/>
              <w:right w:val="nil"/>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Финансовые расходы, </w:t>
            </w:r>
            <w:proofErr w:type="spellStart"/>
            <w:r w:rsidRPr="001C37C9">
              <w:rPr>
                <w:b/>
                <w:bCs/>
                <w:sz w:val="20"/>
                <w:szCs w:val="20"/>
                <w:lang w:val="ru-RU" w:eastAsia="ru-RU"/>
              </w:rPr>
              <w:t>тыс</w:t>
            </w:r>
            <w:proofErr w:type="gramStart"/>
            <w:r w:rsidRPr="001C37C9">
              <w:rPr>
                <w:b/>
                <w:bCs/>
                <w:sz w:val="20"/>
                <w:szCs w:val="20"/>
                <w:lang w:val="ru-RU" w:eastAsia="ru-RU"/>
              </w:rPr>
              <w:t>.р</w:t>
            </w:r>
            <w:proofErr w:type="gramEnd"/>
            <w:r w:rsidRPr="001C37C9">
              <w:rPr>
                <w:b/>
                <w:bCs/>
                <w:sz w:val="20"/>
                <w:szCs w:val="20"/>
                <w:lang w:val="ru-RU" w:eastAsia="ru-RU"/>
              </w:rPr>
              <w:t>уб</w:t>
            </w:r>
            <w:proofErr w:type="spellEnd"/>
            <w:r w:rsidRPr="001C37C9">
              <w:rPr>
                <w:b/>
                <w:bCs/>
                <w:sz w:val="20"/>
                <w:szCs w:val="20"/>
                <w:lang w:val="ru-RU" w:eastAsia="ru-RU"/>
              </w:rPr>
              <w:t>.</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 Исполнение,  (факт /утвержденный план х 100)</w:t>
            </w:r>
          </w:p>
        </w:tc>
      </w:tr>
      <w:tr w:rsidR="001C37C9" w:rsidRPr="001C37C9" w:rsidTr="001C37C9">
        <w:trPr>
          <w:trHeight w:val="345"/>
        </w:trPr>
        <w:tc>
          <w:tcPr>
            <w:tcW w:w="0" w:type="auto"/>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2"/>
                <w:szCs w:val="22"/>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b/>
                <w:bCs/>
                <w:sz w:val="18"/>
                <w:szCs w:val="18"/>
                <w:lang w:val="ru-RU" w:eastAsia="ru-RU"/>
              </w:rPr>
            </w:pPr>
          </w:p>
        </w:tc>
        <w:tc>
          <w:tcPr>
            <w:tcW w:w="0" w:type="auto"/>
            <w:gridSpan w:val="5"/>
            <w:tcBorders>
              <w:top w:val="single" w:sz="4" w:space="0" w:color="auto"/>
              <w:left w:val="nil"/>
              <w:bottom w:val="single" w:sz="4" w:space="0" w:color="auto"/>
              <w:right w:val="nil"/>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План на 2020 год.</w:t>
            </w:r>
          </w:p>
        </w:tc>
        <w:tc>
          <w:tcPr>
            <w:tcW w:w="0" w:type="auto"/>
            <w:gridSpan w:val="5"/>
            <w:tcBorders>
              <w:top w:val="single" w:sz="4" w:space="0" w:color="auto"/>
              <w:left w:val="nil"/>
              <w:bottom w:val="single" w:sz="4" w:space="0" w:color="auto"/>
              <w:right w:val="nil"/>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Факт за 2020 год.</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r>
      <w:tr w:rsidR="001C37C9" w:rsidRPr="001C37C9" w:rsidTr="001C37C9">
        <w:trPr>
          <w:trHeight w:val="735"/>
        </w:trPr>
        <w:tc>
          <w:tcPr>
            <w:tcW w:w="0" w:type="auto"/>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2"/>
                <w:szCs w:val="22"/>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2"/>
                <w:szCs w:val="22"/>
                <w:lang w:val="ru-RU" w:eastAsia="ru-RU"/>
              </w:rPr>
            </w:pPr>
            <w:r w:rsidRPr="001C37C9">
              <w:rPr>
                <w:b/>
                <w:bCs/>
                <w:sz w:val="22"/>
                <w:szCs w:val="22"/>
                <w:lang w:val="ru-RU"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Местный бюджет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Обл.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Фед</w:t>
            </w:r>
            <w:proofErr w:type="spellEnd"/>
            <w:r w:rsidRPr="001C37C9">
              <w:rPr>
                <w:b/>
                <w:bCs/>
                <w:sz w:val="20"/>
                <w:szCs w:val="20"/>
                <w:lang w:val="ru-RU" w:eastAsia="ru-RU"/>
              </w:rPr>
              <w:t>.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Внебюджет</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2"/>
                <w:szCs w:val="22"/>
                <w:lang w:val="ru-RU" w:eastAsia="ru-RU"/>
              </w:rPr>
            </w:pPr>
            <w:r w:rsidRPr="001C37C9">
              <w:rPr>
                <w:b/>
                <w:bCs/>
                <w:sz w:val="22"/>
                <w:szCs w:val="22"/>
                <w:lang w:val="ru-RU"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Местный бюджет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Обл.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Фед</w:t>
            </w:r>
            <w:proofErr w:type="spellEnd"/>
            <w:r w:rsidRPr="001C37C9">
              <w:rPr>
                <w:b/>
                <w:bCs/>
                <w:sz w:val="20"/>
                <w:szCs w:val="20"/>
                <w:lang w:val="ru-RU" w:eastAsia="ru-RU"/>
              </w:rPr>
              <w:t>.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Внебюджет</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2"/>
                <w:szCs w:val="22"/>
                <w:lang w:val="ru-RU" w:eastAsia="ru-RU"/>
              </w:rPr>
            </w:pPr>
            <w:r w:rsidRPr="001C37C9">
              <w:rPr>
                <w:b/>
                <w:bCs/>
                <w:sz w:val="22"/>
                <w:szCs w:val="22"/>
                <w:lang w:val="ru-RU"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Местный бюджет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Обл.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Фед</w:t>
            </w:r>
            <w:proofErr w:type="spellEnd"/>
            <w:r w:rsidRPr="001C37C9">
              <w:rPr>
                <w:b/>
                <w:bCs/>
                <w:sz w:val="20"/>
                <w:szCs w:val="20"/>
                <w:lang w:val="ru-RU" w:eastAsia="ru-RU"/>
              </w:rPr>
              <w:t>. бюджет</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proofErr w:type="spellStart"/>
            <w:r w:rsidRPr="001C37C9">
              <w:rPr>
                <w:b/>
                <w:bCs/>
                <w:sz w:val="20"/>
                <w:szCs w:val="20"/>
                <w:lang w:val="ru-RU" w:eastAsia="ru-RU"/>
              </w:rPr>
              <w:t>Внебюджет</w:t>
            </w:r>
            <w:proofErr w:type="spellEnd"/>
          </w:p>
        </w:tc>
      </w:tr>
      <w:tr w:rsidR="001C37C9" w:rsidRPr="001C37C9" w:rsidTr="001C37C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7C9" w:rsidRPr="001C37C9" w:rsidRDefault="001C37C9" w:rsidP="001C37C9">
            <w:pPr>
              <w:jc w:val="center"/>
              <w:rPr>
                <w:sz w:val="20"/>
                <w:szCs w:val="20"/>
                <w:lang w:val="ru-RU" w:eastAsia="ru-RU"/>
              </w:rPr>
            </w:pPr>
            <w:r w:rsidRPr="001C37C9">
              <w:rPr>
                <w:sz w:val="20"/>
                <w:szCs w:val="20"/>
                <w:lang w:val="ru-RU"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2</w:t>
            </w:r>
          </w:p>
        </w:tc>
        <w:tc>
          <w:tcPr>
            <w:tcW w:w="0" w:type="auto"/>
            <w:tcBorders>
              <w:top w:val="nil"/>
              <w:left w:val="nil"/>
              <w:bottom w:val="single" w:sz="4" w:space="0" w:color="auto"/>
              <w:right w:val="single" w:sz="4" w:space="0" w:color="auto"/>
            </w:tcBorders>
            <w:shd w:val="clear" w:color="auto" w:fill="auto"/>
            <w:noWrap/>
            <w:textDirection w:val="tbLrV"/>
            <w:vAlign w:val="center"/>
            <w:hideMark/>
          </w:tcPr>
          <w:p w:rsidR="001C37C9" w:rsidRPr="001C37C9" w:rsidRDefault="001C37C9" w:rsidP="001C37C9">
            <w:pPr>
              <w:jc w:val="center"/>
              <w:rPr>
                <w:b/>
                <w:bCs/>
                <w:sz w:val="22"/>
                <w:szCs w:val="22"/>
                <w:lang w:val="ru-RU" w:eastAsia="ru-RU"/>
              </w:rPr>
            </w:pPr>
            <w:r w:rsidRPr="001C37C9">
              <w:rPr>
                <w:b/>
                <w:bCs/>
                <w:sz w:val="22"/>
                <w:szCs w:val="22"/>
                <w:lang w:val="ru-RU"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2"/>
                <w:szCs w:val="22"/>
                <w:lang w:val="ru-RU" w:eastAsia="ru-RU"/>
              </w:rPr>
            </w:pPr>
            <w:r w:rsidRPr="001C37C9">
              <w:rPr>
                <w:b/>
                <w:bCs/>
                <w:sz w:val="22"/>
                <w:szCs w:val="22"/>
                <w:lang w:val="ru-RU" w:eastAsia="ru-RU"/>
              </w:rPr>
              <w:t>18</w:t>
            </w:r>
          </w:p>
        </w:tc>
      </w:tr>
      <w:tr w:rsidR="001C37C9" w:rsidRPr="001C37C9" w:rsidTr="001C37C9">
        <w:trPr>
          <w:trHeight w:val="555"/>
        </w:trPr>
        <w:tc>
          <w:tcPr>
            <w:tcW w:w="0" w:type="auto"/>
            <w:gridSpan w:val="18"/>
            <w:tcBorders>
              <w:top w:val="single" w:sz="4" w:space="0" w:color="auto"/>
              <w:left w:val="single" w:sz="4" w:space="0" w:color="000000"/>
              <w:bottom w:val="nil"/>
              <w:right w:val="nil"/>
            </w:tcBorders>
            <w:shd w:val="clear" w:color="auto" w:fill="auto"/>
            <w:vAlign w:val="center"/>
            <w:hideMark/>
          </w:tcPr>
          <w:p w:rsidR="001C37C9" w:rsidRPr="001C37C9" w:rsidRDefault="001C37C9" w:rsidP="001C37C9">
            <w:pPr>
              <w:rPr>
                <w:b/>
                <w:bCs/>
                <w:lang w:val="ru-RU" w:eastAsia="ru-RU"/>
              </w:rPr>
            </w:pPr>
            <w:r w:rsidRPr="001C37C9">
              <w:rPr>
                <w:b/>
                <w:bCs/>
                <w:lang w:val="ru-RU" w:eastAsia="ru-RU"/>
              </w:rPr>
              <w:t xml:space="preserve">           Приоритетное направление "ТОЛЬЯТТИ - ЭТО ЛЮДИ"</w:t>
            </w:r>
          </w:p>
        </w:tc>
      </w:tr>
      <w:tr w:rsidR="001C37C9" w:rsidRPr="001C37C9" w:rsidTr="001C37C9">
        <w:trPr>
          <w:trHeight w:val="1620"/>
        </w:trPr>
        <w:tc>
          <w:tcPr>
            <w:tcW w:w="0" w:type="auto"/>
            <w:tcBorders>
              <w:top w:val="single" w:sz="4" w:space="0" w:color="000000"/>
              <w:left w:val="single" w:sz="4" w:space="0" w:color="000000"/>
              <w:bottom w:val="nil"/>
              <w:right w:val="nil"/>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w:t>
            </w:r>
          </w:p>
        </w:tc>
        <w:tc>
          <w:tcPr>
            <w:tcW w:w="0" w:type="auto"/>
            <w:tcBorders>
              <w:top w:val="single" w:sz="4" w:space="0" w:color="auto"/>
              <w:left w:val="single" w:sz="4" w:space="0" w:color="auto"/>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Управление физической культуры и спорта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797058,00</w:t>
            </w:r>
          </w:p>
        </w:tc>
        <w:tc>
          <w:tcPr>
            <w:tcW w:w="0" w:type="auto"/>
            <w:tcBorders>
              <w:top w:val="single" w:sz="4" w:space="0" w:color="auto"/>
              <w:left w:val="nil"/>
              <w:bottom w:val="nil"/>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597747,00</w:t>
            </w:r>
          </w:p>
        </w:tc>
        <w:tc>
          <w:tcPr>
            <w:tcW w:w="0" w:type="auto"/>
            <w:tcBorders>
              <w:top w:val="single" w:sz="4" w:space="0" w:color="auto"/>
              <w:left w:val="nil"/>
              <w:bottom w:val="nil"/>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83654,00</w:t>
            </w:r>
          </w:p>
        </w:tc>
        <w:tc>
          <w:tcPr>
            <w:tcW w:w="0" w:type="auto"/>
            <w:tcBorders>
              <w:top w:val="single" w:sz="4" w:space="0" w:color="auto"/>
              <w:left w:val="nil"/>
              <w:bottom w:val="nil"/>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57185,00</w:t>
            </w:r>
          </w:p>
        </w:tc>
        <w:tc>
          <w:tcPr>
            <w:tcW w:w="0" w:type="auto"/>
            <w:tcBorders>
              <w:top w:val="single" w:sz="4" w:space="0" w:color="auto"/>
              <w:left w:val="nil"/>
              <w:bottom w:val="nil"/>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58472,00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713727,20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578916,20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61536,00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56311,00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16964,00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73,6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29,0</w:t>
            </w:r>
          </w:p>
        </w:tc>
      </w:tr>
      <w:tr w:rsidR="001C37C9" w:rsidRPr="001C37C9" w:rsidTr="001C37C9">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городского округа Тольятти «Молодой семье – доступное жилье» на 2014-2025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по управлению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1556274,32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134295,00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181912,78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227487,03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1012579,51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1483743,95</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133842,71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181794,95</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227339,68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940766,60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95,3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92,9</w:t>
            </w:r>
          </w:p>
        </w:tc>
      </w:tr>
      <w:tr w:rsidR="001C37C9" w:rsidRPr="001C37C9" w:rsidTr="001C37C9">
        <w:trPr>
          <w:trHeight w:val="1305"/>
        </w:trPr>
        <w:tc>
          <w:tcPr>
            <w:tcW w:w="0" w:type="auto"/>
            <w:tcBorders>
              <w:top w:val="nil"/>
              <w:left w:val="single" w:sz="4" w:space="0" w:color="000000"/>
              <w:bottom w:val="nil"/>
              <w:right w:val="nil"/>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3</w:t>
            </w:r>
          </w:p>
        </w:tc>
        <w:tc>
          <w:tcPr>
            <w:tcW w:w="0" w:type="auto"/>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«Развитие системы образования городского округа Тольятти на 2017-2020 гг.»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7240121,58</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2334496,30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4373073,19</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97552,09</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435000,00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7167429,46</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2311571,46</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4255177,86</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162242,58</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438437,56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166,3*</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100,8</w:t>
            </w:r>
          </w:p>
        </w:tc>
      </w:tr>
      <w:tr w:rsidR="001C37C9" w:rsidRPr="001C37C9" w:rsidTr="001C37C9">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«Профилактика наркомании населения  городского округа Тольятти на 2019-2023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общественной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242,00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242,00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176,00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176,00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72,7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72,7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26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общественной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84704,00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84 034,00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670,00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80718,22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80065,22</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653,0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95,3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95,3</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97,5</w:t>
            </w:r>
          </w:p>
        </w:tc>
      </w:tr>
      <w:tr w:rsidR="001C37C9" w:rsidRPr="001C37C9" w:rsidTr="001C37C9">
        <w:trPr>
          <w:trHeight w:val="1830"/>
        </w:trPr>
        <w:tc>
          <w:tcPr>
            <w:tcW w:w="0" w:type="auto"/>
            <w:tcBorders>
              <w:top w:val="nil"/>
              <w:left w:val="single" w:sz="4" w:space="0" w:color="auto"/>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6</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157092,40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108 956,70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45966,00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2169,70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141705,60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94431,60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45304,40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1969,60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90,2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86,7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98,6</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90,8</w:t>
            </w:r>
          </w:p>
        </w:tc>
      </w:tr>
      <w:tr w:rsidR="001C37C9" w:rsidRPr="001C37C9" w:rsidTr="001C37C9">
        <w:trPr>
          <w:trHeight w:val="6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9835492,30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3259771,00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4684605,97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382224,13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1508891,21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9587500,43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3199003,19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4543813,21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445893,26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1398790,77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116,7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92,7</w:t>
            </w:r>
          </w:p>
        </w:tc>
      </w:tr>
      <w:tr w:rsidR="001C37C9" w:rsidRPr="001C37C9" w:rsidTr="001C37C9">
        <w:trPr>
          <w:trHeight w:val="600"/>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Приоритетное направление "ГОРОДСКОЕ СООБЩЕСТВО"</w:t>
            </w:r>
          </w:p>
        </w:tc>
      </w:tr>
      <w:tr w:rsidR="001C37C9" w:rsidRPr="001C37C9" w:rsidTr="001C37C9">
        <w:trPr>
          <w:trHeight w:val="16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Управление международных и межрегиональных связей</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200,00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199,82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199,82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3135"/>
        </w:trPr>
        <w:tc>
          <w:tcPr>
            <w:tcW w:w="0" w:type="auto"/>
            <w:tcBorders>
              <w:top w:val="nil"/>
              <w:left w:val="single" w:sz="4" w:space="0" w:color="auto"/>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w:t>
            </w:r>
          </w:p>
        </w:tc>
        <w:tc>
          <w:tcPr>
            <w:tcW w:w="0" w:type="auto"/>
            <w:tcBorders>
              <w:top w:val="nil"/>
              <w:left w:val="nil"/>
              <w:bottom w:val="nil"/>
              <w:right w:val="single" w:sz="4" w:space="0" w:color="auto"/>
            </w:tcBorders>
            <w:shd w:val="clear" w:color="auto" w:fill="auto"/>
            <w:hideMark/>
          </w:tcPr>
          <w:p w:rsidR="001C37C9" w:rsidRPr="001C37C9" w:rsidRDefault="001C37C9" w:rsidP="001C37C9">
            <w:pPr>
              <w:spacing w:after="240"/>
              <w:rPr>
                <w:sz w:val="20"/>
                <w:szCs w:val="20"/>
                <w:lang w:val="ru-RU" w:eastAsia="ru-RU"/>
              </w:rPr>
            </w:pPr>
            <w:r w:rsidRPr="001C37C9">
              <w:rPr>
                <w:sz w:val="20"/>
                <w:szCs w:val="20"/>
                <w:lang w:val="ru-RU" w:eastAsia="ru-RU"/>
              </w:rPr>
              <w:t xml:space="preserve">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w:t>
            </w:r>
            <w:r w:rsidRPr="001C37C9">
              <w:rPr>
                <w:sz w:val="20"/>
                <w:szCs w:val="20"/>
                <w:lang w:val="ru-RU" w:eastAsia="ru-RU"/>
              </w:rPr>
              <w:lastRenderedPageBreak/>
              <w:t>самоуправления и общественных инициатив в городском округе Тольятти на 2015 - 2020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lastRenderedPageBreak/>
              <w:t xml:space="preserve">Управление взаимодействия с общественностью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49920,00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18356,00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31564,00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49276,00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17914,00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31362,00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98,7</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97,6</w:t>
            </w:r>
          </w:p>
        </w:tc>
        <w:tc>
          <w:tcPr>
            <w:tcW w:w="0" w:type="auto"/>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r>
      <w:tr w:rsidR="001C37C9" w:rsidRPr="001C37C9" w:rsidTr="001C37C9">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9</w:t>
            </w:r>
          </w:p>
        </w:tc>
        <w:tc>
          <w:tcPr>
            <w:tcW w:w="0" w:type="auto"/>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организации работы с детьми и молодежью в городском округе Тольятти «Молодежь Тольятти» на 2014-2020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37473,50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31948,20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5525,30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34418,20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30700,40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3717,80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96,1</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67,3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r>
      <w:tr w:rsidR="001C37C9" w:rsidRPr="001C37C9" w:rsidTr="001C37C9">
        <w:trPr>
          <w:trHeight w:val="11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«Культура Тольятти на 2019-2023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культуры</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1173063,70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940289,00</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77053,00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11434,00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144287,70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1088064,86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000000"/>
                <w:sz w:val="18"/>
                <w:szCs w:val="18"/>
                <w:lang w:val="ru-RU" w:eastAsia="ru-RU"/>
              </w:rPr>
            </w:pPr>
            <w:r w:rsidRPr="001C37C9">
              <w:rPr>
                <w:color w:val="000000"/>
                <w:sz w:val="18"/>
                <w:szCs w:val="18"/>
                <w:lang w:val="ru-RU" w:eastAsia="ru-RU"/>
              </w:rPr>
              <w:t xml:space="preserve">    936 293,63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000000"/>
                <w:sz w:val="18"/>
                <w:szCs w:val="18"/>
                <w:lang w:val="ru-RU" w:eastAsia="ru-RU"/>
              </w:rPr>
            </w:pPr>
            <w:r w:rsidRPr="001C37C9">
              <w:rPr>
                <w:color w:val="000000"/>
                <w:sz w:val="18"/>
                <w:szCs w:val="18"/>
                <w:lang w:val="ru-RU" w:eastAsia="ru-RU"/>
              </w:rPr>
              <w:t xml:space="preserve">        16 062,53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11239,70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124469,00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92,8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99,6</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20,8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86,3</w:t>
            </w:r>
          </w:p>
        </w:tc>
      </w:tr>
      <w:tr w:rsidR="001C37C9" w:rsidRPr="001C37C9" w:rsidTr="001C37C9">
        <w:trPr>
          <w:trHeight w:val="6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1260657,20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990793,20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114142,30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11434,00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144287,70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1171958,88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985107,85</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51142,33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11239,70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124469,00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93,0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99,4</w:t>
            </w:r>
          </w:p>
        </w:tc>
        <w:tc>
          <w:tcPr>
            <w:tcW w:w="0" w:type="auto"/>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44,8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86,3</w:t>
            </w:r>
          </w:p>
        </w:tc>
      </w:tr>
      <w:tr w:rsidR="001C37C9" w:rsidRPr="001C37C9" w:rsidTr="001C37C9">
        <w:trPr>
          <w:trHeight w:val="630"/>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Приоритетное направление "ЭКОГОРОД"</w:t>
            </w:r>
          </w:p>
        </w:tc>
      </w:tr>
      <w:tr w:rsidR="001C37C9" w:rsidRPr="001C37C9" w:rsidTr="001C37C9">
        <w:trPr>
          <w:trHeight w:val="1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11</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33592,00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13 637,00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19955,00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25016,00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 xml:space="preserve">        10 485,00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14531,00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76,9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rFonts w:ascii="Arial CYR" w:hAnsi="Arial CYR" w:cs="Arial CYR"/>
                <w:sz w:val="18"/>
                <w:szCs w:val="18"/>
                <w:lang w:val="ru-RU" w:eastAsia="ru-RU"/>
              </w:rPr>
            </w:pPr>
            <w:r w:rsidRPr="001C37C9">
              <w:rPr>
                <w:rFonts w:ascii="Arial CYR" w:hAnsi="Arial CYR" w:cs="Arial CYR"/>
                <w:sz w:val="18"/>
                <w:szCs w:val="18"/>
                <w:lang w:val="ru-RU" w:eastAsia="ru-RU"/>
              </w:rPr>
              <w:t xml:space="preserve">        -     </w:t>
            </w:r>
          </w:p>
        </w:tc>
      </w:tr>
      <w:tr w:rsidR="001C37C9" w:rsidRPr="001C37C9" w:rsidTr="001C37C9">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«Тольятти – чистый город  на 2020-2024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396163,00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388653,00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7510,00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392087,00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387740,00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4347,00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57,9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13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«Охрана окружающей среды на территории городского округа </w:t>
            </w:r>
            <w:proofErr w:type="spellStart"/>
            <w:r w:rsidRPr="001C37C9">
              <w:rPr>
                <w:sz w:val="20"/>
                <w:szCs w:val="20"/>
                <w:lang w:val="ru-RU" w:eastAsia="ru-RU"/>
              </w:rPr>
              <w:t>Тольяттина</w:t>
            </w:r>
            <w:proofErr w:type="spellEnd"/>
            <w:r w:rsidRPr="001C37C9">
              <w:rPr>
                <w:sz w:val="20"/>
                <w:szCs w:val="20"/>
                <w:lang w:val="ru-RU" w:eastAsia="ru-RU"/>
              </w:rPr>
              <w:t xml:space="preserve"> 2017-2021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62634,00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33273,00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29361,00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45626,00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16312,00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29314,00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67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492389,00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435563,00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56826,00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462729,00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414537,00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48192,00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94,0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95,2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84,8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570"/>
        </w:trPr>
        <w:tc>
          <w:tcPr>
            <w:tcW w:w="0" w:type="auto"/>
            <w:gridSpan w:val="18"/>
            <w:tcBorders>
              <w:top w:val="single" w:sz="4" w:space="0" w:color="auto"/>
              <w:left w:val="single" w:sz="4" w:space="0" w:color="auto"/>
              <w:bottom w:val="single" w:sz="4" w:space="0" w:color="auto"/>
              <w:right w:val="nil"/>
            </w:tcBorders>
            <w:shd w:val="clear" w:color="auto" w:fill="auto"/>
            <w:noWrap/>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Приоритетное направление "ГОРОД  ЖИЗНИ"</w:t>
            </w:r>
          </w:p>
        </w:tc>
      </w:tr>
      <w:tr w:rsidR="001C37C9" w:rsidRPr="001C37C9" w:rsidTr="001C37C9">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14</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«Формирование современной городской среды на 2018 - 2024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173803,00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8691,00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23116,00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141996,00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173802,00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8690,00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23116,00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141996,00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1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15</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334806,00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334806,00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330653,00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330653,00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98,8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26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16</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2631,00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2631,00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1187,10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1187,10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45,1</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45,1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17</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«Благоустройство территории городского округа Тольятти на 2015-2024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147370,00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28828,00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118542,00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117793,00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26706,00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91087,00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79,9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76,8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1305"/>
        </w:trPr>
        <w:tc>
          <w:tcPr>
            <w:tcW w:w="0" w:type="auto"/>
            <w:tcBorders>
              <w:top w:val="nil"/>
              <w:left w:val="single" w:sz="4" w:space="0" w:color="auto"/>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18</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15291,00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14724,00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567,00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9725,00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9715,00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w:t>
            </w:r>
          </w:p>
        </w:tc>
      </w:tr>
      <w:tr w:rsidR="001C37C9" w:rsidRPr="001C37C9" w:rsidTr="001C37C9">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городского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18114,00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18114,00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17577,00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17577,00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97,0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15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20</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градостроительной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13148,90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13148,90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10596,98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10596,98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80,6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80,6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64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705163,90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420942,90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141658,00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141996,00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567,00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661334,08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405125,08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114203,00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141996,00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w:t>
            </w:r>
          </w:p>
        </w:tc>
      </w:tr>
      <w:tr w:rsidR="001C37C9" w:rsidRPr="001C37C9" w:rsidTr="001C37C9">
        <w:trPr>
          <w:trHeight w:val="600"/>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Приоритетное направление "ТОЛЬЯТТИ МОБИЛЬНЫЙ"</w:t>
            </w:r>
          </w:p>
        </w:tc>
      </w:tr>
      <w:tr w:rsidR="001C37C9" w:rsidRPr="001C37C9" w:rsidTr="001C37C9">
        <w:trPr>
          <w:trHeight w:val="18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21</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транспортной системы и дорожного хозяйства городского округа Тольятти на 2014-2020 гг.»</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дорожного хозяйства и транспорта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2222135,80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873 238,30   </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1 208 410,90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140374,10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112,50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2014000,00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859 593,00   </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1 013 920,40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140374,10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rPr>
                <w:sz w:val="18"/>
                <w:szCs w:val="18"/>
                <w:lang w:val="ru-RU" w:eastAsia="ru-RU"/>
              </w:rPr>
            </w:pPr>
            <w:r w:rsidRPr="001C37C9">
              <w:rPr>
                <w:sz w:val="18"/>
                <w:szCs w:val="18"/>
                <w:lang w:val="ru-RU" w:eastAsia="ru-RU"/>
              </w:rPr>
              <w:t xml:space="preserve">         112,50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90,6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83,9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100,0</w:t>
            </w:r>
          </w:p>
        </w:tc>
      </w:tr>
      <w:tr w:rsidR="001C37C9" w:rsidRPr="001C37C9" w:rsidTr="001C37C9">
        <w:trPr>
          <w:trHeight w:val="66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2222135,80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873238,30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1208410,90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140374,10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112,50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2014000,00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859593,00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1013920,40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140374,10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112,50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90,6</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83,9</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r>
      <w:tr w:rsidR="001C37C9" w:rsidRPr="001C37C9" w:rsidTr="001C37C9">
        <w:trPr>
          <w:trHeight w:val="600"/>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Приоритетное направление "ВОЗМОЖНОСТИ ДЛЯ КАЖДОГО"</w:t>
            </w:r>
          </w:p>
        </w:tc>
      </w:tr>
      <w:tr w:rsidR="001C37C9" w:rsidRPr="001C37C9" w:rsidTr="001C37C9">
        <w:trPr>
          <w:trHeight w:val="18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22</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37538,00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37 538,00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36485,20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36 485,20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1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Отдел развития потребительского рынка</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1062,00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1062,00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734,40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734,40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69,2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69,2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63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38600,00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38600,00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37219,60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37219,60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645"/>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lastRenderedPageBreak/>
              <w:t xml:space="preserve">          Приоритетное направление "ГОРОД  БОЛЬШИХ ПРОЕКТОВ"</w:t>
            </w:r>
          </w:p>
        </w:tc>
      </w:tr>
      <w:tr w:rsidR="001C37C9" w:rsidRPr="001C37C9" w:rsidTr="001C37C9">
        <w:trPr>
          <w:trHeight w:val="16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24</w:t>
            </w:r>
          </w:p>
        </w:tc>
        <w:tc>
          <w:tcPr>
            <w:tcW w:w="0" w:type="auto"/>
            <w:tcBorders>
              <w:top w:val="nil"/>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информационных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194814,00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186153,00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8661,00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193851,00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185268,00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8583,00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99,1</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194814,00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186153,00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8661,00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193851,00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185268,00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8583,00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99,51</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99,52</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99,10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w:t>
            </w:r>
          </w:p>
        </w:tc>
      </w:tr>
      <w:tr w:rsidR="001C37C9" w:rsidRPr="001C37C9" w:rsidTr="001C37C9">
        <w:trPr>
          <w:trHeight w:val="645"/>
        </w:trPr>
        <w:tc>
          <w:tcPr>
            <w:tcW w:w="0" w:type="auto"/>
            <w:gridSpan w:val="18"/>
            <w:tcBorders>
              <w:top w:val="single" w:sz="4" w:space="0" w:color="auto"/>
              <w:left w:val="single" w:sz="4" w:space="0" w:color="auto"/>
              <w:bottom w:val="single" w:sz="4" w:space="0" w:color="auto"/>
              <w:right w:val="nil"/>
            </w:tcBorders>
            <w:shd w:val="clear" w:color="auto" w:fill="auto"/>
            <w:vAlign w:val="center"/>
            <w:hideMark/>
          </w:tcPr>
          <w:p w:rsidR="001C37C9" w:rsidRPr="001C37C9" w:rsidRDefault="001C37C9" w:rsidP="001C37C9">
            <w:pPr>
              <w:rPr>
                <w:b/>
                <w:bCs/>
                <w:sz w:val="18"/>
                <w:szCs w:val="18"/>
                <w:lang w:val="ru-RU" w:eastAsia="ru-RU"/>
              </w:rPr>
            </w:pPr>
            <w:r w:rsidRPr="001C37C9">
              <w:rPr>
                <w:b/>
                <w:bCs/>
                <w:sz w:val="18"/>
                <w:szCs w:val="18"/>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1C37C9" w:rsidRPr="001C37C9" w:rsidTr="001C37C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25</w:t>
            </w:r>
          </w:p>
        </w:tc>
        <w:tc>
          <w:tcPr>
            <w:tcW w:w="0" w:type="auto"/>
            <w:tcBorders>
              <w:top w:val="nil"/>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 xml:space="preserve">Организационное управление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928951,00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color w:val="000000"/>
                <w:sz w:val="18"/>
                <w:szCs w:val="18"/>
                <w:lang w:val="ru-RU" w:eastAsia="ru-RU"/>
              </w:rPr>
            </w:pPr>
            <w:r w:rsidRPr="001C37C9">
              <w:rPr>
                <w:color w:val="000000"/>
                <w:sz w:val="18"/>
                <w:szCs w:val="18"/>
                <w:lang w:val="ru-RU" w:eastAsia="ru-RU"/>
              </w:rPr>
              <w:t>866 193,00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color w:val="000000"/>
                <w:sz w:val="18"/>
                <w:szCs w:val="18"/>
                <w:lang w:val="ru-RU" w:eastAsia="ru-RU"/>
              </w:rPr>
            </w:pPr>
            <w:r w:rsidRPr="001C37C9">
              <w:rPr>
                <w:color w:val="000000"/>
                <w:sz w:val="18"/>
                <w:szCs w:val="18"/>
                <w:lang w:val="ru-RU" w:eastAsia="ru-RU"/>
              </w:rPr>
              <w:t>62 758,00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922776,00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color w:val="000000"/>
                <w:sz w:val="18"/>
                <w:szCs w:val="18"/>
                <w:lang w:val="ru-RU" w:eastAsia="ru-RU"/>
              </w:rPr>
            </w:pPr>
            <w:r w:rsidRPr="001C37C9">
              <w:rPr>
                <w:color w:val="000000"/>
                <w:sz w:val="18"/>
                <w:szCs w:val="18"/>
                <w:lang w:val="ru-RU" w:eastAsia="ru-RU"/>
              </w:rPr>
              <w:t>861 995,00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60 781,00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99,3</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16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26</w:t>
            </w:r>
          </w:p>
        </w:tc>
        <w:tc>
          <w:tcPr>
            <w:tcW w:w="0" w:type="auto"/>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повышения эффективности бюджетных расходов и управления муниципальными финансами городского </w:t>
            </w:r>
            <w:r w:rsidRPr="001C37C9">
              <w:rPr>
                <w:sz w:val="20"/>
                <w:szCs w:val="20"/>
                <w:lang w:val="ru-RU" w:eastAsia="ru-RU"/>
              </w:rPr>
              <w:lastRenderedPageBreak/>
              <w:t>округа Тольятти на 2015-2020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lastRenderedPageBreak/>
              <w:t>Департамент финансов</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w:t>
            </w:r>
          </w:p>
        </w:tc>
      </w:tr>
      <w:tr w:rsidR="001C37C9" w:rsidRPr="001C37C9" w:rsidTr="001C37C9">
        <w:trPr>
          <w:trHeight w:val="1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27</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«Противодействие коррупции в городском округе Тольятти на 2017-2021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 xml:space="preserve">Управление муниципальной службы и кадровой политики </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90,14</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90,14</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99,05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99,05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18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28</w:t>
            </w:r>
          </w:p>
        </w:tc>
        <w:tc>
          <w:tcPr>
            <w:tcW w:w="0" w:type="auto"/>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Департамент общественной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53471,00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52258,00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1213,00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52757,00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51 544,00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1 213,00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98,7</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98,6</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6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Всего по направлению:</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982513,00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918542,00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63971,00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18"/>
                <w:szCs w:val="18"/>
                <w:lang w:val="ru-RU" w:eastAsia="ru-RU"/>
              </w:rPr>
            </w:pPr>
            <w:r w:rsidRPr="001C37C9">
              <w:rPr>
                <w:b/>
                <w:bCs/>
                <w:sz w:val="18"/>
                <w:szCs w:val="18"/>
                <w:lang w:val="ru-RU" w:eastAsia="ru-RU"/>
              </w:rPr>
              <w:t>975623,14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913629,14</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61994,00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color w:val="333333"/>
                <w:sz w:val="18"/>
                <w:szCs w:val="18"/>
                <w:lang w:val="ru-RU" w:eastAsia="ru-RU"/>
              </w:rPr>
            </w:pPr>
            <w:r w:rsidRPr="001C37C9">
              <w:rPr>
                <w:color w:val="333333"/>
                <w:sz w:val="18"/>
                <w:szCs w:val="18"/>
                <w:lang w:val="ru-RU" w:eastAsia="ru-RU"/>
              </w:rPr>
              <w:t>99,5</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96,9</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w:t>
            </w:r>
          </w:p>
        </w:tc>
      </w:tr>
      <w:tr w:rsidR="001C37C9" w:rsidRPr="001C37C9" w:rsidTr="001C37C9">
        <w:trPr>
          <w:trHeight w:val="82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 xml:space="preserve">ИТОГО:   28  программ  </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15 731 765,2</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7 123 603,4</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6 278 275,2</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676 028,2</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1 653 858,4</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15 104 216,1</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6 999 482,9</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5 841 847,9</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739 503,1</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1 523 382,3</w:t>
            </w:r>
          </w:p>
        </w:tc>
        <w:tc>
          <w:tcPr>
            <w:tcW w:w="0" w:type="auto"/>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b/>
                <w:bCs/>
                <w:color w:val="333333"/>
                <w:sz w:val="18"/>
                <w:szCs w:val="18"/>
                <w:lang w:val="ru-RU" w:eastAsia="ru-RU"/>
              </w:rPr>
            </w:pPr>
            <w:r w:rsidRPr="001C37C9">
              <w:rPr>
                <w:b/>
                <w:bCs/>
                <w:color w:val="333333"/>
                <w:sz w:val="18"/>
                <w:szCs w:val="18"/>
                <w:lang w:val="ru-RU" w:eastAsia="ru-RU"/>
              </w:rPr>
              <w:t>96,0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98,3</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93,0</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109,4</w:t>
            </w:r>
          </w:p>
        </w:tc>
        <w:tc>
          <w:tcPr>
            <w:tcW w:w="0" w:type="auto"/>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b/>
                <w:bCs/>
                <w:color w:val="000000"/>
                <w:sz w:val="18"/>
                <w:szCs w:val="18"/>
                <w:lang w:val="ru-RU" w:eastAsia="ru-RU"/>
              </w:rPr>
            </w:pPr>
            <w:r w:rsidRPr="001C37C9">
              <w:rPr>
                <w:b/>
                <w:bCs/>
                <w:color w:val="000000"/>
                <w:sz w:val="18"/>
                <w:szCs w:val="18"/>
                <w:lang w:val="ru-RU" w:eastAsia="ru-RU"/>
              </w:rPr>
              <w:t>92,1</w:t>
            </w:r>
          </w:p>
        </w:tc>
      </w:tr>
      <w:tr w:rsidR="001C37C9" w:rsidRPr="001C37C9" w:rsidTr="001C37C9">
        <w:trPr>
          <w:trHeight w:val="825"/>
        </w:trPr>
        <w:tc>
          <w:tcPr>
            <w:tcW w:w="0" w:type="auto"/>
            <w:gridSpan w:val="18"/>
            <w:tcBorders>
              <w:top w:val="single" w:sz="4" w:space="0" w:color="auto"/>
              <w:left w:val="nil"/>
              <w:bottom w:val="nil"/>
              <w:right w:val="nil"/>
            </w:tcBorders>
            <w:shd w:val="clear" w:color="auto" w:fill="auto"/>
            <w:hideMark/>
          </w:tcPr>
          <w:p w:rsidR="001C37C9" w:rsidRPr="001C37C9" w:rsidRDefault="001C37C9" w:rsidP="001C37C9">
            <w:pPr>
              <w:rPr>
                <w:sz w:val="22"/>
                <w:szCs w:val="22"/>
                <w:lang w:val="ru-RU" w:eastAsia="ru-RU"/>
              </w:rPr>
            </w:pPr>
            <w:r w:rsidRPr="001C37C9">
              <w:rPr>
                <w:sz w:val="22"/>
                <w:szCs w:val="22"/>
                <w:lang w:val="ru-RU" w:eastAsia="ru-RU"/>
              </w:rPr>
              <w:t>*По техническим причинам  планом предусмотрено финансирование расходов на классное руководство из средств областного бюджета, фактические  расходы осуществлены за счет средств федерального бюджета.</w:t>
            </w:r>
          </w:p>
        </w:tc>
      </w:tr>
    </w:tbl>
    <w:p w:rsidR="001C37C9" w:rsidRDefault="001C37C9" w:rsidP="001C37C9">
      <w:pPr>
        <w:rPr>
          <w:lang w:val="ru-RU"/>
        </w:rPr>
      </w:pPr>
    </w:p>
    <w:p w:rsidR="001C37C9" w:rsidRDefault="001C37C9" w:rsidP="001C37C9">
      <w:pPr>
        <w:rPr>
          <w:lang w:val="ru-RU"/>
        </w:rPr>
      </w:pPr>
    </w:p>
    <w:tbl>
      <w:tblPr>
        <w:tblW w:w="15880" w:type="dxa"/>
        <w:tblInd w:w="93" w:type="dxa"/>
        <w:tblLook w:val="04A0" w:firstRow="1" w:lastRow="0" w:firstColumn="1" w:lastColumn="0" w:noHBand="0" w:noVBand="1"/>
      </w:tblPr>
      <w:tblGrid>
        <w:gridCol w:w="531"/>
        <w:gridCol w:w="7100"/>
        <w:gridCol w:w="1820"/>
        <w:gridCol w:w="1960"/>
        <w:gridCol w:w="2240"/>
        <w:gridCol w:w="2240"/>
      </w:tblGrid>
      <w:tr w:rsidR="001C37C9" w:rsidRPr="001C37C9" w:rsidTr="001C37C9">
        <w:trPr>
          <w:trHeight w:val="1005"/>
        </w:trPr>
        <w:tc>
          <w:tcPr>
            <w:tcW w:w="520" w:type="dxa"/>
            <w:tcBorders>
              <w:top w:val="nil"/>
              <w:left w:val="nil"/>
              <w:bottom w:val="nil"/>
              <w:right w:val="nil"/>
            </w:tcBorders>
            <w:shd w:val="clear" w:color="auto" w:fill="auto"/>
            <w:noWrap/>
            <w:vAlign w:val="bottom"/>
            <w:hideMark/>
          </w:tcPr>
          <w:p w:rsidR="001C37C9" w:rsidRDefault="001C37C9">
            <w:pPr>
              <w:rPr>
                <w:sz w:val="20"/>
                <w:szCs w:val="20"/>
              </w:rPr>
            </w:pPr>
          </w:p>
        </w:tc>
        <w:tc>
          <w:tcPr>
            <w:tcW w:w="7100" w:type="dxa"/>
            <w:tcBorders>
              <w:top w:val="nil"/>
              <w:left w:val="nil"/>
              <w:bottom w:val="nil"/>
              <w:right w:val="nil"/>
            </w:tcBorders>
            <w:shd w:val="clear" w:color="auto" w:fill="auto"/>
            <w:noWrap/>
            <w:vAlign w:val="bottom"/>
            <w:hideMark/>
          </w:tcPr>
          <w:p w:rsidR="001C37C9" w:rsidRDefault="001C37C9">
            <w:pPr>
              <w:rPr>
                <w:sz w:val="20"/>
                <w:szCs w:val="20"/>
              </w:rPr>
            </w:pPr>
          </w:p>
        </w:tc>
        <w:tc>
          <w:tcPr>
            <w:tcW w:w="8260" w:type="dxa"/>
            <w:gridSpan w:val="4"/>
            <w:tcBorders>
              <w:top w:val="nil"/>
              <w:left w:val="nil"/>
              <w:bottom w:val="nil"/>
              <w:right w:val="nil"/>
            </w:tcBorders>
            <w:shd w:val="clear" w:color="auto" w:fill="auto"/>
            <w:vAlign w:val="center"/>
            <w:hideMark/>
          </w:tcPr>
          <w:p w:rsidR="001C37C9" w:rsidRPr="001C37C9" w:rsidRDefault="001C37C9">
            <w:pPr>
              <w:jc w:val="center"/>
              <w:rPr>
                <w:sz w:val="20"/>
                <w:szCs w:val="20"/>
                <w:lang w:val="ru-RU"/>
              </w:rPr>
            </w:pPr>
            <w:r w:rsidRPr="001C37C9">
              <w:rPr>
                <w:sz w:val="20"/>
                <w:szCs w:val="20"/>
                <w:lang w:val="ru-RU"/>
              </w:rPr>
              <w:t>Приложение  № 2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2020 год</w:t>
            </w:r>
          </w:p>
        </w:tc>
      </w:tr>
      <w:tr w:rsidR="001C37C9" w:rsidRPr="001C37C9" w:rsidTr="001C37C9">
        <w:trPr>
          <w:trHeight w:val="255"/>
        </w:trPr>
        <w:tc>
          <w:tcPr>
            <w:tcW w:w="520" w:type="dxa"/>
            <w:tcBorders>
              <w:top w:val="nil"/>
              <w:left w:val="nil"/>
              <w:bottom w:val="nil"/>
              <w:right w:val="nil"/>
            </w:tcBorders>
            <w:shd w:val="clear" w:color="auto" w:fill="auto"/>
            <w:noWrap/>
            <w:vAlign w:val="bottom"/>
            <w:hideMark/>
          </w:tcPr>
          <w:p w:rsidR="001C37C9" w:rsidRPr="001C37C9" w:rsidRDefault="001C37C9">
            <w:pPr>
              <w:rPr>
                <w:sz w:val="20"/>
                <w:szCs w:val="20"/>
                <w:lang w:val="ru-RU"/>
              </w:rPr>
            </w:pPr>
          </w:p>
        </w:tc>
        <w:tc>
          <w:tcPr>
            <w:tcW w:w="7100" w:type="dxa"/>
            <w:tcBorders>
              <w:top w:val="nil"/>
              <w:left w:val="nil"/>
              <w:bottom w:val="nil"/>
              <w:right w:val="nil"/>
            </w:tcBorders>
            <w:shd w:val="clear" w:color="auto" w:fill="auto"/>
            <w:noWrap/>
            <w:vAlign w:val="bottom"/>
            <w:hideMark/>
          </w:tcPr>
          <w:p w:rsidR="001C37C9" w:rsidRPr="001C37C9" w:rsidRDefault="001C37C9">
            <w:pPr>
              <w:rPr>
                <w:b/>
                <w:bCs/>
                <w:sz w:val="20"/>
                <w:szCs w:val="20"/>
                <w:lang w:val="ru-RU"/>
              </w:rPr>
            </w:pPr>
          </w:p>
        </w:tc>
        <w:tc>
          <w:tcPr>
            <w:tcW w:w="1820" w:type="dxa"/>
            <w:tcBorders>
              <w:top w:val="nil"/>
              <w:left w:val="nil"/>
              <w:bottom w:val="nil"/>
              <w:right w:val="nil"/>
            </w:tcBorders>
            <w:shd w:val="clear" w:color="auto" w:fill="auto"/>
            <w:noWrap/>
            <w:vAlign w:val="bottom"/>
            <w:hideMark/>
          </w:tcPr>
          <w:p w:rsidR="001C37C9" w:rsidRPr="001C37C9" w:rsidRDefault="001C37C9">
            <w:pPr>
              <w:rPr>
                <w:sz w:val="20"/>
                <w:szCs w:val="20"/>
                <w:lang w:val="ru-RU"/>
              </w:rPr>
            </w:pPr>
          </w:p>
        </w:tc>
        <w:tc>
          <w:tcPr>
            <w:tcW w:w="1960" w:type="dxa"/>
            <w:tcBorders>
              <w:top w:val="nil"/>
              <w:left w:val="nil"/>
              <w:bottom w:val="nil"/>
              <w:right w:val="nil"/>
            </w:tcBorders>
            <w:shd w:val="clear" w:color="auto" w:fill="auto"/>
            <w:noWrap/>
            <w:vAlign w:val="bottom"/>
            <w:hideMark/>
          </w:tcPr>
          <w:p w:rsidR="001C37C9" w:rsidRPr="001C37C9" w:rsidRDefault="001C37C9">
            <w:pPr>
              <w:rPr>
                <w:sz w:val="20"/>
                <w:szCs w:val="20"/>
                <w:lang w:val="ru-RU"/>
              </w:rPr>
            </w:pPr>
          </w:p>
        </w:tc>
        <w:tc>
          <w:tcPr>
            <w:tcW w:w="2240" w:type="dxa"/>
            <w:tcBorders>
              <w:top w:val="nil"/>
              <w:left w:val="nil"/>
              <w:bottom w:val="nil"/>
              <w:right w:val="nil"/>
            </w:tcBorders>
            <w:shd w:val="clear" w:color="auto" w:fill="auto"/>
            <w:noWrap/>
            <w:vAlign w:val="bottom"/>
            <w:hideMark/>
          </w:tcPr>
          <w:p w:rsidR="001C37C9" w:rsidRPr="001C37C9" w:rsidRDefault="001C37C9">
            <w:pPr>
              <w:rPr>
                <w:b/>
                <w:bCs/>
                <w:sz w:val="20"/>
                <w:szCs w:val="20"/>
                <w:lang w:val="ru-RU"/>
              </w:rPr>
            </w:pPr>
          </w:p>
        </w:tc>
        <w:tc>
          <w:tcPr>
            <w:tcW w:w="2240" w:type="dxa"/>
            <w:tcBorders>
              <w:top w:val="nil"/>
              <w:left w:val="nil"/>
              <w:bottom w:val="nil"/>
              <w:right w:val="nil"/>
            </w:tcBorders>
            <w:shd w:val="clear" w:color="auto" w:fill="auto"/>
            <w:noWrap/>
            <w:vAlign w:val="bottom"/>
            <w:hideMark/>
          </w:tcPr>
          <w:p w:rsidR="001C37C9" w:rsidRPr="001C37C9" w:rsidRDefault="001C37C9">
            <w:pPr>
              <w:rPr>
                <w:b/>
                <w:bCs/>
                <w:sz w:val="20"/>
                <w:szCs w:val="20"/>
                <w:lang w:val="ru-RU"/>
              </w:rPr>
            </w:pPr>
          </w:p>
        </w:tc>
      </w:tr>
      <w:tr w:rsidR="001C37C9" w:rsidRPr="001C37C9" w:rsidTr="001C37C9">
        <w:trPr>
          <w:trHeight w:val="510"/>
        </w:trPr>
        <w:tc>
          <w:tcPr>
            <w:tcW w:w="520" w:type="dxa"/>
            <w:tcBorders>
              <w:top w:val="nil"/>
              <w:left w:val="nil"/>
              <w:bottom w:val="nil"/>
              <w:right w:val="nil"/>
            </w:tcBorders>
            <w:shd w:val="clear" w:color="auto" w:fill="auto"/>
            <w:noWrap/>
            <w:hideMark/>
          </w:tcPr>
          <w:p w:rsidR="001C37C9" w:rsidRPr="001C37C9" w:rsidRDefault="001C37C9">
            <w:pPr>
              <w:rPr>
                <w:sz w:val="20"/>
                <w:szCs w:val="20"/>
                <w:lang w:val="ru-RU"/>
              </w:rPr>
            </w:pPr>
          </w:p>
        </w:tc>
        <w:tc>
          <w:tcPr>
            <w:tcW w:w="15360" w:type="dxa"/>
            <w:gridSpan w:val="5"/>
            <w:tcBorders>
              <w:top w:val="nil"/>
              <w:left w:val="nil"/>
              <w:bottom w:val="single" w:sz="4" w:space="0" w:color="auto"/>
              <w:right w:val="nil"/>
            </w:tcBorders>
            <w:shd w:val="clear" w:color="auto" w:fill="auto"/>
            <w:hideMark/>
          </w:tcPr>
          <w:p w:rsidR="001C37C9" w:rsidRPr="001C37C9" w:rsidRDefault="001C37C9">
            <w:pPr>
              <w:jc w:val="center"/>
              <w:rPr>
                <w:b/>
                <w:bCs/>
                <w:lang w:val="ru-RU"/>
              </w:rPr>
            </w:pPr>
            <w:r w:rsidRPr="001C37C9">
              <w:rPr>
                <w:b/>
                <w:bCs/>
                <w:lang w:val="ru-RU"/>
              </w:rPr>
              <w:t xml:space="preserve">Оценка эффективности реализации муниципальных программ городского округа Тольятти за 2020 год </w:t>
            </w:r>
          </w:p>
        </w:tc>
      </w:tr>
      <w:tr w:rsidR="001C37C9" w:rsidRPr="001C37C9" w:rsidTr="001C37C9">
        <w:trPr>
          <w:trHeight w:val="40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 xml:space="preserve">№ </w:t>
            </w:r>
            <w:proofErr w:type="spellStart"/>
            <w:r>
              <w:rPr>
                <w:sz w:val="20"/>
                <w:szCs w:val="20"/>
              </w:rPr>
              <w:t>п.п</w:t>
            </w:r>
            <w:proofErr w:type="spellEnd"/>
            <w:r>
              <w:rPr>
                <w:sz w:val="20"/>
                <w:szCs w:val="20"/>
              </w:rPr>
              <w:t>.</w:t>
            </w:r>
          </w:p>
        </w:tc>
        <w:tc>
          <w:tcPr>
            <w:tcW w:w="7100" w:type="dxa"/>
            <w:vMerge w:val="restart"/>
            <w:tcBorders>
              <w:top w:val="nil"/>
              <w:left w:val="single" w:sz="4" w:space="0" w:color="auto"/>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Наименование муниципальной программы</w:t>
            </w:r>
          </w:p>
        </w:tc>
        <w:tc>
          <w:tcPr>
            <w:tcW w:w="60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37C9" w:rsidRPr="001C37C9" w:rsidRDefault="001C37C9">
            <w:pPr>
              <w:jc w:val="center"/>
              <w:rPr>
                <w:b/>
                <w:bCs/>
                <w:sz w:val="20"/>
                <w:szCs w:val="20"/>
                <w:lang w:val="ru-RU"/>
              </w:rPr>
            </w:pPr>
            <w:r w:rsidRPr="001C37C9">
              <w:rPr>
                <w:b/>
                <w:bCs/>
                <w:sz w:val="20"/>
                <w:szCs w:val="20"/>
                <w:lang w:val="ru-RU"/>
              </w:rPr>
              <w:t>Коэффициенты результативности за отчетный период</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pPr>
              <w:jc w:val="center"/>
              <w:rPr>
                <w:b/>
                <w:bCs/>
                <w:sz w:val="20"/>
                <w:szCs w:val="20"/>
                <w:lang w:val="ru-RU"/>
              </w:rPr>
            </w:pPr>
            <w:r w:rsidRPr="001C37C9">
              <w:rPr>
                <w:b/>
                <w:bCs/>
                <w:sz w:val="20"/>
                <w:szCs w:val="20"/>
                <w:lang w:val="ru-RU"/>
              </w:rPr>
              <w:t>Показатель эффективности за отчетный год, (%)</w:t>
            </w:r>
            <w:r w:rsidRPr="001C37C9">
              <w:rPr>
                <w:b/>
                <w:bCs/>
                <w:sz w:val="20"/>
                <w:szCs w:val="20"/>
                <w:lang w:val="ru-RU"/>
              </w:rPr>
              <w:br/>
            </w:r>
            <w:r w:rsidRPr="001C37C9">
              <w:rPr>
                <w:b/>
                <w:bCs/>
                <w:sz w:val="18"/>
                <w:szCs w:val="18"/>
                <w:lang w:val="ru-RU"/>
              </w:rPr>
              <w:t xml:space="preserve"> </w:t>
            </w:r>
            <w:r w:rsidRPr="001C37C9">
              <w:rPr>
                <w:b/>
                <w:bCs/>
                <w:sz w:val="16"/>
                <w:szCs w:val="16"/>
                <w:lang w:val="ru-RU"/>
              </w:rPr>
              <w:t>Э ≥ 90% - эффективная</w:t>
            </w:r>
            <w:proofErr w:type="gramStart"/>
            <w:r w:rsidRPr="001C37C9">
              <w:rPr>
                <w:b/>
                <w:bCs/>
                <w:sz w:val="16"/>
                <w:szCs w:val="16"/>
                <w:lang w:val="ru-RU"/>
              </w:rPr>
              <w:br/>
              <w:t>Э</w:t>
            </w:r>
            <w:proofErr w:type="gramEnd"/>
            <w:r w:rsidRPr="001C37C9">
              <w:rPr>
                <w:b/>
                <w:bCs/>
                <w:sz w:val="16"/>
                <w:szCs w:val="16"/>
                <w:lang w:val="ru-RU"/>
              </w:rPr>
              <w:t xml:space="preserve"> от 50% до 90% -недостаточно эффективная</w:t>
            </w:r>
            <w:r w:rsidRPr="001C37C9">
              <w:rPr>
                <w:b/>
                <w:bCs/>
                <w:sz w:val="16"/>
                <w:szCs w:val="16"/>
                <w:lang w:val="ru-RU"/>
              </w:rPr>
              <w:br/>
              <w:t>Э ≤ 50% - неэффективная</w:t>
            </w:r>
          </w:p>
        </w:tc>
      </w:tr>
      <w:tr w:rsidR="001C37C9" w:rsidRPr="001C37C9" w:rsidTr="001C37C9">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1C37C9" w:rsidRPr="001C37C9" w:rsidRDefault="001C37C9">
            <w:pPr>
              <w:rPr>
                <w:b/>
                <w:bCs/>
                <w:sz w:val="20"/>
                <w:szCs w:val="20"/>
                <w:lang w:val="ru-RU"/>
              </w:rPr>
            </w:pPr>
          </w:p>
        </w:tc>
        <w:tc>
          <w:tcPr>
            <w:tcW w:w="6020" w:type="dxa"/>
            <w:gridSpan w:val="3"/>
            <w:vMerge/>
            <w:tcBorders>
              <w:top w:val="single" w:sz="4" w:space="0" w:color="auto"/>
              <w:left w:val="single" w:sz="4" w:space="0" w:color="auto"/>
              <w:bottom w:val="single" w:sz="4" w:space="0" w:color="000000"/>
              <w:right w:val="single" w:sz="4" w:space="0" w:color="000000"/>
            </w:tcBorders>
            <w:vAlign w:val="center"/>
            <w:hideMark/>
          </w:tcPr>
          <w:p w:rsidR="001C37C9" w:rsidRPr="001C37C9" w:rsidRDefault="001C37C9">
            <w:pPr>
              <w:rPr>
                <w:b/>
                <w:bCs/>
                <w:sz w:val="20"/>
                <w:szCs w:val="20"/>
                <w:lang w:val="ru-RU"/>
              </w:rPr>
            </w:pPr>
          </w:p>
        </w:tc>
        <w:tc>
          <w:tcPr>
            <w:tcW w:w="2240" w:type="dxa"/>
            <w:vMerge/>
            <w:tcBorders>
              <w:top w:val="nil"/>
              <w:left w:val="single" w:sz="4" w:space="0" w:color="auto"/>
              <w:bottom w:val="single" w:sz="4" w:space="0" w:color="auto"/>
              <w:right w:val="single" w:sz="4" w:space="0" w:color="auto"/>
            </w:tcBorders>
            <w:vAlign w:val="center"/>
            <w:hideMark/>
          </w:tcPr>
          <w:p w:rsidR="001C37C9" w:rsidRPr="001C37C9" w:rsidRDefault="001C37C9">
            <w:pPr>
              <w:rPr>
                <w:b/>
                <w:bCs/>
                <w:sz w:val="20"/>
                <w:szCs w:val="20"/>
                <w:lang w:val="ru-RU"/>
              </w:rPr>
            </w:pPr>
          </w:p>
        </w:tc>
      </w:tr>
      <w:tr w:rsidR="001C37C9" w:rsidRPr="001C37C9" w:rsidTr="001C37C9">
        <w:trPr>
          <w:trHeight w:val="18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1C37C9" w:rsidRPr="001C37C9" w:rsidRDefault="001C37C9">
            <w:pPr>
              <w:rPr>
                <w:b/>
                <w:bCs/>
                <w:sz w:val="20"/>
                <w:szCs w:val="20"/>
                <w:lang w:val="ru-RU"/>
              </w:rPr>
            </w:pPr>
          </w:p>
        </w:tc>
        <w:tc>
          <w:tcPr>
            <w:tcW w:w="1820" w:type="dxa"/>
            <w:tcBorders>
              <w:top w:val="nil"/>
              <w:left w:val="nil"/>
              <w:bottom w:val="single" w:sz="4" w:space="0" w:color="auto"/>
              <w:right w:val="single" w:sz="4" w:space="0" w:color="auto"/>
            </w:tcBorders>
            <w:shd w:val="clear" w:color="auto" w:fill="auto"/>
            <w:vAlign w:val="center"/>
            <w:hideMark/>
          </w:tcPr>
          <w:p w:rsidR="001C37C9" w:rsidRPr="001C37C9" w:rsidRDefault="001C37C9">
            <w:pPr>
              <w:jc w:val="center"/>
              <w:rPr>
                <w:b/>
                <w:bCs/>
                <w:sz w:val="20"/>
                <w:szCs w:val="20"/>
                <w:lang w:val="ru-RU"/>
              </w:rPr>
            </w:pPr>
            <w:r w:rsidRPr="001C37C9">
              <w:rPr>
                <w:b/>
                <w:bCs/>
                <w:sz w:val="20"/>
                <w:szCs w:val="20"/>
                <w:lang w:val="ru-RU"/>
              </w:rPr>
              <w:t>Уровень достижения показателей (индикаторов)  муниципальных программ</w:t>
            </w:r>
            <w:proofErr w:type="gramStart"/>
            <w:r w:rsidRPr="001C37C9">
              <w:rPr>
                <w:b/>
                <w:bCs/>
                <w:sz w:val="20"/>
                <w:szCs w:val="20"/>
                <w:lang w:val="ru-RU"/>
              </w:rPr>
              <w:t xml:space="preserve">, (%)   </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1C37C9" w:rsidRPr="001C37C9" w:rsidRDefault="001C37C9">
            <w:pPr>
              <w:jc w:val="center"/>
              <w:rPr>
                <w:b/>
                <w:bCs/>
                <w:sz w:val="20"/>
                <w:szCs w:val="20"/>
                <w:lang w:val="ru-RU"/>
              </w:rPr>
            </w:pPr>
            <w:r w:rsidRPr="001C37C9">
              <w:rPr>
                <w:b/>
                <w:bCs/>
                <w:sz w:val="20"/>
                <w:szCs w:val="20"/>
                <w:lang w:val="ru-RU"/>
              </w:rPr>
              <w:t>Уровень исполнения планового объема финансового обеспечения муниципальных программ</w:t>
            </w:r>
            <w:proofErr w:type="gramStart"/>
            <w:r w:rsidRPr="001C37C9">
              <w:rPr>
                <w:b/>
                <w:bCs/>
                <w:sz w:val="20"/>
                <w:szCs w:val="20"/>
                <w:lang w:val="ru-RU"/>
              </w:rPr>
              <w:t xml:space="preserve">, (%)             </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1C37C9" w:rsidRPr="001C37C9" w:rsidRDefault="001C37C9">
            <w:pPr>
              <w:jc w:val="center"/>
              <w:rPr>
                <w:b/>
                <w:bCs/>
                <w:sz w:val="20"/>
                <w:szCs w:val="20"/>
                <w:lang w:val="ru-RU"/>
              </w:rPr>
            </w:pPr>
            <w:r w:rsidRPr="001C37C9">
              <w:rPr>
                <w:b/>
                <w:bCs/>
                <w:sz w:val="20"/>
                <w:szCs w:val="20"/>
                <w:lang w:val="ru-RU"/>
              </w:rPr>
              <w:t xml:space="preserve">Уровень </w:t>
            </w:r>
            <w:proofErr w:type="gramStart"/>
            <w:r w:rsidRPr="001C37C9">
              <w:rPr>
                <w:b/>
                <w:bCs/>
                <w:sz w:val="20"/>
                <w:szCs w:val="20"/>
                <w:lang w:val="ru-RU"/>
              </w:rPr>
              <w:t>исполнения плана реализации мероприятий  муниципальных программ</w:t>
            </w:r>
            <w:proofErr w:type="gramEnd"/>
            <w:r w:rsidRPr="001C37C9">
              <w:rPr>
                <w:b/>
                <w:bCs/>
                <w:sz w:val="20"/>
                <w:szCs w:val="20"/>
                <w:lang w:val="ru-RU"/>
              </w:rPr>
              <w:t xml:space="preserve">, (%)   </w:t>
            </w:r>
          </w:p>
        </w:tc>
        <w:tc>
          <w:tcPr>
            <w:tcW w:w="2240" w:type="dxa"/>
            <w:vMerge/>
            <w:tcBorders>
              <w:top w:val="nil"/>
              <w:left w:val="single" w:sz="4" w:space="0" w:color="auto"/>
              <w:bottom w:val="single" w:sz="4" w:space="0" w:color="auto"/>
              <w:right w:val="single" w:sz="4" w:space="0" w:color="auto"/>
            </w:tcBorders>
            <w:vAlign w:val="center"/>
            <w:hideMark/>
          </w:tcPr>
          <w:p w:rsidR="001C37C9" w:rsidRPr="001C37C9" w:rsidRDefault="001C37C9">
            <w:pPr>
              <w:rPr>
                <w:b/>
                <w:bCs/>
                <w:sz w:val="20"/>
                <w:szCs w:val="20"/>
                <w:lang w:val="ru-RU"/>
              </w:rPr>
            </w:pPr>
          </w:p>
        </w:tc>
      </w:tr>
      <w:tr w:rsidR="001C37C9" w:rsidTr="001C37C9">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C37C9" w:rsidRDefault="001C37C9">
            <w:pPr>
              <w:jc w:val="center"/>
              <w:rPr>
                <w:sz w:val="20"/>
                <w:szCs w:val="20"/>
              </w:rPr>
            </w:pPr>
            <w:r>
              <w:rPr>
                <w:sz w:val="20"/>
                <w:szCs w:val="20"/>
              </w:rPr>
              <w:t>1</w:t>
            </w:r>
          </w:p>
        </w:tc>
        <w:tc>
          <w:tcPr>
            <w:tcW w:w="7100" w:type="dxa"/>
            <w:tcBorders>
              <w:top w:val="nil"/>
              <w:left w:val="nil"/>
              <w:bottom w:val="single" w:sz="4" w:space="0" w:color="auto"/>
              <w:right w:val="single" w:sz="4" w:space="0" w:color="auto"/>
            </w:tcBorders>
            <w:shd w:val="clear" w:color="auto" w:fill="auto"/>
            <w:noWrap/>
            <w:vAlign w:val="bottom"/>
            <w:hideMark/>
          </w:tcPr>
          <w:p w:rsidR="001C37C9" w:rsidRDefault="001C37C9">
            <w:pPr>
              <w:jc w:val="center"/>
              <w:rPr>
                <w:b/>
                <w:bCs/>
                <w:sz w:val="20"/>
                <w:szCs w:val="20"/>
              </w:rPr>
            </w:pPr>
            <w:r>
              <w:rPr>
                <w:b/>
                <w:bCs/>
                <w:sz w:val="20"/>
                <w:szCs w:val="20"/>
              </w:rPr>
              <w:t>2</w:t>
            </w:r>
          </w:p>
        </w:tc>
        <w:tc>
          <w:tcPr>
            <w:tcW w:w="1820" w:type="dxa"/>
            <w:tcBorders>
              <w:top w:val="nil"/>
              <w:left w:val="nil"/>
              <w:bottom w:val="single" w:sz="4" w:space="0" w:color="auto"/>
              <w:right w:val="single" w:sz="4" w:space="0" w:color="auto"/>
            </w:tcBorders>
            <w:shd w:val="clear" w:color="auto" w:fill="auto"/>
            <w:noWrap/>
            <w:vAlign w:val="bottom"/>
            <w:hideMark/>
          </w:tcPr>
          <w:p w:rsidR="001C37C9" w:rsidRDefault="001C37C9">
            <w:pPr>
              <w:jc w:val="center"/>
              <w:rPr>
                <w:b/>
                <w:bCs/>
                <w:sz w:val="20"/>
                <w:szCs w:val="20"/>
              </w:rPr>
            </w:pPr>
            <w:r>
              <w:rPr>
                <w:b/>
                <w:bCs/>
                <w:sz w:val="20"/>
                <w:szCs w:val="20"/>
              </w:rPr>
              <w:t>5</w:t>
            </w:r>
          </w:p>
        </w:tc>
        <w:tc>
          <w:tcPr>
            <w:tcW w:w="1960" w:type="dxa"/>
            <w:tcBorders>
              <w:top w:val="nil"/>
              <w:left w:val="nil"/>
              <w:bottom w:val="single" w:sz="4" w:space="0" w:color="auto"/>
              <w:right w:val="single" w:sz="4" w:space="0" w:color="auto"/>
            </w:tcBorders>
            <w:shd w:val="clear" w:color="auto" w:fill="auto"/>
            <w:noWrap/>
            <w:vAlign w:val="bottom"/>
            <w:hideMark/>
          </w:tcPr>
          <w:p w:rsidR="001C37C9" w:rsidRDefault="001C37C9">
            <w:pPr>
              <w:jc w:val="center"/>
              <w:rPr>
                <w:b/>
                <w:bCs/>
                <w:sz w:val="20"/>
                <w:szCs w:val="20"/>
              </w:rPr>
            </w:pPr>
            <w:r>
              <w:rPr>
                <w:b/>
                <w:bCs/>
                <w:sz w:val="20"/>
                <w:szCs w:val="20"/>
              </w:rPr>
              <w:t>4</w:t>
            </w:r>
          </w:p>
        </w:tc>
        <w:tc>
          <w:tcPr>
            <w:tcW w:w="2240" w:type="dxa"/>
            <w:tcBorders>
              <w:top w:val="nil"/>
              <w:left w:val="nil"/>
              <w:bottom w:val="single" w:sz="4" w:space="0" w:color="auto"/>
              <w:right w:val="single" w:sz="4" w:space="0" w:color="auto"/>
            </w:tcBorders>
            <w:shd w:val="clear" w:color="auto" w:fill="auto"/>
            <w:noWrap/>
            <w:vAlign w:val="bottom"/>
            <w:hideMark/>
          </w:tcPr>
          <w:p w:rsidR="001C37C9" w:rsidRDefault="001C37C9">
            <w:pPr>
              <w:jc w:val="center"/>
              <w:rPr>
                <w:b/>
                <w:bCs/>
                <w:sz w:val="20"/>
                <w:szCs w:val="20"/>
              </w:rPr>
            </w:pPr>
            <w:r>
              <w:rPr>
                <w:b/>
                <w:bCs/>
                <w:sz w:val="20"/>
                <w:szCs w:val="20"/>
              </w:rPr>
              <w:t>3</w:t>
            </w:r>
          </w:p>
        </w:tc>
        <w:tc>
          <w:tcPr>
            <w:tcW w:w="2240" w:type="dxa"/>
            <w:tcBorders>
              <w:top w:val="nil"/>
              <w:left w:val="nil"/>
              <w:bottom w:val="single" w:sz="4" w:space="0" w:color="auto"/>
              <w:right w:val="single" w:sz="4" w:space="0" w:color="auto"/>
            </w:tcBorders>
            <w:shd w:val="clear" w:color="auto" w:fill="auto"/>
            <w:noWrap/>
            <w:vAlign w:val="bottom"/>
            <w:hideMark/>
          </w:tcPr>
          <w:p w:rsidR="001C37C9" w:rsidRDefault="001C37C9">
            <w:pPr>
              <w:jc w:val="center"/>
              <w:rPr>
                <w:b/>
                <w:bCs/>
                <w:sz w:val="20"/>
                <w:szCs w:val="20"/>
              </w:rPr>
            </w:pPr>
            <w:r>
              <w:rPr>
                <w:b/>
                <w:bCs/>
                <w:sz w:val="20"/>
                <w:szCs w:val="20"/>
              </w:rPr>
              <w:t>3</w:t>
            </w:r>
          </w:p>
        </w:tc>
      </w:tr>
      <w:tr w:rsidR="001C37C9" w:rsidRPr="001C37C9" w:rsidTr="001C37C9">
        <w:trPr>
          <w:trHeight w:val="30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pPr>
              <w:rPr>
                <w:b/>
                <w:bCs/>
                <w:sz w:val="20"/>
                <w:szCs w:val="20"/>
                <w:lang w:val="ru-RU"/>
              </w:rPr>
            </w:pPr>
            <w:r w:rsidRPr="001C37C9">
              <w:rPr>
                <w:b/>
                <w:bCs/>
                <w:sz w:val="20"/>
                <w:szCs w:val="20"/>
                <w:lang w:val="ru-RU"/>
              </w:rPr>
              <w:t xml:space="preserve">           Приоритетное направление "ТОЛЬЯТТИ - ЭТО ЛЮДИ"</w:t>
            </w:r>
          </w:p>
        </w:tc>
      </w:tr>
      <w:tr w:rsidR="001C37C9" w:rsidTr="001C37C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w:t>
            </w:r>
          </w:p>
        </w:tc>
        <w:tc>
          <w:tcPr>
            <w:tcW w:w="7100" w:type="dxa"/>
            <w:tcBorders>
              <w:top w:val="nil"/>
              <w:left w:val="nil"/>
              <w:bottom w:val="nil"/>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«Развитие физической культуры и спорта в городском округе Тольятти на 2017-2021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89,5</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95,0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96,4</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w:t>
            </w:r>
          </w:p>
        </w:tc>
        <w:tc>
          <w:tcPr>
            <w:tcW w:w="7100"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городского округа Тольятти «Молодой семье – доступное жилье» на 2014-2025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95,3</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99,1</w:t>
            </w:r>
          </w:p>
        </w:tc>
      </w:tr>
      <w:tr w:rsidR="001C37C9" w:rsidTr="001C37C9">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3</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«Развитие системы образования городского округа Тольятти на 2017-2020 гг.»</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96,8</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99,2*</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97,5</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97,5</w:t>
            </w:r>
          </w:p>
        </w:tc>
      </w:tr>
      <w:tr w:rsidR="001C37C9" w:rsidTr="001C37C9">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4</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«Профилактика наркомании населения  городского округа Тольятти на 2019-2023 годы» </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92,6</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72,7</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88,5</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87,39</w:t>
            </w:r>
          </w:p>
        </w:tc>
      </w:tr>
      <w:tr w:rsidR="001C37C9" w:rsidTr="001C37C9">
        <w:trPr>
          <w:trHeight w:val="10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5</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99,0</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95,3</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98,6</w:t>
            </w:r>
          </w:p>
        </w:tc>
      </w:tr>
      <w:tr w:rsidR="001C37C9" w:rsidTr="001C37C9">
        <w:trPr>
          <w:trHeight w:val="8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lastRenderedPageBreak/>
              <w:t>6</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«Создание условий для улучшения качества жизни жителей городского округа Тольятти» на 2020-2024 годы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90,2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78,0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83,9</w:t>
            </w:r>
          </w:p>
        </w:tc>
      </w:tr>
      <w:tr w:rsidR="001C37C9" w:rsidTr="001C37C9">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"ГОРОДСКОЕ СООБЩЕСТВО"</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7</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«Создание условий для развития туризма на территории городского округа Тольятти на 2014-2020 гг.» </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99,9</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99,9</w:t>
            </w:r>
          </w:p>
        </w:tc>
      </w:tr>
      <w:tr w:rsidR="001C37C9" w:rsidTr="001C37C9">
        <w:trPr>
          <w:trHeight w:val="9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8</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96,5</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98,7</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96,0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96,8</w:t>
            </w:r>
          </w:p>
        </w:tc>
      </w:tr>
      <w:tr w:rsidR="001C37C9" w:rsidTr="001C37C9">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организации работы с детьми и молодежью в городском округе Тольятти «Молодежь Тольятти» на 2014-2020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98,8</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91,8</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90,0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94,8</w:t>
            </w:r>
          </w:p>
        </w:tc>
      </w:tr>
      <w:tr w:rsidR="001C37C9" w:rsidTr="001C37C9">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«Культура Тольятти на 2019-2023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97,3</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96,6  *</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97,3</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97,2</w:t>
            </w:r>
          </w:p>
        </w:tc>
      </w:tr>
      <w:tr w:rsidR="001C37C9" w:rsidTr="001C37C9">
        <w:trPr>
          <w:trHeight w:val="405"/>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"ЭКОГОРОД"</w:t>
            </w:r>
          </w:p>
        </w:tc>
      </w:tr>
      <w:tr w:rsidR="001C37C9" w:rsidTr="001C37C9">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11</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«Охрана, защита и воспроизводство лесов, расположенных в границах городского округа Тольятти, на 2019-2023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79,5</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74,5</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75,0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77,2</w:t>
            </w:r>
          </w:p>
        </w:tc>
      </w:tr>
      <w:tr w:rsidR="001C37C9" w:rsidTr="001C37C9">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12</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«Тольятти – чистый город  на 2020-2024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96,5</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99,0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94,3</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96,3</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13</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«Охрана окружающей среды на территории городского округа </w:t>
            </w:r>
            <w:proofErr w:type="spellStart"/>
            <w:r w:rsidRPr="001C37C9">
              <w:rPr>
                <w:sz w:val="20"/>
                <w:szCs w:val="20"/>
                <w:lang w:val="ru-RU"/>
              </w:rPr>
              <w:t>Тольяттина</w:t>
            </w:r>
            <w:proofErr w:type="spellEnd"/>
            <w:r w:rsidRPr="001C37C9">
              <w:rPr>
                <w:sz w:val="20"/>
                <w:szCs w:val="20"/>
                <w:lang w:val="ru-RU"/>
              </w:rPr>
              <w:t xml:space="preserve"> 2017-2021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102,2</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72,8</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90,9</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93,0</w:t>
            </w:r>
          </w:p>
        </w:tc>
      </w:tr>
      <w:tr w:rsidR="001C37C9" w:rsidTr="001C37C9">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"ГОРОД  ЖИЗНИ"</w:t>
            </w:r>
          </w:p>
        </w:tc>
      </w:tr>
      <w:tr w:rsidR="001C37C9" w:rsidTr="001C37C9">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14</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 Муниципальная программа «Формирование современной городской среды на 2018 - 2024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100,1</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100,0</w:t>
            </w:r>
          </w:p>
        </w:tc>
      </w:tr>
      <w:tr w:rsidR="001C37C9" w:rsidTr="001C37C9">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15</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90,0</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98,8</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86,7</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90,8</w:t>
            </w:r>
          </w:p>
        </w:tc>
      </w:tr>
      <w:tr w:rsidR="001C37C9" w:rsidTr="001C37C9">
        <w:trPr>
          <w:trHeight w:val="9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16</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color w:val="333333"/>
                <w:sz w:val="20"/>
                <w:szCs w:val="20"/>
              </w:rPr>
            </w:pPr>
            <w:r>
              <w:rPr>
                <w:color w:val="333333"/>
                <w:sz w:val="20"/>
                <w:szCs w:val="20"/>
              </w:rPr>
              <w:t>56,6</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color w:val="333333"/>
                <w:sz w:val="20"/>
                <w:szCs w:val="20"/>
              </w:rPr>
            </w:pPr>
            <w:r>
              <w:rPr>
                <w:color w:val="333333"/>
                <w:sz w:val="20"/>
                <w:szCs w:val="20"/>
              </w:rPr>
              <w:t>45,1</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50,0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52,3</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17</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«Благоустройство территории городского округа Тольятти на 2015-2024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90,4</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79,9</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87,5</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87,4</w:t>
            </w:r>
          </w:p>
        </w:tc>
      </w:tr>
      <w:tr w:rsidR="001C37C9" w:rsidTr="001C37C9">
        <w:trPr>
          <w:trHeight w:val="4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lastRenderedPageBreak/>
              <w:t>18</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«Капитальный ремонт многоквартирных домов городского округа Тольятти на 2019-2023 годы»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55,6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63,6</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83,3</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65,5</w:t>
            </w:r>
          </w:p>
        </w:tc>
      </w:tr>
      <w:tr w:rsidR="001C37C9" w:rsidTr="001C37C9">
        <w:trPr>
          <w:trHeight w:val="5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19</w:t>
            </w:r>
          </w:p>
        </w:tc>
        <w:tc>
          <w:tcPr>
            <w:tcW w:w="7100"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75,0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97,0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80,0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80,9</w:t>
            </w:r>
          </w:p>
        </w:tc>
      </w:tr>
      <w:tr w:rsidR="001C37C9" w:rsidTr="001C37C9">
        <w:trPr>
          <w:trHeight w:val="3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20</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«Развитие инфраструктуры градостроительной деятельности городского округа Тольятти на 2017-2022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66,1</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80,6</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42,9</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62,0</w:t>
            </w:r>
          </w:p>
        </w:tc>
      </w:tr>
      <w:tr w:rsidR="001C37C9" w:rsidTr="001C37C9">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Default="001C37C9">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"ТОЛЬЯТТИ  МОБИЛЬНЫЙ"</w:t>
            </w:r>
          </w:p>
        </w:tc>
      </w:tr>
      <w:tr w:rsidR="001C37C9" w:rsidTr="001C37C9">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21</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«Развитие транспортной системы и дорожного хозяйства городского округа Тольятти на 2014-2020 гг.»</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86,4</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90,6</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91,3</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88,7</w:t>
            </w:r>
          </w:p>
        </w:tc>
      </w:tr>
      <w:tr w:rsidR="001C37C9" w:rsidRPr="001C37C9" w:rsidTr="001C37C9">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pPr>
              <w:rPr>
                <w:b/>
                <w:bCs/>
                <w:sz w:val="20"/>
                <w:szCs w:val="20"/>
                <w:lang w:val="ru-RU"/>
              </w:rPr>
            </w:pPr>
            <w:r w:rsidRPr="001C37C9">
              <w:rPr>
                <w:b/>
                <w:bCs/>
                <w:sz w:val="20"/>
                <w:szCs w:val="20"/>
                <w:lang w:val="ru-RU"/>
              </w:rPr>
              <w:t xml:space="preserve">         Приоритетное направление "ВОЗМОЖНОСТИ ДЛЯ КАЖДОГО"</w:t>
            </w:r>
          </w:p>
        </w:tc>
      </w:tr>
      <w:tr w:rsidR="001C37C9" w:rsidTr="001C37C9">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22</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«Развитие малого и среднего предпринимательства  городского округа Тольятти на 2018-2022 годы» </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95,7</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97,2</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91,7</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94,8</w:t>
            </w:r>
          </w:p>
        </w:tc>
      </w:tr>
      <w:tr w:rsidR="001C37C9" w:rsidTr="001C37C9">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23</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«Развитие потребительского рынка в городском округе Тольятти на 2017-2021 годы» </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108,8</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69,2</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98,2</w:t>
            </w:r>
          </w:p>
        </w:tc>
      </w:tr>
      <w:tr w:rsidR="001C37C9" w:rsidRPr="001C37C9" w:rsidTr="001C37C9">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pPr>
              <w:rPr>
                <w:b/>
                <w:bCs/>
                <w:sz w:val="20"/>
                <w:szCs w:val="20"/>
                <w:lang w:val="ru-RU"/>
              </w:rPr>
            </w:pPr>
            <w:r w:rsidRPr="001C37C9">
              <w:rPr>
                <w:b/>
                <w:bCs/>
                <w:sz w:val="20"/>
                <w:szCs w:val="20"/>
                <w:lang w:val="ru-RU"/>
              </w:rPr>
              <w:t xml:space="preserve">         Приоритетное направление "ГОРОД БОЛЬШИХ ПРОЕКТОВ"</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24</w:t>
            </w:r>
          </w:p>
        </w:tc>
        <w:tc>
          <w:tcPr>
            <w:tcW w:w="7100" w:type="dxa"/>
            <w:tcBorders>
              <w:top w:val="nil"/>
              <w:left w:val="nil"/>
              <w:bottom w:val="nil"/>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«Развитие информационно-телекоммуникационной инфраструктуры городского округа Тольятти на 2017-2021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97,2</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99,5</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98,5</w:t>
            </w:r>
          </w:p>
        </w:tc>
      </w:tr>
      <w:tr w:rsidR="001C37C9" w:rsidRPr="001C37C9" w:rsidTr="001C37C9">
        <w:trPr>
          <w:trHeight w:val="375"/>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pPr>
              <w:rPr>
                <w:b/>
                <w:bCs/>
                <w:sz w:val="20"/>
                <w:szCs w:val="20"/>
                <w:lang w:val="ru-RU"/>
              </w:rPr>
            </w:pPr>
            <w:r w:rsidRPr="001C37C9">
              <w:rPr>
                <w:b/>
                <w:bCs/>
                <w:sz w:val="20"/>
                <w:szCs w:val="20"/>
                <w:lang w:val="ru-RU"/>
              </w:rPr>
              <w:t xml:space="preserve">         Направление "АДМИНИСТРАТИВНОЕ И БЮДЖЕТНОЕ РЕФОРМИРОВАНИЕ" (Прочие программы, связанные с реализацией Стратегии)</w:t>
            </w:r>
          </w:p>
        </w:tc>
      </w:tr>
      <w:tr w:rsidR="001C37C9" w:rsidTr="001C37C9">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25</w:t>
            </w:r>
          </w:p>
        </w:tc>
        <w:tc>
          <w:tcPr>
            <w:tcW w:w="7100" w:type="dxa"/>
            <w:tcBorders>
              <w:top w:val="nil"/>
              <w:left w:val="nil"/>
              <w:bottom w:val="nil"/>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 xml:space="preserve">Муниципальная  программа «Развитие органов местного самоуправления городского округа Тольятти на 2017-2022 годы» </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94,5</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99,3</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92,9</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95,1</w:t>
            </w:r>
          </w:p>
        </w:tc>
      </w:tr>
      <w:tr w:rsidR="001C37C9" w:rsidTr="001C37C9">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26</w:t>
            </w:r>
          </w:p>
        </w:tc>
        <w:tc>
          <w:tcPr>
            <w:tcW w:w="7100"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98,7</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95,7</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98,1</w:t>
            </w:r>
          </w:p>
        </w:tc>
      </w:tr>
      <w:tr w:rsidR="001C37C9" w:rsidTr="001C37C9">
        <w:trPr>
          <w:trHeight w:val="4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27</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«Противодействие коррупции в городском округе Тольятти на 2017-2021 годы»</w:t>
            </w:r>
          </w:p>
        </w:tc>
        <w:tc>
          <w:tcPr>
            <w:tcW w:w="182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98,07</w:t>
            </w:r>
          </w:p>
        </w:tc>
        <w:tc>
          <w:tcPr>
            <w:tcW w:w="196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99,05</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vAlign w:val="center"/>
            <w:hideMark/>
          </w:tcPr>
          <w:p w:rsidR="001C37C9" w:rsidRDefault="001C37C9">
            <w:pPr>
              <w:jc w:val="center"/>
              <w:rPr>
                <w:b/>
                <w:bCs/>
                <w:sz w:val="20"/>
                <w:szCs w:val="20"/>
              </w:rPr>
            </w:pPr>
            <w:r>
              <w:rPr>
                <w:b/>
                <w:bCs/>
                <w:sz w:val="20"/>
                <w:szCs w:val="20"/>
              </w:rPr>
              <w:t>98,84</w:t>
            </w:r>
          </w:p>
        </w:tc>
      </w:tr>
      <w:tr w:rsidR="001C37C9" w:rsidTr="001C37C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28</w:t>
            </w:r>
          </w:p>
        </w:tc>
        <w:tc>
          <w:tcPr>
            <w:tcW w:w="7100" w:type="dxa"/>
            <w:tcBorders>
              <w:top w:val="nil"/>
              <w:left w:val="nil"/>
              <w:bottom w:val="single" w:sz="4" w:space="0" w:color="auto"/>
              <w:right w:val="single" w:sz="4" w:space="0" w:color="auto"/>
            </w:tcBorders>
            <w:shd w:val="clear" w:color="auto" w:fill="auto"/>
            <w:hideMark/>
          </w:tcPr>
          <w:p w:rsidR="001C37C9" w:rsidRPr="001C37C9" w:rsidRDefault="001C37C9">
            <w:pPr>
              <w:rPr>
                <w:sz w:val="20"/>
                <w:szCs w:val="20"/>
                <w:lang w:val="ru-RU"/>
              </w:rPr>
            </w:pPr>
            <w:r w:rsidRPr="001C37C9">
              <w:rPr>
                <w:sz w:val="20"/>
                <w:szCs w:val="20"/>
                <w:lang w:val="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182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99,9</w:t>
            </w:r>
          </w:p>
        </w:tc>
        <w:tc>
          <w:tcPr>
            <w:tcW w:w="196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98,7</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sz w:val="20"/>
                <w:szCs w:val="20"/>
              </w:rPr>
            </w:pPr>
            <w:r>
              <w:rPr>
                <w:sz w:val="20"/>
                <w:szCs w:val="20"/>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1C37C9" w:rsidRDefault="001C37C9">
            <w:pPr>
              <w:jc w:val="center"/>
              <w:rPr>
                <w:b/>
                <w:bCs/>
                <w:sz w:val="20"/>
                <w:szCs w:val="20"/>
              </w:rPr>
            </w:pPr>
            <w:r>
              <w:rPr>
                <w:b/>
                <w:bCs/>
                <w:sz w:val="20"/>
                <w:szCs w:val="20"/>
              </w:rPr>
              <w:t>99,6</w:t>
            </w:r>
          </w:p>
        </w:tc>
      </w:tr>
      <w:tr w:rsidR="001C37C9" w:rsidRPr="001C37C9" w:rsidTr="001C37C9">
        <w:trPr>
          <w:trHeight w:val="555"/>
        </w:trPr>
        <w:tc>
          <w:tcPr>
            <w:tcW w:w="520" w:type="dxa"/>
            <w:tcBorders>
              <w:top w:val="nil"/>
              <w:left w:val="nil"/>
              <w:bottom w:val="nil"/>
              <w:right w:val="nil"/>
            </w:tcBorders>
            <w:shd w:val="clear" w:color="auto" w:fill="auto"/>
            <w:hideMark/>
          </w:tcPr>
          <w:p w:rsidR="001C37C9" w:rsidRDefault="001C37C9">
            <w:pPr>
              <w:rPr>
                <w:sz w:val="18"/>
                <w:szCs w:val="18"/>
              </w:rPr>
            </w:pPr>
            <w:r>
              <w:rPr>
                <w:sz w:val="18"/>
                <w:szCs w:val="18"/>
              </w:rPr>
              <w:t>*</w:t>
            </w:r>
          </w:p>
        </w:tc>
        <w:tc>
          <w:tcPr>
            <w:tcW w:w="15360" w:type="dxa"/>
            <w:gridSpan w:val="5"/>
            <w:tcBorders>
              <w:top w:val="single" w:sz="4" w:space="0" w:color="auto"/>
              <w:left w:val="nil"/>
              <w:bottom w:val="nil"/>
              <w:right w:val="nil"/>
            </w:tcBorders>
            <w:shd w:val="clear" w:color="auto" w:fill="auto"/>
            <w:hideMark/>
          </w:tcPr>
          <w:p w:rsidR="001C37C9" w:rsidRPr="001C37C9" w:rsidRDefault="001C37C9">
            <w:pPr>
              <w:rPr>
                <w:sz w:val="20"/>
                <w:szCs w:val="20"/>
                <w:lang w:val="ru-RU"/>
              </w:rPr>
            </w:pPr>
            <w:r w:rsidRPr="001C37C9">
              <w:rPr>
                <w:sz w:val="20"/>
                <w:szCs w:val="20"/>
                <w:lang w:val="ru-RU"/>
              </w:rPr>
              <w:t xml:space="preserve">При оценке эффективности и определении </w:t>
            </w:r>
            <w:proofErr w:type="gramStart"/>
            <w:r w:rsidRPr="001C37C9">
              <w:rPr>
                <w:sz w:val="20"/>
                <w:szCs w:val="20"/>
                <w:lang w:val="ru-RU"/>
              </w:rPr>
              <w:t>уровня исполнения планового объёма финансового обеспечения муниципальной программы</w:t>
            </w:r>
            <w:proofErr w:type="gramEnd"/>
            <w:r w:rsidRPr="001C37C9">
              <w:rPr>
                <w:sz w:val="20"/>
                <w:szCs w:val="20"/>
                <w:lang w:val="ru-RU"/>
              </w:rPr>
              <w:t xml:space="preserve"> в плановом объёме не учтены средства областного бюджета, которые фактически не поступили в бюджет городского округа Тольятти.</w:t>
            </w:r>
          </w:p>
        </w:tc>
      </w:tr>
    </w:tbl>
    <w:p w:rsidR="001C37C9" w:rsidRDefault="001C37C9" w:rsidP="001C37C9">
      <w:pPr>
        <w:rPr>
          <w:lang w:val="ru-RU"/>
        </w:rPr>
      </w:pPr>
    </w:p>
    <w:p w:rsidR="001C37C9" w:rsidRDefault="001C37C9" w:rsidP="001C37C9">
      <w:pPr>
        <w:rPr>
          <w:lang w:val="ru-RU"/>
        </w:rPr>
      </w:pPr>
    </w:p>
    <w:tbl>
      <w:tblPr>
        <w:tblW w:w="16175" w:type="dxa"/>
        <w:tblInd w:w="93" w:type="dxa"/>
        <w:tblLayout w:type="fixed"/>
        <w:tblLook w:val="04A0" w:firstRow="1" w:lastRow="0" w:firstColumn="1" w:lastColumn="0" w:noHBand="0" w:noVBand="1"/>
      </w:tblPr>
      <w:tblGrid>
        <w:gridCol w:w="582"/>
        <w:gridCol w:w="1796"/>
        <w:gridCol w:w="10111"/>
        <w:gridCol w:w="1985"/>
        <w:gridCol w:w="1701"/>
      </w:tblGrid>
      <w:tr w:rsidR="001C37C9" w:rsidRPr="001C37C9" w:rsidTr="001C37C9">
        <w:trPr>
          <w:trHeight w:val="1260"/>
        </w:trPr>
        <w:tc>
          <w:tcPr>
            <w:tcW w:w="582" w:type="dxa"/>
            <w:tcBorders>
              <w:top w:val="nil"/>
              <w:left w:val="nil"/>
              <w:bottom w:val="nil"/>
              <w:right w:val="nil"/>
            </w:tcBorders>
            <w:shd w:val="clear" w:color="auto" w:fill="auto"/>
            <w:noWrap/>
            <w:hideMark/>
          </w:tcPr>
          <w:p w:rsidR="001C37C9" w:rsidRPr="001C37C9" w:rsidRDefault="001C37C9" w:rsidP="001C37C9">
            <w:pPr>
              <w:rPr>
                <w:lang w:val="ru-RU" w:eastAsia="ru-RU"/>
              </w:rPr>
            </w:pPr>
          </w:p>
        </w:tc>
        <w:tc>
          <w:tcPr>
            <w:tcW w:w="1796" w:type="dxa"/>
            <w:tcBorders>
              <w:top w:val="nil"/>
              <w:left w:val="nil"/>
              <w:bottom w:val="nil"/>
              <w:right w:val="nil"/>
            </w:tcBorders>
            <w:shd w:val="clear" w:color="auto" w:fill="auto"/>
            <w:noWrap/>
            <w:vAlign w:val="bottom"/>
            <w:hideMark/>
          </w:tcPr>
          <w:p w:rsidR="001C37C9" w:rsidRPr="001C37C9" w:rsidRDefault="001C37C9" w:rsidP="001C37C9">
            <w:pPr>
              <w:rPr>
                <w:lang w:val="ru-RU" w:eastAsia="ru-RU"/>
              </w:rPr>
            </w:pPr>
          </w:p>
        </w:tc>
        <w:tc>
          <w:tcPr>
            <w:tcW w:w="10111" w:type="dxa"/>
            <w:tcBorders>
              <w:top w:val="nil"/>
              <w:left w:val="nil"/>
              <w:bottom w:val="nil"/>
              <w:right w:val="nil"/>
            </w:tcBorders>
            <w:shd w:val="clear" w:color="auto" w:fill="auto"/>
            <w:noWrap/>
            <w:vAlign w:val="bottom"/>
            <w:hideMark/>
          </w:tcPr>
          <w:p w:rsidR="001C37C9" w:rsidRPr="001C37C9" w:rsidRDefault="001C37C9" w:rsidP="001C37C9">
            <w:pPr>
              <w:rPr>
                <w:lang w:val="ru-RU" w:eastAsia="ru-RU"/>
              </w:rPr>
            </w:pPr>
          </w:p>
        </w:tc>
        <w:tc>
          <w:tcPr>
            <w:tcW w:w="3686" w:type="dxa"/>
            <w:gridSpan w:val="2"/>
            <w:tcBorders>
              <w:top w:val="nil"/>
              <w:left w:val="nil"/>
              <w:bottom w:val="nil"/>
              <w:right w:val="nil"/>
            </w:tcBorders>
            <w:shd w:val="clear" w:color="auto" w:fill="auto"/>
            <w:vAlign w:val="bottom"/>
            <w:hideMark/>
          </w:tcPr>
          <w:p w:rsidR="001C37C9" w:rsidRPr="001C37C9" w:rsidRDefault="001C37C9" w:rsidP="001C37C9">
            <w:pPr>
              <w:jc w:val="center"/>
              <w:rPr>
                <w:sz w:val="20"/>
                <w:szCs w:val="20"/>
                <w:lang w:val="ru-RU" w:eastAsia="ru-RU"/>
              </w:rPr>
            </w:pPr>
            <w:r w:rsidRPr="001C37C9">
              <w:rPr>
                <w:sz w:val="20"/>
                <w:szCs w:val="20"/>
                <w:lang w:val="ru-RU" w:eastAsia="ru-RU"/>
              </w:rPr>
              <w:t>Приложение  № 3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2020 год</w:t>
            </w:r>
          </w:p>
        </w:tc>
      </w:tr>
      <w:tr w:rsidR="001C37C9" w:rsidRPr="001C37C9" w:rsidTr="001C37C9">
        <w:trPr>
          <w:trHeight w:val="315"/>
        </w:trPr>
        <w:tc>
          <w:tcPr>
            <w:tcW w:w="582" w:type="dxa"/>
            <w:tcBorders>
              <w:top w:val="nil"/>
              <w:left w:val="nil"/>
              <w:bottom w:val="nil"/>
              <w:right w:val="nil"/>
            </w:tcBorders>
            <w:shd w:val="clear" w:color="auto" w:fill="auto"/>
            <w:noWrap/>
            <w:hideMark/>
          </w:tcPr>
          <w:p w:rsidR="001C37C9" w:rsidRPr="001C37C9" w:rsidRDefault="001C37C9" w:rsidP="001C37C9">
            <w:pPr>
              <w:rPr>
                <w:lang w:val="ru-RU" w:eastAsia="ru-RU"/>
              </w:rPr>
            </w:pPr>
          </w:p>
        </w:tc>
        <w:tc>
          <w:tcPr>
            <w:tcW w:w="1796" w:type="dxa"/>
            <w:tcBorders>
              <w:top w:val="nil"/>
              <w:left w:val="nil"/>
              <w:bottom w:val="nil"/>
              <w:right w:val="nil"/>
            </w:tcBorders>
            <w:shd w:val="clear" w:color="auto" w:fill="auto"/>
            <w:noWrap/>
            <w:vAlign w:val="bottom"/>
            <w:hideMark/>
          </w:tcPr>
          <w:p w:rsidR="001C37C9" w:rsidRPr="001C37C9" w:rsidRDefault="001C37C9" w:rsidP="001C37C9">
            <w:pPr>
              <w:rPr>
                <w:b/>
                <w:bCs/>
                <w:lang w:val="ru-RU" w:eastAsia="ru-RU"/>
              </w:rPr>
            </w:pPr>
          </w:p>
        </w:tc>
        <w:tc>
          <w:tcPr>
            <w:tcW w:w="10111" w:type="dxa"/>
            <w:tcBorders>
              <w:top w:val="nil"/>
              <w:left w:val="nil"/>
              <w:bottom w:val="nil"/>
              <w:right w:val="nil"/>
            </w:tcBorders>
            <w:shd w:val="clear" w:color="auto" w:fill="auto"/>
            <w:noWrap/>
            <w:vAlign w:val="bottom"/>
            <w:hideMark/>
          </w:tcPr>
          <w:p w:rsidR="001C37C9" w:rsidRPr="001C37C9" w:rsidRDefault="001C37C9" w:rsidP="001C37C9">
            <w:pPr>
              <w:rPr>
                <w:lang w:val="ru-RU" w:eastAsia="ru-RU"/>
              </w:rPr>
            </w:pPr>
          </w:p>
        </w:tc>
        <w:tc>
          <w:tcPr>
            <w:tcW w:w="1985" w:type="dxa"/>
            <w:tcBorders>
              <w:top w:val="nil"/>
              <w:left w:val="nil"/>
              <w:bottom w:val="nil"/>
              <w:right w:val="nil"/>
            </w:tcBorders>
            <w:shd w:val="clear" w:color="auto" w:fill="auto"/>
            <w:noWrap/>
            <w:vAlign w:val="bottom"/>
            <w:hideMark/>
          </w:tcPr>
          <w:p w:rsidR="001C37C9" w:rsidRPr="001C37C9" w:rsidRDefault="001C37C9" w:rsidP="001C37C9">
            <w:pPr>
              <w:rPr>
                <w:lang w:val="ru-RU" w:eastAsia="ru-RU"/>
              </w:rPr>
            </w:pPr>
          </w:p>
        </w:tc>
        <w:tc>
          <w:tcPr>
            <w:tcW w:w="1701" w:type="dxa"/>
            <w:tcBorders>
              <w:top w:val="nil"/>
              <w:left w:val="nil"/>
              <w:bottom w:val="nil"/>
              <w:right w:val="nil"/>
            </w:tcBorders>
            <w:shd w:val="clear" w:color="auto" w:fill="auto"/>
            <w:noWrap/>
            <w:vAlign w:val="bottom"/>
            <w:hideMark/>
          </w:tcPr>
          <w:p w:rsidR="001C37C9" w:rsidRPr="001C37C9" w:rsidRDefault="001C37C9" w:rsidP="001C37C9">
            <w:pPr>
              <w:rPr>
                <w:lang w:val="ru-RU" w:eastAsia="ru-RU"/>
              </w:rPr>
            </w:pPr>
          </w:p>
        </w:tc>
      </w:tr>
      <w:tr w:rsidR="001C37C9" w:rsidRPr="001C37C9" w:rsidTr="001C37C9">
        <w:trPr>
          <w:trHeight w:val="300"/>
        </w:trPr>
        <w:tc>
          <w:tcPr>
            <w:tcW w:w="582" w:type="dxa"/>
            <w:tcBorders>
              <w:top w:val="nil"/>
              <w:left w:val="nil"/>
              <w:bottom w:val="nil"/>
              <w:right w:val="nil"/>
            </w:tcBorders>
            <w:shd w:val="clear" w:color="auto" w:fill="auto"/>
            <w:noWrap/>
            <w:hideMark/>
          </w:tcPr>
          <w:p w:rsidR="001C37C9" w:rsidRPr="001C37C9" w:rsidRDefault="001C37C9" w:rsidP="001C37C9">
            <w:pPr>
              <w:rPr>
                <w:sz w:val="20"/>
                <w:szCs w:val="20"/>
                <w:lang w:val="ru-RU" w:eastAsia="ru-RU"/>
              </w:rPr>
            </w:pPr>
          </w:p>
        </w:tc>
        <w:tc>
          <w:tcPr>
            <w:tcW w:w="15593" w:type="dxa"/>
            <w:gridSpan w:val="4"/>
            <w:tcBorders>
              <w:top w:val="nil"/>
              <w:left w:val="nil"/>
              <w:bottom w:val="single" w:sz="4" w:space="0" w:color="auto"/>
              <w:right w:val="nil"/>
            </w:tcBorders>
            <w:shd w:val="clear" w:color="auto" w:fill="auto"/>
            <w:hideMark/>
          </w:tcPr>
          <w:p w:rsidR="001C37C9" w:rsidRPr="001C37C9" w:rsidRDefault="001C37C9" w:rsidP="001C37C9">
            <w:pPr>
              <w:jc w:val="center"/>
              <w:rPr>
                <w:b/>
                <w:bCs/>
                <w:lang w:val="ru-RU" w:eastAsia="ru-RU"/>
              </w:rPr>
            </w:pPr>
            <w:r w:rsidRPr="001C37C9">
              <w:rPr>
                <w:b/>
                <w:bCs/>
                <w:lang w:val="ru-RU" w:eastAsia="ru-RU"/>
              </w:rPr>
              <w:t xml:space="preserve">Основные показатели реализации муниципальных программ городского округа Тольятти за  2020 год </w:t>
            </w:r>
          </w:p>
        </w:tc>
      </w:tr>
      <w:tr w:rsidR="001C37C9" w:rsidRPr="001C37C9" w:rsidTr="001C37C9">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w:t>
            </w:r>
            <w:proofErr w:type="spellStart"/>
            <w:r w:rsidRPr="001C37C9">
              <w:rPr>
                <w:sz w:val="20"/>
                <w:szCs w:val="20"/>
                <w:lang w:val="ru-RU" w:eastAsia="ru-RU"/>
              </w:rPr>
              <w:t>п.п</w:t>
            </w:r>
            <w:proofErr w:type="spellEnd"/>
            <w:r w:rsidRPr="001C37C9">
              <w:rPr>
                <w:sz w:val="20"/>
                <w:szCs w:val="20"/>
                <w:lang w:val="ru-RU" w:eastAsia="ru-RU"/>
              </w:rPr>
              <w:t>.</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Наименование муниципальной программы</w:t>
            </w:r>
          </w:p>
        </w:tc>
        <w:tc>
          <w:tcPr>
            <w:tcW w:w="10111" w:type="dxa"/>
            <w:vMerge w:val="restart"/>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Наименование показателей</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Значение показателей за отчетный год</w:t>
            </w:r>
          </w:p>
        </w:tc>
      </w:tr>
      <w:tr w:rsidR="001C37C9" w:rsidRPr="001C37C9" w:rsidTr="001C37C9">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c>
          <w:tcPr>
            <w:tcW w:w="10111"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r>
      <w:tr w:rsidR="001C37C9" w:rsidRPr="001C37C9" w:rsidTr="001C37C9">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c>
          <w:tcPr>
            <w:tcW w:w="10111"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b/>
                <w:bCs/>
                <w:sz w:val="20"/>
                <w:szCs w:val="20"/>
                <w:lang w:val="ru-RU" w:eastAsia="ru-RU"/>
              </w:rPr>
            </w:pPr>
          </w:p>
        </w:tc>
        <w:tc>
          <w:tcPr>
            <w:tcW w:w="1985" w:type="dxa"/>
            <w:tcBorders>
              <w:top w:val="nil"/>
              <w:left w:val="nil"/>
              <w:bottom w:val="nil"/>
              <w:right w:val="nil"/>
            </w:tcBorders>
            <w:shd w:val="clear" w:color="auto" w:fill="auto"/>
            <w:vAlign w:val="center"/>
            <w:hideMark/>
          </w:tcPr>
          <w:p w:rsidR="001C37C9" w:rsidRDefault="001C37C9" w:rsidP="001C37C9">
            <w:pPr>
              <w:ind w:left="-108" w:firstLine="108"/>
              <w:jc w:val="center"/>
              <w:rPr>
                <w:b/>
                <w:bCs/>
                <w:sz w:val="20"/>
                <w:szCs w:val="20"/>
                <w:lang w:val="ru-RU" w:eastAsia="ru-RU"/>
              </w:rPr>
            </w:pPr>
            <w:r w:rsidRPr="001C37C9">
              <w:rPr>
                <w:b/>
                <w:bCs/>
                <w:sz w:val="20"/>
                <w:szCs w:val="20"/>
                <w:lang w:val="ru-RU" w:eastAsia="ru-RU"/>
              </w:rPr>
              <w:t xml:space="preserve">Фактическое значение,            </w:t>
            </w:r>
          </w:p>
          <w:p w:rsidR="001C37C9" w:rsidRPr="001C37C9" w:rsidRDefault="001C37C9" w:rsidP="001C37C9">
            <w:pPr>
              <w:ind w:left="-108" w:firstLine="108"/>
              <w:jc w:val="center"/>
              <w:rPr>
                <w:b/>
                <w:bCs/>
                <w:sz w:val="20"/>
                <w:szCs w:val="20"/>
                <w:lang w:val="ru-RU" w:eastAsia="ru-RU"/>
              </w:rPr>
            </w:pPr>
            <w:r w:rsidRPr="001C37C9">
              <w:rPr>
                <w:b/>
                <w:bCs/>
                <w:sz w:val="20"/>
                <w:szCs w:val="20"/>
                <w:lang w:val="ru-RU" w:eastAsia="ru-RU"/>
              </w:rPr>
              <w:t xml:space="preserve">  (ед. измерения)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b/>
                <w:bCs/>
                <w:sz w:val="20"/>
                <w:szCs w:val="20"/>
                <w:lang w:val="ru-RU" w:eastAsia="ru-RU"/>
              </w:rPr>
            </w:pPr>
            <w:r w:rsidRPr="001C37C9">
              <w:rPr>
                <w:b/>
                <w:bCs/>
                <w:sz w:val="20"/>
                <w:szCs w:val="20"/>
                <w:lang w:val="ru-RU" w:eastAsia="ru-RU"/>
              </w:rPr>
              <w:t>Уровень достижения плана</w:t>
            </w:r>
            <w:proofErr w:type="gramStart"/>
            <w:r w:rsidRPr="001C37C9">
              <w:rPr>
                <w:b/>
                <w:bCs/>
                <w:sz w:val="20"/>
                <w:szCs w:val="20"/>
                <w:lang w:val="ru-RU" w:eastAsia="ru-RU"/>
              </w:rPr>
              <w:t>, (%)</w:t>
            </w:r>
            <w:proofErr w:type="gramEnd"/>
          </w:p>
        </w:tc>
      </w:tr>
      <w:tr w:rsidR="001C37C9" w:rsidRPr="001C37C9" w:rsidTr="001C37C9">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w:t>
            </w:r>
          </w:p>
        </w:tc>
        <w:tc>
          <w:tcPr>
            <w:tcW w:w="1796" w:type="dxa"/>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0"/>
                <w:szCs w:val="20"/>
                <w:lang w:val="ru-RU" w:eastAsia="ru-RU"/>
              </w:rPr>
            </w:pPr>
            <w:r w:rsidRPr="001C37C9">
              <w:rPr>
                <w:b/>
                <w:bCs/>
                <w:sz w:val="20"/>
                <w:szCs w:val="20"/>
                <w:lang w:val="ru-RU" w:eastAsia="ru-RU"/>
              </w:rPr>
              <w:t>2</w:t>
            </w:r>
          </w:p>
        </w:tc>
        <w:tc>
          <w:tcPr>
            <w:tcW w:w="10111" w:type="dxa"/>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0"/>
                <w:szCs w:val="20"/>
                <w:lang w:val="ru-RU" w:eastAsia="ru-RU"/>
              </w:rPr>
            </w:pPr>
            <w:r w:rsidRPr="001C37C9">
              <w:rPr>
                <w:b/>
                <w:bCs/>
                <w:sz w:val="20"/>
                <w:szCs w:val="20"/>
                <w:lang w:val="ru-RU" w:eastAsia="ru-RU"/>
              </w:rPr>
              <w:t>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0"/>
                <w:szCs w:val="20"/>
                <w:lang w:val="ru-RU" w:eastAsia="ru-RU"/>
              </w:rPr>
            </w:pPr>
            <w:r w:rsidRPr="001C37C9">
              <w:rPr>
                <w:b/>
                <w:bCs/>
                <w:sz w:val="20"/>
                <w:szCs w:val="2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1C37C9" w:rsidRPr="001C37C9" w:rsidRDefault="001C37C9" w:rsidP="001C37C9">
            <w:pPr>
              <w:jc w:val="center"/>
              <w:rPr>
                <w:b/>
                <w:bCs/>
                <w:sz w:val="20"/>
                <w:szCs w:val="20"/>
                <w:lang w:val="ru-RU" w:eastAsia="ru-RU"/>
              </w:rPr>
            </w:pPr>
            <w:r w:rsidRPr="001C37C9">
              <w:rPr>
                <w:b/>
                <w:bCs/>
                <w:sz w:val="20"/>
                <w:szCs w:val="20"/>
                <w:lang w:val="ru-RU" w:eastAsia="ru-RU"/>
              </w:rPr>
              <w:t>5</w:t>
            </w:r>
          </w:p>
        </w:tc>
      </w:tr>
      <w:tr w:rsidR="001C37C9" w:rsidRPr="001C37C9" w:rsidTr="001C37C9">
        <w:trPr>
          <w:trHeight w:val="480"/>
        </w:trPr>
        <w:tc>
          <w:tcPr>
            <w:tcW w:w="1617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Приоритетное направление  «ТОЛЬЯТТИ - ЭТО ЛЮДИ»</w:t>
            </w:r>
          </w:p>
        </w:tc>
      </w:tr>
      <w:tr w:rsidR="001C37C9" w:rsidRPr="001C37C9" w:rsidTr="001C37C9">
        <w:trPr>
          <w:trHeight w:val="55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18,16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100,9</w:t>
            </w:r>
          </w:p>
        </w:tc>
      </w:tr>
      <w:tr w:rsidR="001C37C9" w:rsidRPr="001C37C9" w:rsidTr="001C37C9">
        <w:trPr>
          <w:trHeight w:val="4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000000"/>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населения, систематически занимающегося физической культурой и спортом, в общей численности населения, 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44,21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100,2</w:t>
            </w:r>
          </w:p>
        </w:tc>
      </w:tr>
      <w:tr w:rsidR="001C37C9" w:rsidRPr="001C37C9" w:rsidTr="001C37C9">
        <w:trPr>
          <w:trHeight w:val="5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000000"/>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r w:rsidRPr="001C37C9">
              <w:rPr>
                <w:i/>
                <w:iCs/>
                <w:sz w:val="20"/>
                <w:szCs w:val="20"/>
                <w:lang w:val="ru-RU" w:eastAsia="ru-RU"/>
              </w:rPr>
              <w:br/>
              <w:t>Федеральный проект "Спорт - норма жизни" национального проекта "Демография":</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детей и молодежи (возраст от 3 до 29 лет), систематически занимающихся физической культурой и спортом, в общей численности детей и молодежи (возраст от 3 до 29 лет).</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91,21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100,1</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proofErr w:type="gramStart"/>
            <w:r w:rsidRPr="001C37C9">
              <w:rPr>
                <w:sz w:val="20"/>
                <w:szCs w:val="20"/>
                <w:lang w:val="ru-RU" w:eastAsia="ru-RU"/>
              </w:rPr>
              <w:t>Доля населения среднего возраста (женщины от 30 до 54 лет, мужчины от 30 до 59 лет), систематически занимающихся физической культурой и спортом, в общей численности населения среднего возраста (женщины от 30 до 54 лет, мужчины от 30 до 59 лет).</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29,5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100,3</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proofErr w:type="gramStart"/>
            <w:r w:rsidRPr="001C37C9">
              <w:rPr>
                <w:sz w:val="20"/>
                <w:szCs w:val="20"/>
                <w:lang w:val="ru-RU" w:eastAsia="ru-RU"/>
              </w:rPr>
              <w:t>Доля населения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старшего возраста (женщины от 55 до 79 лет, мужчины от 60 до 79 лет).</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12,2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100,8</w:t>
            </w:r>
          </w:p>
        </w:tc>
      </w:tr>
      <w:tr w:rsidR="001C37C9" w:rsidRPr="001C37C9" w:rsidTr="001C37C9">
        <w:trPr>
          <w:trHeight w:val="3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000000"/>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Федеральный проект "Старшее поколение" национального проекта "Демография"</w:t>
            </w:r>
          </w:p>
        </w:tc>
      </w:tr>
      <w:tr w:rsidR="001C37C9" w:rsidRPr="001C37C9" w:rsidTr="001C37C9">
        <w:trPr>
          <w:trHeight w:val="13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граждан пожилого возраста, вовлеченных в занятия физической культурой и спортом (систематические занятия спортом, спортивные праздники и чемпионаты, турниры по бильярду, шашкам, шахматам, домино, олимпиады «третьего возраста», конкурсные мероприятия и акции, направленные на различную физическую активность), от общего количества граждан пожилого возраста, проживающих на территории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13,2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120,0</w:t>
            </w:r>
          </w:p>
        </w:tc>
      </w:tr>
      <w:tr w:rsidR="001C37C9" w:rsidRPr="001C37C9" w:rsidTr="001C37C9">
        <w:trPr>
          <w:trHeight w:val="8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граждан пожилого возраста, удовлетворенных качеством районных (городских) спортивных мероприятий в отчетном году, в общем количестве опрошенных граждан пожилого возраста, принявших участие в районных (городских) спортивных мероприятиях</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160,0</w:t>
            </w:r>
          </w:p>
        </w:tc>
      </w:tr>
      <w:tr w:rsidR="001C37C9" w:rsidRPr="001C37C9" w:rsidTr="001C37C9">
        <w:trPr>
          <w:trHeight w:val="82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Муниципальная  программа городского округа Тольятти «Молодой семье – доступное жилье» на 2014-2025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молодых семей, улучшивших жилищные условия при оказании содействия за счет средств местного бюджета, в том числе поступающих в местный бюджет средств федерального и областного бюджетов</w:t>
            </w:r>
          </w:p>
        </w:tc>
        <w:tc>
          <w:tcPr>
            <w:tcW w:w="1985"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678 (ед.)</w:t>
            </w:r>
          </w:p>
        </w:tc>
        <w:tc>
          <w:tcPr>
            <w:tcW w:w="1701"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семей, возраст членов которых превысил 35 лет, улучшивших жилищные условия за счет средств бюджета городского округа</w:t>
            </w:r>
          </w:p>
        </w:tc>
        <w:tc>
          <w:tcPr>
            <w:tcW w:w="1985"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 (ед.)</w:t>
            </w:r>
          </w:p>
        </w:tc>
        <w:tc>
          <w:tcPr>
            <w:tcW w:w="1701"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7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3</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системы образования городского округа Тольятти на 2017-2020 гг.»</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детей дошкольного возраста, посещающих МДОУ, в соответствии с плановыми значениями муниципального задания</w:t>
            </w:r>
          </w:p>
        </w:tc>
        <w:tc>
          <w:tcPr>
            <w:tcW w:w="1985"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Уровень освоения </w:t>
            </w:r>
            <w:proofErr w:type="gramStart"/>
            <w:r w:rsidRPr="001C37C9">
              <w:rPr>
                <w:sz w:val="20"/>
                <w:szCs w:val="20"/>
                <w:lang w:val="ru-RU" w:eastAsia="ru-RU"/>
              </w:rPr>
              <w:t>обучающимися</w:t>
            </w:r>
            <w:proofErr w:type="gramEnd"/>
            <w:r w:rsidRPr="001C37C9">
              <w:rPr>
                <w:sz w:val="20"/>
                <w:szCs w:val="20"/>
                <w:lang w:val="ru-RU" w:eastAsia="ru-RU"/>
              </w:rPr>
              <w:t xml:space="preserve">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по завершении первого, второго и третьего уровней общего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Полнота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родителей (законных представителей), удовлетворенных условиями и качеством предоставляемой образовательной услуги в рамках реализации дополнительных общеобразовательных программ</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3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Капитальный ремонт кровли</w:t>
            </w:r>
          </w:p>
        </w:tc>
        <w:tc>
          <w:tcPr>
            <w:tcW w:w="1985"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 (ед.)</w:t>
            </w:r>
          </w:p>
        </w:tc>
        <w:tc>
          <w:tcPr>
            <w:tcW w:w="1701"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учащихся, предъявляющих результаты своей деятельности в конкурсных мероприятиях различных уровней, от общего количества учащихся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93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3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48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Охват детей в возрасте от 9 месяцев и до 7 лет услугами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74,5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94,1</w:t>
            </w:r>
          </w:p>
        </w:tc>
      </w:tr>
      <w:tr w:rsidR="001C37C9" w:rsidRPr="001C37C9" w:rsidTr="001C37C9">
        <w:trPr>
          <w:trHeight w:val="48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педагогов, предъявляющих свой опыт педагогическому сообществу города, области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проведенных профессиональных конкурсов, интеллектуальных, досуговых и физкультурно-оздоровительных мероприятий для работников МОУ</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25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родителей, участвующих в мероприятиях по повышению правовой культуры</w:t>
            </w:r>
          </w:p>
        </w:tc>
        <w:tc>
          <w:tcPr>
            <w:tcW w:w="1985"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408 (чел.)</w:t>
            </w:r>
          </w:p>
        </w:tc>
        <w:tc>
          <w:tcPr>
            <w:tcW w:w="1701" w:type="dxa"/>
            <w:tcBorders>
              <w:top w:val="nil"/>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102,0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общеобразовательных организаций, в которых обеспечено систематическое психолого-педагогическое сопровождение, в общем количестве общеобразовательных организаций</w:t>
            </w:r>
          </w:p>
        </w:tc>
        <w:tc>
          <w:tcPr>
            <w:tcW w:w="1985"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Организация семинаров в целях повышения квалификации ежегодно педагогов-психологов, работающих с </w:t>
            </w:r>
            <w:proofErr w:type="gramStart"/>
            <w:r w:rsidRPr="001C37C9">
              <w:rPr>
                <w:sz w:val="20"/>
                <w:szCs w:val="20"/>
                <w:lang w:val="ru-RU" w:eastAsia="ru-RU"/>
              </w:rPr>
              <w:t>обучающимися</w:t>
            </w:r>
            <w:proofErr w:type="gramEnd"/>
            <w:r w:rsidRPr="001C37C9">
              <w:rPr>
                <w:sz w:val="20"/>
                <w:szCs w:val="20"/>
                <w:lang w:val="ru-RU" w:eastAsia="ru-RU"/>
              </w:rPr>
              <w:t xml:space="preserve"> муниципальных общеобразовательных учреждений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20 (%)</w:t>
            </w:r>
          </w:p>
        </w:tc>
        <w:tc>
          <w:tcPr>
            <w:tcW w:w="1701"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работников, привлекаемых к образовательной деятельности, осуществляющих повышение квалификации с целью повышения их компетенции в области современных технологий электронного обучения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400 (ед.)</w:t>
            </w:r>
          </w:p>
        </w:tc>
        <w:tc>
          <w:tcPr>
            <w:tcW w:w="1701" w:type="dxa"/>
            <w:tcBorders>
              <w:top w:val="single" w:sz="4" w:space="0" w:color="auto"/>
              <w:left w:val="nil"/>
              <w:bottom w:val="nil"/>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000000"/>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1C37C9" w:rsidRPr="001C37C9" w:rsidTr="001C37C9">
        <w:trPr>
          <w:trHeight w:val="4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Доступность дошкольного образования для детей в возрасте от полутора до трех лет</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102,0</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000000"/>
            </w:tcBorders>
            <w:shd w:val="clear" w:color="auto" w:fill="auto"/>
            <w:hideMark/>
          </w:tcPr>
          <w:p w:rsidR="001C37C9" w:rsidRPr="001C37C9" w:rsidRDefault="001C37C9" w:rsidP="001C37C9">
            <w:pPr>
              <w:rPr>
                <w:i/>
                <w:iCs/>
                <w:sz w:val="20"/>
                <w:szCs w:val="20"/>
                <w:lang w:val="ru-RU" w:eastAsia="ru-RU"/>
              </w:rPr>
            </w:pPr>
            <w:proofErr w:type="gramStart"/>
            <w:r w:rsidRPr="001C37C9">
              <w:rPr>
                <w:i/>
                <w:iCs/>
                <w:sz w:val="20"/>
                <w:szCs w:val="20"/>
                <w:lang w:val="ru-RU" w:eastAsia="ru-RU"/>
              </w:rPr>
              <w:t>Показатели (индикаторы) Стратегии, целевые показатели (индикаторы) национального проекта «Образование» в части, касающейся городского округа Тольятти</w:t>
            </w:r>
            <w:proofErr w:type="gramEnd"/>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учащихся, получающих образовательные услуги в рамках реализации дополнительных общеобразовательных программ, от общего количества учащихся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102,0</w:t>
            </w:r>
          </w:p>
        </w:tc>
      </w:tr>
      <w:tr w:rsidR="001C37C9" w:rsidRPr="001C37C9" w:rsidTr="001C37C9">
        <w:trPr>
          <w:trHeight w:val="61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4</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«Профилактика наркомании населения  городского округа Тольятти на 2019-2023 годы» </w:t>
            </w: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 Уровень незаконного потребления наркотических средств, психотропных веществ и их </w:t>
            </w:r>
            <w:proofErr w:type="spellStart"/>
            <w:r w:rsidRPr="001C37C9">
              <w:rPr>
                <w:sz w:val="20"/>
                <w:szCs w:val="20"/>
                <w:lang w:val="ru-RU" w:eastAsia="ru-RU"/>
              </w:rPr>
              <w:t>прекурсоров</w:t>
            </w:r>
            <w:proofErr w:type="spellEnd"/>
            <w:r w:rsidRPr="001C37C9">
              <w:rPr>
                <w:sz w:val="20"/>
                <w:szCs w:val="20"/>
                <w:lang w:val="ru-RU" w:eastAsia="ru-RU"/>
              </w:rPr>
              <w:t xml:space="preserve"> населением городского округа Тольятти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230,8                                                         (чел. на 100 </w:t>
            </w:r>
            <w:proofErr w:type="spellStart"/>
            <w:r w:rsidRPr="001C37C9">
              <w:rPr>
                <w:sz w:val="20"/>
                <w:szCs w:val="20"/>
                <w:lang w:val="ru-RU" w:eastAsia="ru-RU"/>
              </w:rPr>
              <w:t>тыс</w:t>
            </w:r>
            <w:proofErr w:type="gramStart"/>
            <w:r w:rsidRPr="001C37C9">
              <w:rPr>
                <w:sz w:val="20"/>
                <w:szCs w:val="20"/>
                <w:lang w:val="ru-RU" w:eastAsia="ru-RU"/>
              </w:rPr>
              <w:t>.н</w:t>
            </w:r>
            <w:proofErr w:type="gramEnd"/>
            <w:r w:rsidRPr="001C37C9">
              <w:rPr>
                <w:sz w:val="20"/>
                <w:szCs w:val="20"/>
                <w:lang w:val="ru-RU" w:eastAsia="ru-RU"/>
              </w:rPr>
              <w:t>аселения</w:t>
            </w:r>
            <w:proofErr w:type="spell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103,4</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респондентов, охваченных социологическими исследованиями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 (чел.)</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90,9</w:t>
            </w:r>
          </w:p>
        </w:tc>
      </w:tr>
      <w:tr w:rsidR="001C37C9" w:rsidRPr="001C37C9" w:rsidTr="001C37C9">
        <w:trPr>
          <w:trHeight w:val="10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тематических публикаций в печатных СМИ, на официальном сайте администрации, в социальных сетях, программ на радио, телевидении, направленных на формирование здорового образа жизни подростков и молодежи и на формирование у населения негативного отношения к наркомании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69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случаев острых отравлений наркотическими веществами среди несовершеннолетних в городском округе Тольятти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 (чел.)</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учащихся 5-11 классов муниципальных общеобразовательных учреждений городского округа Тольятти, участвующих в реализации профилактических антинаркотических мероприятий настоящей муниципальной программы, от общей численности учащихся 5-11 классов муниципальных общеобразовательных учреждений городского округа Тольятти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2"/>
                <w:szCs w:val="22"/>
                <w:lang w:val="ru-RU" w:eastAsia="ru-RU"/>
              </w:rPr>
            </w:pPr>
            <w:r w:rsidRPr="001C37C9">
              <w:rPr>
                <w:sz w:val="22"/>
                <w:szCs w:val="22"/>
                <w:lang w:val="ru-RU" w:eastAsia="ru-RU"/>
              </w:rPr>
              <w:t>97,2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101,3</w:t>
            </w:r>
          </w:p>
        </w:tc>
      </w:tr>
      <w:tr w:rsidR="001C37C9" w:rsidRPr="001C37C9" w:rsidTr="001C37C9">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специалистов, прошедших обучение в ГБУЗ СО "ТНД", для проведения работы по профилактике наркомании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городского округа Тольятти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2"/>
                <w:szCs w:val="22"/>
                <w:lang w:val="ru-RU" w:eastAsia="ru-RU"/>
              </w:rPr>
            </w:pPr>
            <w:r w:rsidRPr="001C37C9">
              <w:rPr>
                <w:sz w:val="22"/>
                <w:szCs w:val="22"/>
                <w:lang w:val="ru-RU" w:eastAsia="ru-RU"/>
              </w:rPr>
              <w:t>0 (чел.)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w:t>
            </w:r>
          </w:p>
        </w:tc>
      </w:tr>
      <w:tr w:rsidR="001C37C9" w:rsidRPr="001C37C9" w:rsidTr="001C37C9">
        <w:trPr>
          <w:trHeight w:val="103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лиц, потребляющих наркотические средства и психотропные вещества в немедицинских целях, участвующих в программах комплексной реабилитации и </w:t>
            </w:r>
            <w:proofErr w:type="spellStart"/>
            <w:r w:rsidRPr="001C37C9">
              <w:rPr>
                <w:sz w:val="20"/>
                <w:szCs w:val="20"/>
                <w:lang w:val="ru-RU" w:eastAsia="ru-RU"/>
              </w:rPr>
              <w:t>ресоциализации</w:t>
            </w:r>
            <w:proofErr w:type="spellEnd"/>
            <w:r w:rsidRPr="001C37C9">
              <w:rPr>
                <w:sz w:val="20"/>
                <w:szCs w:val="20"/>
                <w:lang w:val="ru-RU" w:eastAsia="ru-RU"/>
              </w:rPr>
              <w:t>, относительно общей численности человек, стоящих на учете с диагнозом "синдром зависимости от наркотических средств и психотропных веществ"</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2"/>
                <w:szCs w:val="22"/>
                <w:lang w:val="ru-RU" w:eastAsia="ru-RU"/>
              </w:rPr>
            </w:pPr>
            <w:r w:rsidRPr="001C37C9">
              <w:rPr>
                <w:sz w:val="22"/>
                <w:szCs w:val="22"/>
                <w:lang w:val="ru-RU" w:eastAsia="ru-RU"/>
              </w:rPr>
              <w:t>7,6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60,8</w:t>
            </w:r>
          </w:p>
        </w:tc>
      </w:tr>
      <w:tr w:rsidR="001C37C9" w:rsidRPr="001C37C9" w:rsidTr="001C37C9">
        <w:trPr>
          <w:trHeight w:val="43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5</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отработанных сообщений о происшествиях от количества поступивших </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готовности сил и средств системы предупреждения и ликвидации ЧС</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Степень выполнения Плана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Степень готовности системы видеонаблюдения за лесами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83,3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83,3</w:t>
            </w:r>
          </w:p>
        </w:tc>
      </w:tr>
      <w:tr w:rsidR="001C37C9" w:rsidRPr="001C37C9" w:rsidTr="001C37C9">
        <w:trPr>
          <w:trHeight w:val="6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Удельный вес должностных лиц и специалистов, повысивших квалификацию в области ГО и ЧС, в общем объеме Плана комплектования слушателей на учебный год</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6</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«Создание условий для улучшения качества жизни </w:t>
            </w:r>
            <w:r w:rsidRPr="001C37C9">
              <w:rPr>
                <w:sz w:val="20"/>
                <w:szCs w:val="20"/>
                <w:lang w:val="ru-RU" w:eastAsia="ru-RU"/>
              </w:rPr>
              <w:lastRenderedPageBreak/>
              <w:t>жителей городского округа Тольятти» на 2020-2024 годы</w:t>
            </w: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lastRenderedPageBreak/>
              <w:t>Доля граждан, которым оказаны  дополнительные меры социальной поддержки  из числа обратившихся и имеющих право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9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дете</w:t>
            </w:r>
            <w:proofErr w:type="gramStart"/>
            <w:r w:rsidRPr="001C37C9">
              <w:rPr>
                <w:sz w:val="20"/>
                <w:szCs w:val="20"/>
                <w:lang w:val="ru-RU" w:eastAsia="ru-RU"/>
              </w:rPr>
              <w:t>й-</w:t>
            </w:r>
            <w:proofErr w:type="gramEnd"/>
            <w:r w:rsidRPr="001C37C9">
              <w:rPr>
                <w:sz w:val="20"/>
                <w:szCs w:val="20"/>
                <w:lang w:val="ru-RU" w:eastAsia="ru-RU"/>
              </w:rPr>
              <w:t xml:space="preserve"> сирот, детей, оставшихся без попечения родителей, находящихся на воспитании в семьях граждан (под опекой, попечительством или в приемной семье), от общего количества детей данной категории состоящих на учете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89,4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99,3</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Обеспечение проведения мероприятий направленных на социальную адаптацию и интеграцию в общество дете</w:t>
            </w:r>
            <w:proofErr w:type="gramStart"/>
            <w:r w:rsidRPr="001C37C9">
              <w:rPr>
                <w:sz w:val="20"/>
                <w:szCs w:val="20"/>
                <w:lang w:val="ru-RU" w:eastAsia="ru-RU"/>
              </w:rPr>
              <w:t>й-</w:t>
            </w:r>
            <w:proofErr w:type="gramEnd"/>
            <w:r w:rsidRPr="001C37C9">
              <w:rPr>
                <w:sz w:val="20"/>
                <w:szCs w:val="20"/>
                <w:lang w:val="ru-RU" w:eastAsia="ru-RU"/>
              </w:rPr>
              <w:t xml:space="preserve">  инвалидов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4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Обеспечение финансовой поддержки семей при рождении детей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Обеспечение пропаганды семейных ценностей в рамках проводимых мероприятий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 (кол-во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15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spacing w:after="240"/>
              <w:rPr>
                <w:sz w:val="20"/>
                <w:szCs w:val="20"/>
                <w:lang w:val="ru-RU" w:eastAsia="ru-RU"/>
              </w:rPr>
            </w:pPr>
            <w:proofErr w:type="gramStart"/>
            <w:r w:rsidRPr="001C37C9">
              <w:rPr>
                <w:sz w:val="20"/>
                <w:szCs w:val="20"/>
                <w:lang w:val="ru-RU" w:eastAsia="ru-RU"/>
              </w:rPr>
              <w:t>Наличие дополнительных финансовых мер социальной поддержки, направленных на стимулирование рождаемости и многодетность (предоставление бесплатного (льготного) питания детям в школах, материальная помощь в связи с трудной жизненной ситуацией, льготы по оплате жилого помещения и коммунальных услуг, бесплатное посещение  детей из многодетных семей спортивных, дополнительных образовательных секций, талоны на посещение бань и т.д.)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(есть - 1, нет – 0)</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54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Численность врачей на 10 000 человек населения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36,9 (чел.)</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40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p>
        </w:tc>
      </w:tr>
      <w:tr w:rsidR="001C37C9" w:rsidRPr="001C37C9" w:rsidTr="001C37C9">
        <w:trPr>
          <w:trHeight w:val="3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Национальный проект «Демография»:</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Наличие Плана мероприятий, направленных на стимулирование рождаемости  на территории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(есть - 1, нет – 0)</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15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spacing w:after="240"/>
              <w:rPr>
                <w:sz w:val="20"/>
                <w:szCs w:val="20"/>
                <w:lang w:val="ru-RU" w:eastAsia="ru-RU"/>
              </w:rPr>
            </w:pPr>
            <w:proofErr w:type="gramStart"/>
            <w:r w:rsidRPr="001C37C9">
              <w:rPr>
                <w:sz w:val="20"/>
                <w:szCs w:val="20"/>
                <w:lang w:val="ru-RU" w:eastAsia="ru-RU"/>
              </w:rPr>
              <w:t>Наличие дополнительных финансовых мер социальной поддержки, направленных на стимулирование рождаемости и многодетность (предоставление бесплатного (льготного) питания детям в школах, материальная помощь в связи с трудной жизненной ситуацией, льготы по оплате жилого помещения и коммунальных услуг, бесплатное посещение  детей из многодетных семей спортивных, дополнительных образовательных секций, талоны на посещение бань и т.д.)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(есть - 1, нет – 0)</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w:t>
            </w:r>
          </w:p>
        </w:tc>
      </w:tr>
      <w:tr w:rsidR="001C37C9" w:rsidRPr="001C37C9" w:rsidTr="001C37C9">
        <w:trPr>
          <w:trHeight w:val="3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Федеральный проект "Старшее поколение" национального проекта "Демография"</w:t>
            </w:r>
          </w:p>
        </w:tc>
      </w:tr>
      <w:tr w:rsidR="001C37C9" w:rsidRPr="001C37C9" w:rsidTr="001C37C9">
        <w:trPr>
          <w:trHeight w:val="8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Укомплектованность врачебных должностей в подразделениях, оказывающих медицинскую помощь в амбулаторных условиях (физическим лицам при коэффициенте совместительства не более 1,2)</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64,5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113,3</w:t>
            </w:r>
          </w:p>
        </w:tc>
      </w:tr>
      <w:tr w:rsidR="001C37C9" w:rsidRPr="001C37C9" w:rsidTr="001C37C9">
        <w:trPr>
          <w:trHeight w:val="8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Укомплектованность должностей среднего медицинского персонала в подразделениях</w:t>
            </w:r>
            <w:proofErr w:type="gramStart"/>
            <w:r w:rsidRPr="001C37C9">
              <w:rPr>
                <w:sz w:val="20"/>
                <w:szCs w:val="20"/>
                <w:lang w:val="ru-RU" w:eastAsia="ru-RU"/>
              </w:rPr>
              <w:t xml:space="preserve"> ,</w:t>
            </w:r>
            <w:proofErr w:type="gramEnd"/>
            <w:r w:rsidRPr="001C37C9">
              <w:rPr>
                <w:sz w:val="20"/>
                <w:szCs w:val="20"/>
                <w:lang w:val="ru-RU" w:eastAsia="ru-RU"/>
              </w:rPr>
              <w:t xml:space="preserve"> оказывающих медицинскую помощь в амбулаторных условиях ( физическим лицам при коэффициенте совместительства не более 1,2)</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78,5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120,77</w:t>
            </w:r>
          </w:p>
        </w:tc>
      </w:tr>
      <w:tr w:rsidR="001C37C9" w:rsidRPr="001C37C9" w:rsidTr="001C37C9">
        <w:trPr>
          <w:trHeight w:val="465"/>
        </w:trPr>
        <w:tc>
          <w:tcPr>
            <w:tcW w:w="1617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lastRenderedPageBreak/>
              <w:t xml:space="preserve">            Приоритетное направление «ГОРОДСКОЕ СООБЩЕСТВО»</w:t>
            </w:r>
          </w:p>
        </w:tc>
      </w:tr>
      <w:tr w:rsidR="001C37C9" w:rsidRPr="001C37C9" w:rsidTr="001C37C9">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7</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туристов, посетивших крупные событийные мероприятия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19,0 (</w:t>
            </w:r>
            <w:proofErr w:type="spellStart"/>
            <w:r w:rsidRPr="001C37C9">
              <w:rPr>
                <w:sz w:val="20"/>
                <w:szCs w:val="20"/>
                <w:lang w:val="ru-RU" w:eastAsia="ru-RU"/>
              </w:rPr>
              <w:t>тыс</w:t>
            </w:r>
            <w:proofErr w:type="gramStart"/>
            <w:r w:rsidRPr="001C37C9">
              <w:rPr>
                <w:sz w:val="20"/>
                <w:szCs w:val="20"/>
                <w:lang w:val="ru-RU" w:eastAsia="ru-RU"/>
              </w:rPr>
              <w:t>.ч</w:t>
            </w:r>
            <w:proofErr w:type="gramEnd"/>
            <w:r w:rsidRPr="001C37C9">
              <w:rPr>
                <w:sz w:val="20"/>
                <w:szCs w:val="20"/>
                <w:lang w:val="ru-RU" w:eastAsia="ru-RU"/>
              </w:rPr>
              <w:t>ел</w:t>
            </w:r>
            <w:proofErr w:type="spell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4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Объем услуг, оказанных населению городского округа Тольятти в сфере туризма</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31,2  (</w:t>
            </w:r>
            <w:proofErr w:type="spellStart"/>
            <w:r w:rsidRPr="001C37C9">
              <w:rPr>
                <w:sz w:val="20"/>
                <w:szCs w:val="20"/>
                <w:lang w:val="ru-RU" w:eastAsia="ru-RU"/>
              </w:rPr>
              <w:t>млн</w:t>
            </w:r>
            <w:proofErr w:type="gramStart"/>
            <w:r w:rsidRPr="001C37C9">
              <w:rPr>
                <w:sz w:val="20"/>
                <w:szCs w:val="20"/>
                <w:lang w:val="ru-RU" w:eastAsia="ru-RU"/>
              </w:rPr>
              <w:t>.р</w:t>
            </w:r>
            <w:proofErr w:type="gramEnd"/>
            <w:r w:rsidRPr="001C37C9">
              <w:rPr>
                <w:sz w:val="20"/>
                <w:szCs w:val="20"/>
                <w:lang w:val="ru-RU" w:eastAsia="ru-RU"/>
              </w:rPr>
              <w:t>уб</w:t>
            </w:r>
            <w:proofErr w:type="spell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113,5</w:t>
            </w:r>
          </w:p>
        </w:tc>
      </w:tr>
      <w:tr w:rsidR="001C37C9" w:rsidRPr="001C37C9" w:rsidTr="001C37C9">
        <w:trPr>
          <w:trHeight w:val="57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Общее количество проведенных круглых столов, форумов, выставок, конференций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15 (шт.)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45"/>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48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Число туристических маршрутов по знаковым местам города</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 (шт.)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8</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СОНКО, ТОС, которым предоставлена поддержка органами местного самоуправления городского округа Тольятти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226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лиц, принявших участие в мероприятиях, проводимых СОНКО, ТОС, на уровне значения базового показателя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27 775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СОНКО, принявших участие в анализе экономических, социальных и иных показателей деятельности СОНКО, включенных в реестр СОНКО - получателей поддержки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89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18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бюджетных средств, выделяемых на основе конкурсных механизмов СОНКО на реализацию общественно значимых мероприятий для отдельных категорий граждан; для реализации инициатив (мероприятий) населения, проживающего на территории городского округа Тольятти, в целях решения вопросов местного значения;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(к 2017 г.)</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200,0</w:t>
            </w:r>
          </w:p>
        </w:tc>
      </w:tr>
      <w:tr w:rsidR="001C37C9" w:rsidRPr="001C37C9" w:rsidTr="001C37C9">
        <w:trPr>
          <w:trHeight w:val="40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3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Число СОНКО, участвующих в реализации городских проектов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16 (шт.)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320,0</w:t>
            </w:r>
          </w:p>
        </w:tc>
      </w:tr>
      <w:tr w:rsidR="001C37C9" w:rsidRPr="001C37C9" w:rsidTr="001C37C9">
        <w:trPr>
          <w:trHeight w:val="81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9</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организации работы с детьми и молодежью в </w:t>
            </w:r>
            <w:r w:rsidRPr="001C37C9">
              <w:rPr>
                <w:sz w:val="20"/>
                <w:szCs w:val="20"/>
                <w:lang w:val="ru-RU" w:eastAsia="ru-RU"/>
              </w:rPr>
              <w:lastRenderedPageBreak/>
              <w:t>городском округе Тольятти «Молодежь Тольятти» на 2014-2020 годы</w:t>
            </w: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lastRenderedPageBreak/>
              <w:t>Процент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области «Молодежная политика»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93,0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(вожатых), прошедших «Школу вожатых», от общей численности молодых людей (вожатых), трудоустроенных в ДОЛ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143,0</w:t>
            </w:r>
          </w:p>
        </w:tc>
      </w:tr>
      <w:tr w:rsidR="001C37C9" w:rsidRPr="001C37C9" w:rsidTr="001C37C9">
        <w:trPr>
          <w:trHeight w:val="64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посетителей сайта www.dmoshans.ru, обратившихся за информацией о молодежных мероприятиях, в общей численности граждан в возрасте от 14 до 30 лет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70,0</w:t>
            </w:r>
          </w:p>
        </w:tc>
      </w:tr>
      <w:tr w:rsidR="001C37C9" w:rsidRPr="001C37C9" w:rsidTr="001C37C9">
        <w:trPr>
          <w:trHeight w:val="54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привлеченных  финансовых (внебюджетных) средств в общем объеме финансирования программы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 *</w:t>
            </w:r>
          </w:p>
        </w:tc>
      </w:tr>
      <w:tr w:rsidR="001C37C9" w:rsidRPr="001C37C9" w:rsidTr="001C37C9">
        <w:trPr>
          <w:trHeight w:val="54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молодых людей в возрасте от 14 до 30 лет, участвовавших в реализации мероприятий в области "Молодежная политика", в общей численности граждан в возрасте от 14 до 30 </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127,0</w:t>
            </w:r>
          </w:p>
        </w:tc>
      </w:tr>
      <w:tr w:rsidR="001C37C9" w:rsidRPr="001C37C9" w:rsidTr="001C37C9">
        <w:trPr>
          <w:trHeight w:val="54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99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124,0</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 возрасте от 14 до 30 лет, принявших участие в мероприятиях по формированию нравственных и гражданских ценностей, развитию в молодежной среде культуры созидательных межэтнических отношений, в общей численности граждан, принявших участие в мероприятиях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59,0</w:t>
            </w:r>
          </w:p>
        </w:tc>
      </w:tr>
      <w:tr w:rsidR="001C37C9" w:rsidRPr="001C37C9" w:rsidTr="001C37C9">
        <w:trPr>
          <w:trHeight w:val="10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 возрасте от 14 до 30 лет, принявших участие в мероприятиях по развитию просветительской работы с молодежью, инновационных образовательных и воспитательных технологий, а также созданию условий для самообразования молодежи, в общей численности граждан, принявших участие в мероприятиях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60,0</w:t>
            </w:r>
          </w:p>
        </w:tc>
      </w:tr>
      <w:tr w:rsidR="001C37C9" w:rsidRPr="001C37C9" w:rsidTr="001C37C9">
        <w:trPr>
          <w:trHeight w:val="10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 возрасте от 14 до 30 лет, принявших участие в мероприятиях по формированию ценностей здорового образа жизни, а также повышению уровня культуры безопасности жизнедеятельности молодежи, в общей численности граждан, принявших участие в мероприятиях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73,0</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 возрасте от 14 до 30 лет, принявших участие в мероприятиях по созданию условий для реализации потенциала молодежи в социально-экономической сфере, внедрению технологии «социального лифта», в общей численности граждан, принявших участие в мероприятиях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молодых людей в возрасте от 14 до 30 лет, проинформированных о мероприятиях отрасли, в общей численности граждан, принявших участие в мероприятиях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96,0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r w:rsidRPr="001C37C9">
              <w:rPr>
                <w:i/>
                <w:iCs/>
                <w:sz w:val="20"/>
                <w:szCs w:val="20"/>
                <w:lang w:val="ru-RU" w:eastAsia="ru-RU"/>
              </w:rPr>
              <w:br/>
              <w:t xml:space="preserve">Национального проекта «Образование» </w:t>
            </w:r>
            <w:proofErr w:type="spellStart"/>
            <w:r w:rsidRPr="001C37C9">
              <w:rPr>
                <w:i/>
                <w:iCs/>
                <w:sz w:val="20"/>
                <w:szCs w:val="20"/>
                <w:lang w:val="ru-RU" w:eastAsia="ru-RU"/>
              </w:rPr>
              <w:t>федирального</w:t>
            </w:r>
            <w:proofErr w:type="spellEnd"/>
            <w:r w:rsidRPr="001C37C9">
              <w:rPr>
                <w:i/>
                <w:iCs/>
                <w:sz w:val="20"/>
                <w:szCs w:val="20"/>
                <w:lang w:val="ru-RU" w:eastAsia="ru-RU"/>
              </w:rPr>
              <w:t xml:space="preserve"> проекта «Социальная активность» </w:t>
            </w:r>
          </w:p>
        </w:tc>
      </w:tr>
      <w:tr w:rsidR="001C37C9" w:rsidRPr="001C37C9" w:rsidTr="001C37C9">
        <w:trPr>
          <w:trHeight w:val="70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молодежи, задействованной в мероприятиях по вовлечению в творческую деятельность, от общего числа молодежи в городском округе Тольятти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61,0</w:t>
            </w:r>
          </w:p>
        </w:tc>
      </w:tr>
      <w:tr w:rsidR="001C37C9" w:rsidRPr="001C37C9" w:rsidTr="001C37C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10</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w:t>
            </w:r>
            <w:r w:rsidRPr="001C37C9">
              <w:rPr>
                <w:sz w:val="20"/>
                <w:szCs w:val="20"/>
                <w:lang w:val="ru-RU" w:eastAsia="ru-RU"/>
              </w:rPr>
              <w:lastRenderedPageBreak/>
              <w:t>«Культура Тольятти на 2019-2023 годы»</w:t>
            </w: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lastRenderedPageBreak/>
              <w:t>Доля детей, привлекаемых к участию в творческих мероприятиях, в общем числе детей (общее количество детей – 137281)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110,0</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немуниципальных организаций, привлеченных в рамках партнерского взаимодействия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 (ед. в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учреждений, в зданиях (помещениях) которых проведены ремонтные работы и мероприятия по обеспечению безопасности, в общем количестве учреждений отрасли культуры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25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7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национального проекта «Культура» в части, касающейся городского округа Тольятти</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посещений концертных организаций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43,9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43,0</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участников клубных формирований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102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(сохранение) количества учащихся ДШИ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6,48 (</w:t>
            </w:r>
            <w:proofErr w:type="spellStart"/>
            <w:r w:rsidRPr="001C37C9">
              <w:rPr>
                <w:sz w:val="20"/>
                <w:szCs w:val="20"/>
                <w:lang w:val="ru-RU" w:eastAsia="ru-RU"/>
              </w:rPr>
              <w:t>тыс</w:t>
            </w:r>
            <w:proofErr w:type="gramStart"/>
            <w:r w:rsidRPr="001C37C9">
              <w:rPr>
                <w:sz w:val="20"/>
                <w:szCs w:val="20"/>
                <w:lang w:val="ru-RU" w:eastAsia="ru-RU"/>
              </w:rPr>
              <w:t>.ч</w:t>
            </w:r>
            <w:proofErr w:type="gramEnd"/>
            <w:r w:rsidRPr="001C37C9">
              <w:rPr>
                <w:sz w:val="20"/>
                <w:szCs w:val="20"/>
                <w:lang w:val="ru-RU" w:eastAsia="ru-RU"/>
              </w:rPr>
              <w:t>ел</w:t>
            </w:r>
            <w:proofErr w:type="spell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посещений музеев (индивидуальные посещения и экскурсии на стационаре)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63,6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61,7</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посещений общедоступных (публичных) библиотек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94,1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92,3</w:t>
            </w:r>
          </w:p>
        </w:tc>
      </w:tr>
      <w:tr w:rsidR="001C37C9" w:rsidRPr="001C37C9" w:rsidTr="001C37C9">
        <w:trPr>
          <w:trHeight w:val="4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посещений театров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55,6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54,5</w:t>
            </w:r>
          </w:p>
        </w:tc>
      </w:tr>
      <w:tr w:rsidR="001C37C9" w:rsidRPr="001C37C9" w:rsidTr="001C37C9">
        <w:trPr>
          <w:trHeight w:val="5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количества посещений культурно-массовых мероприятий культурно-досуговых учреждений (на платной основе)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46,4</w:t>
            </w:r>
          </w:p>
        </w:tc>
      </w:tr>
      <w:tr w:rsidR="001C37C9" w:rsidRPr="001C37C9" w:rsidTr="001C37C9">
        <w:trPr>
          <w:trHeight w:val="4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Увеличение посещений парков (на платной основе) (темп роста к уровню базового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96,5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87,7</w:t>
            </w:r>
          </w:p>
        </w:tc>
      </w:tr>
      <w:tr w:rsidR="001C37C9" w:rsidRPr="001C37C9" w:rsidTr="001C37C9">
        <w:trPr>
          <w:trHeight w:val="4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1C37C9" w:rsidRPr="001C37C9" w:rsidTr="001C37C9">
        <w:trPr>
          <w:trHeight w:val="130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граждан пожилого возраста, вовлеченных в социокультурные мероприятия (концерты и тематические праздники, духовно-просветительские мероприятия, вечера отдыха, встречи, концертные программы, выставки народного творчества), от общего количества граждан пожилого возраста, проживающих на территории городского округа Тольятти (темп роста от общего количества)</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13,2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120,0</w:t>
            </w:r>
          </w:p>
        </w:tc>
      </w:tr>
      <w:tr w:rsidR="001C37C9" w:rsidRPr="001C37C9" w:rsidTr="001C37C9">
        <w:trPr>
          <w:trHeight w:val="102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проведенных мероприятий по организации социального туризма, позволяющего гражданам пожилого возраста ближе познакомиться с историей родного края, его природными ресурсами, традициями, культурным наследием (посещение музеев, театров, галерей, выставок, исторических и святых мест)</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120,0</w:t>
            </w:r>
          </w:p>
        </w:tc>
      </w:tr>
      <w:tr w:rsidR="001C37C9" w:rsidRPr="001C37C9" w:rsidTr="001C37C9">
        <w:trPr>
          <w:trHeight w:val="100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граждан пожилого возраста, удовлетворенных качеством районных (городских) социокультурных мероприятий в отчетном году, в общем количестве опрошенных граждан пожилого возраста, принявших участие в районных (городских) социокультурных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граждан пожилого возраста, удовлетворенных услугой «Социальный туризм» в отчетном году, в общем количестве опрошенных граждан пожилого возраста, получивших данную услугу</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45"/>
        </w:trPr>
        <w:tc>
          <w:tcPr>
            <w:tcW w:w="161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Приоритетное направление «ЭКОГОРОД»</w:t>
            </w:r>
          </w:p>
        </w:tc>
      </w:tr>
      <w:tr w:rsidR="001C37C9" w:rsidRPr="001C37C9" w:rsidTr="001C37C9">
        <w:trPr>
          <w:trHeight w:val="810"/>
        </w:trPr>
        <w:tc>
          <w:tcPr>
            <w:tcW w:w="582" w:type="dxa"/>
            <w:vMerge w:val="restart"/>
            <w:tcBorders>
              <w:top w:val="nil"/>
              <w:left w:val="single" w:sz="4" w:space="0" w:color="auto"/>
              <w:bottom w:val="nil"/>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11</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протяженности противопожарных минерализованных полос, содержащихся в надлежащем состоянии, в общей протяженности минерализованных полос, ежегодно нуждающихся в содержании в надлежащем состоянии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100 (%)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2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площади городских лесов, охваченных лесопатологическим обследованием, от общей площади городских лесов - 7 979 га (2014 - 2017 годы - 1 169,2 га - 14,7%)</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27,7 (%)</w:t>
            </w:r>
            <w:r w:rsidRPr="001C37C9">
              <w:rPr>
                <w:sz w:val="20"/>
                <w:szCs w:val="20"/>
                <w:lang w:val="ru-RU" w:eastAsia="ru-RU"/>
              </w:rPr>
              <w:br/>
              <w:t>(с нарастающим итогом)</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97,2</w:t>
            </w:r>
          </w:p>
        </w:tc>
      </w:tr>
      <w:tr w:rsidR="001C37C9" w:rsidRPr="001C37C9" w:rsidTr="001C37C9">
        <w:trPr>
          <w:trHeight w:val="73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ликвидированной захламленности, неликвидной древесины в ежегодно запланированном ее объеме на территории городских лесов</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86,9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86,9</w:t>
            </w:r>
          </w:p>
        </w:tc>
      </w:tr>
      <w:tr w:rsidR="001C37C9" w:rsidRPr="001C37C9" w:rsidTr="001C37C9">
        <w:trPr>
          <w:trHeight w:val="82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площади городских лесов, на которых проведено </w:t>
            </w:r>
            <w:proofErr w:type="gramStart"/>
            <w:r w:rsidRPr="001C37C9">
              <w:rPr>
                <w:sz w:val="20"/>
                <w:szCs w:val="20"/>
                <w:lang w:val="ru-RU" w:eastAsia="ru-RU"/>
              </w:rPr>
              <w:t>искусственное</w:t>
            </w:r>
            <w:proofErr w:type="gramEnd"/>
            <w:r w:rsidRPr="001C37C9">
              <w:rPr>
                <w:sz w:val="20"/>
                <w:szCs w:val="20"/>
                <w:lang w:val="ru-RU" w:eastAsia="ru-RU"/>
              </w:rPr>
              <w:t xml:space="preserve"> </w:t>
            </w:r>
            <w:proofErr w:type="spellStart"/>
            <w:r w:rsidRPr="001C37C9">
              <w:rPr>
                <w:sz w:val="20"/>
                <w:szCs w:val="20"/>
                <w:lang w:val="ru-RU" w:eastAsia="ru-RU"/>
              </w:rPr>
              <w:t>лесовосстановление</w:t>
            </w:r>
            <w:proofErr w:type="spellEnd"/>
            <w:r w:rsidRPr="001C37C9">
              <w:rPr>
                <w:sz w:val="20"/>
                <w:szCs w:val="20"/>
                <w:lang w:val="ru-RU" w:eastAsia="ru-RU"/>
              </w:rPr>
              <w:t>, от общей площади городских лесов, пройденных пожарами - 2 665,7 га  (2017 - 2018 годы - 129,7 га - 4,9%)</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8,4 (%)</w:t>
            </w:r>
            <w:r w:rsidRPr="001C37C9">
              <w:rPr>
                <w:sz w:val="20"/>
                <w:szCs w:val="20"/>
                <w:lang w:val="ru-RU" w:eastAsia="ru-RU"/>
              </w:rPr>
              <w:br/>
              <w:t xml:space="preserve"> (с нарастающим итогом)</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71,8</w:t>
            </w:r>
          </w:p>
        </w:tc>
      </w:tr>
      <w:tr w:rsidR="001C37C9" w:rsidRPr="001C37C9" w:rsidTr="001C37C9">
        <w:trPr>
          <w:trHeight w:val="69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площади городских лесов, на территории которых выполнено дополнение лесных культур, от общей площади городских лесов, пройденных пожарами - 2 665,7 га  (2017 год - 10 га - 0,4%)</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4,4 (%)</w:t>
            </w:r>
            <w:r w:rsidRPr="001C37C9">
              <w:rPr>
                <w:sz w:val="20"/>
                <w:szCs w:val="20"/>
                <w:lang w:val="ru-RU" w:eastAsia="ru-RU"/>
              </w:rPr>
              <w:br/>
              <w:t xml:space="preserve"> (с нарастающим итогом)</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65,7</w:t>
            </w:r>
          </w:p>
        </w:tc>
      </w:tr>
      <w:tr w:rsidR="001C37C9" w:rsidRPr="001C37C9" w:rsidTr="001C37C9">
        <w:trPr>
          <w:trHeight w:val="55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площади городских лесов, на территории которых проведен агротехнический уход за лесными культурами, от общей площади городских лесов, пройденных пожарами (2 665,7 га)</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7,4 (%)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23,0</w:t>
            </w:r>
          </w:p>
        </w:tc>
      </w:tr>
      <w:tr w:rsidR="001C37C9" w:rsidRPr="001C37C9" w:rsidTr="001C37C9">
        <w:trPr>
          <w:trHeight w:val="57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лесничеств, осуществляющих обеспечение устойчивого управления городскими лесами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6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64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объектов с улучшенными декоративными качествами лесных культур, содержащихся в надлежащем состоянии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(объект)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2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proofErr w:type="gramStart"/>
            <w:r w:rsidRPr="001C37C9">
              <w:rPr>
                <w:sz w:val="20"/>
                <w:szCs w:val="20"/>
                <w:lang w:val="ru-RU" w:eastAsia="ru-RU"/>
              </w:rPr>
              <w:t>Доля территорий, занятых лесами, в общей площади территории городского округа                                                   (2019 год: лес - 7 979 га, городской округ - 28 433 га; 2020 год: лес - 7 979 га, городской округ - 29 093 га)</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27,4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12</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«Тольятти – чистый город  на 2020-2024 годы»</w:t>
            </w: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Площадь территорий общего пользования, жилых кварталов и объектов озеленения, на которых проводятся работы по содержанию</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10624 (тыс. м</w:t>
            </w:r>
            <w:proofErr w:type="gramStart"/>
            <w:r w:rsidRPr="001C37C9">
              <w:rPr>
                <w:sz w:val="20"/>
                <w:szCs w:val="20"/>
                <w:lang w:val="ru-RU" w:eastAsia="ru-RU"/>
              </w:rPr>
              <w:t>2</w:t>
            </w:r>
            <w:proofErr w:type="gramEnd"/>
            <w:r w:rsidRPr="001C37C9">
              <w:rPr>
                <w:sz w:val="20"/>
                <w:szCs w:val="20"/>
                <w:lang w:val="ru-RU"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9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площади территорий общего пользования, на которых проведена </w:t>
            </w:r>
            <w:proofErr w:type="spellStart"/>
            <w:r w:rsidRPr="001C37C9">
              <w:rPr>
                <w:sz w:val="20"/>
                <w:szCs w:val="20"/>
                <w:lang w:val="ru-RU" w:eastAsia="ru-RU"/>
              </w:rPr>
              <w:t>акарицидная</w:t>
            </w:r>
            <w:proofErr w:type="spellEnd"/>
            <w:r w:rsidRPr="001C37C9">
              <w:rPr>
                <w:sz w:val="20"/>
                <w:szCs w:val="20"/>
                <w:lang w:val="ru-RU" w:eastAsia="ru-RU"/>
              </w:rPr>
              <w:t xml:space="preserve"> обработка, от общей площади территорий общего пользования городского округа Тольятти, требующих </w:t>
            </w:r>
            <w:proofErr w:type="spellStart"/>
            <w:r w:rsidRPr="001C37C9">
              <w:rPr>
                <w:sz w:val="20"/>
                <w:szCs w:val="20"/>
                <w:lang w:val="ru-RU" w:eastAsia="ru-RU"/>
              </w:rPr>
              <w:t>акарицидной</w:t>
            </w:r>
            <w:proofErr w:type="spellEnd"/>
            <w:r w:rsidRPr="001C37C9">
              <w:rPr>
                <w:sz w:val="20"/>
                <w:szCs w:val="20"/>
                <w:lang w:val="ru-RU" w:eastAsia="ru-RU"/>
              </w:rPr>
              <w:t xml:space="preserve"> обработки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52,3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площади территории мест погребения (захоронения) городского округа, на которой проводятся работы по содержанию</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91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6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празднично оформленных объектов</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35 (шт.)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животных, отловленных и направленных на содержание</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642 (шт.)</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48,8</w:t>
            </w:r>
          </w:p>
        </w:tc>
      </w:tr>
      <w:tr w:rsidR="001C37C9" w:rsidRPr="001C37C9" w:rsidTr="001C37C9">
        <w:trPr>
          <w:trHeight w:val="3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2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Площадь территорий общего пользования, очищенных от мусора после осенне-зимнего периода</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13491000 (м.)</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05"/>
        </w:trPr>
        <w:tc>
          <w:tcPr>
            <w:tcW w:w="582" w:type="dxa"/>
            <w:vMerge w:val="restart"/>
            <w:tcBorders>
              <w:top w:val="nil"/>
              <w:left w:val="single" w:sz="4" w:space="0" w:color="auto"/>
              <w:bottom w:val="nil"/>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13</w:t>
            </w:r>
          </w:p>
        </w:tc>
        <w:tc>
          <w:tcPr>
            <w:tcW w:w="1796" w:type="dxa"/>
            <w:vMerge w:val="restart"/>
            <w:tcBorders>
              <w:top w:val="nil"/>
              <w:left w:val="single" w:sz="4" w:space="0" w:color="auto"/>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«Охрана окружающей среды на территории городского округа </w:t>
            </w:r>
            <w:proofErr w:type="spellStart"/>
            <w:r w:rsidRPr="001C37C9">
              <w:rPr>
                <w:sz w:val="20"/>
                <w:szCs w:val="20"/>
                <w:lang w:val="ru-RU" w:eastAsia="ru-RU"/>
              </w:rPr>
              <w:t>Тольяттина</w:t>
            </w:r>
            <w:proofErr w:type="spellEnd"/>
            <w:r w:rsidRPr="001C37C9">
              <w:rPr>
                <w:sz w:val="20"/>
                <w:szCs w:val="20"/>
                <w:lang w:val="ru-RU" w:eastAsia="ru-RU"/>
              </w:rPr>
              <w:t xml:space="preserve"> 2017-2021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spacing w:after="240"/>
              <w:rPr>
                <w:sz w:val="20"/>
                <w:szCs w:val="20"/>
                <w:lang w:val="ru-RU" w:eastAsia="ru-RU"/>
              </w:rPr>
            </w:pPr>
            <w:r w:rsidRPr="001C37C9">
              <w:rPr>
                <w:sz w:val="20"/>
                <w:szCs w:val="20"/>
                <w:lang w:val="ru-RU" w:eastAsia="ru-RU"/>
              </w:rPr>
              <w:t xml:space="preserve">Доля </w:t>
            </w:r>
            <w:proofErr w:type="spellStart"/>
            <w:r w:rsidRPr="001C37C9">
              <w:rPr>
                <w:sz w:val="20"/>
                <w:szCs w:val="20"/>
                <w:lang w:val="ru-RU" w:eastAsia="ru-RU"/>
              </w:rPr>
              <w:t>демеркуризированных</w:t>
            </w:r>
            <w:proofErr w:type="spellEnd"/>
            <w:r w:rsidRPr="001C37C9">
              <w:rPr>
                <w:sz w:val="20"/>
                <w:szCs w:val="20"/>
                <w:lang w:val="ru-RU" w:eastAsia="ru-RU"/>
              </w:rPr>
              <w:t xml:space="preserve"> ртутьсодержащих отходов от общего количества обнаруженных бесхозяйных ртутьсодержащих отходов</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обеспечения утилизации обнаруженных биологических отходов (трупов животных) на территории городского округа Тольятти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3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обеспеченности информацией о состоянии окружающей среды (химические и физические факторы)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проведенных просветительских мероприятий (акции, конкурсы, конференции) по отношению к количеству запланированных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3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национальных и федеральных проектов в части, касающейся городского округа Тольятти</w:t>
            </w:r>
          </w:p>
        </w:tc>
      </w:tr>
      <w:tr w:rsidR="001C37C9" w:rsidRPr="001C37C9" w:rsidTr="001C37C9">
        <w:trPr>
          <w:trHeight w:val="109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разработанной проектной, сметной документации на проведение работ по рекультивации  земельных участков (несанкционированных свалок) с положительным заключением государственной экологической экспертизы и заключением государственной экспертизы о проверке достоверности сметной стоимости    </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90"/>
        </w:trPr>
        <w:tc>
          <w:tcPr>
            <w:tcW w:w="161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lastRenderedPageBreak/>
              <w:t xml:space="preserve">          Приоритетное направление «ГОРОД  ЖИЗНИ»</w:t>
            </w:r>
          </w:p>
        </w:tc>
      </w:tr>
      <w:tr w:rsidR="001C37C9" w:rsidRPr="001C37C9" w:rsidTr="001C37C9">
        <w:trPr>
          <w:trHeight w:val="52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14</w:t>
            </w:r>
          </w:p>
        </w:tc>
        <w:tc>
          <w:tcPr>
            <w:tcW w:w="1796" w:type="dxa"/>
            <w:vMerge w:val="restart"/>
            <w:tcBorders>
              <w:top w:val="nil"/>
              <w:left w:val="nil"/>
              <w:bottom w:val="single" w:sz="4" w:space="0" w:color="000000"/>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«Формирование современной городской среды на 2018 - 2024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собственников, принявших участие в выполнении работ по благоустройству дворовых территорий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190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nil"/>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национальных и федеральных проектов в части, касающейся городского округа Тольятти</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nil"/>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дворовых и общественных территорий, на которых проведены работы по благоустройству, в том числе частично</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85"/>
        </w:trPr>
        <w:tc>
          <w:tcPr>
            <w:tcW w:w="582" w:type="dxa"/>
            <w:tcBorders>
              <w:top w:val="nil"/>
              <w:left w:val="single" w:sz="4" w:space="0" w:color="auto"/>
              <w:bottom w:val="nil"/>
              <w:right w:val="nil"/>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15</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Уровень готовности к круглогодичной работе объектов и сетей инженерной инфраструктуры, относящихся к муниципальной собственности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00"/>
        </w:trPr>
        <w:tc>
          <w:tcPr>
            <w:tcW w:w="582" w:type="dxa"/>
            <w:tcBorders>
              <w:top w:val="nil"/>
              <w:left w:val="single" w:sz="4" w:space="0" w:color="auto"/>
              <w:bottom w:val="nil"/>
              <w:right w:val="nil"/>
            </w:tcBorders>
            <w:shd w:val="clear" w:color="auto" w:fill="auto"/>
            <w:noWrap/>
            <w:hideMark/>
          </w:tcPr>
          <w:p w:rsidR="001C37C9" w:rsidRPr="001C37C9" w:rsidRDefault="001C37C9" w:rsidP="001C37C9">
            <w:pPr>
              <w:rPr>
                <w:rFonts w:ascii="Arial CYR" w:hAnsi="Arial CYR" w:cs="Arial CYR"/>
                <w:sz w:val="20"/>
                <w:szCs w:val="20"/>
                <w:lang w:val="ru-RU" w:eastAsia="ru-RU"/>
              </w:rPr>
            </w:pPr>
            <w:r w:rsidRPr="001C37C9">
              <w:rPr>
                <w:rFonts w:ascii="Arial CYR" w:hAnsi="Arial CYR" w:cs="Arial CYR"/>
                <w:sz w:val="20"/>
                <w:szCs w:val="20"/>
                <w:lang w:val="ru-RU" w:eastAsia="ru-RU"/>
              </w:rPr>
              <w:t> </w:t>
            </w: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устраненных аварийных ситуаций на оборудовании и сетях инженерной инфраструктуры от общего количества аварий на этих сетях и оборудовании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85"/>
        </w:trPr>
        <w:tc>
          <w:tcPr>
            <w:tcW w:w="582" w:type="dxa"/>
            <w:tcBorders>
              <w:top w:val="nil"/>
              <w:left w:val="single" w:sz="4" w:space="0" w:color="auto"/>
              <w:bottom w:val="nil"/>
              <w:right w:val="single" w:sz="4" w:space="0" w:color="auto"/>
            </w:tcBorders>
            <w:shd w:val="clear" w:color="auto" w:fill="auto"/>
            <w:noWrap/>
            <w:hideMark/>
          </w:tcPr>
          <w:p w:rsidR="001C37C9" w:rsidRPr="001C37C9" w:rsidRDefault="001C37C9" w:rsidP="001C37C9">
            <w:pPr>
              <w:rPr>
                <w:rFonts w:ascii="Arial CYR" w:hAnsi="Arial CYR" w:cs="Arial CYR"/>
                <w:sz w:val="20"/>
                <w:szCs w:val="20"/>
                <w:lang w:val="ru-RU" w:eastAsia="ru-RU"/>
              </w:rPr>
            </w:pPr>
            <w:r w:rsidRPr="001C37C9">
              <w:rPr>
                <w:rFonts w:ascii="Arial CYR" w:hAnsi="Arial CYR" w:cs="Arial CYR"/>
                <w:sz w:val="20"/>
                <w:szCs w:val="20"/>
                <w:lang w:val="ru-RU" w:eastAsia="ru-RU"/>
              </w:rPr>
              <w:t> </w:t>
            </w: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устраненных неисправностей на сетях ливневой канализации от общего количества заявок на их устранение</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20"/>
        </w:trPr>
        <w:tc>
          <w:tcPr>
            <w:tcW w:w="582" w:type="dxa"/>
            <w:tcBorders>
              <w:top w:val="nil"/>
              <w:left w:val="single" w:sz="4" w:space="0" w:color="auto"/>
              <w:bottom w:val="nil"/>
              <w:right w:val="single" w:sz="4" w:space="0" w:color="auto"/>
            </w:tcBorders>
            <w:shd w:val="clear" w:color="auto" w:fill="auto"/>
            <w:noWrap/>
            <w:hideMark/>
          </w:tcPr>
          <w:p w:rsidR="001C37C9" w:rsidRPr="001C37C9" w:rsidRDefault="001C37C9" w:rsidP="001C37C9">
            <w:pPr>
              <w:rPr>
                <w:rFonts w:ascii="Arial CYR" w:hAnsi="Arial CYR" w:cs="Arial CYR"/>
                <w:sz w:val="20"/>
                <w:szCs w:val="20"/>
                <w:lang w:val="ru-RU" w:eastAsia="ru-RU"/>
              </w:rPr>
            </w:pPr>
            <w:r w:rsidRPr="001C37C9">
              <w:rPr>
                <w:rFonts w:ascii="Arial CYR" w:hAnsi="Arial CYR" w:cs="Arial CYR"/>
                <w:sz w:val="20"/>
                <w:szCs w:val="20"/>
                <w:lang w:val="ru-RU" w:eastAsia="ru-RU"/>
              </w:rPr>
              <w:t> </w:t>
            </w: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Процент горения светильников, установок наружного освещения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20"/>
        </w:trPr>
        <w:tc>
          <w:tcPr>
            <w:tcW w:w="582" w:type="dxa"/>
            <w:tcBorders>
              <w:top w:val="nil"/>
              <w:left w:val="single" w:sz="4" w:space="0" w:color="auto"/>
              <w:bottom w:val="nil"/>
              <w:right w:val="single" w:sz="4" w:space="0" w:color="auto"/>
            </w:tcBorders>
            <w:shd w:val="clear" w:color="auto" w:fill="auto"/>
            <w:noWrap/>
            <w:hideMark/>
          </w:tcPr>
          <w:p w:rsidR="001C37C9" w:rsidRPr="001C37C9" w:rsidRDefault="001C37C9" w:rsidP="001C37C9">
            <w:pPr>
              <w:rPr>
                <w:rFonts w:ascii="Arial CYR" w:hAnsi="Arial CYR" w:cs="Arial CYR"/>
                <w:sz w:val="20"/>
                <w:szCs w:val="20"/>
                <w:lang w:val="ru-RU" w:eastAsia="ru-RU"/>
              </w:rPr>
            </w:pPr>
            <w:r w:rsidRPr="001C37C9">
              <w:rPr>
                <w:rFonts w:ascii="Arial CYR" w:hAnsi="Arial CYR" w:cs="Arial CYR"/>
                <w:sz w:val="20"/>
                <w:szCs w:val="20"/>
                <w:lang w:val="ru-RU" w:eastAsia="ru-RU"/>
              </w:rPr>
              <w:t> </w:t>
            </w: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70"/>
        </w:trPr>
        <w:tc>
          <w:tcPr>
            <w:tcW w:w="582" w:type="dxa"/>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rPr>
                <w:rFonts w:ascii="Arial CYR" w:hAnsi="Arial CYR" w:cs="Arial CYR"/>
                <w:sz w:val="20"/>
                <w:szCs w:val="20"/>
                <w:lang w:val="ru-RU" w:eastAsia="ru-RU"/>
              </w:rPr>
            </w:pPr>
            <w:r w:rsidRPr="001C37C9">
              <w:rPr>
                <w:rFonts w:ascii="Arial CYR" w:hAnsi="Arial CYR" w:cs="Arial CYR"/>
                <w:sz w:val="20"/>
                <w:szCs w:val="20"/>
                <w:lang w:val="ru-RU" w:eastAsia="ru-RU"/>
              </w:rPr>
              <w:t> </w:t>
            </w: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населения Тольятти, обеспеченного качественной питьевой водой из систем централизованного водоснабжения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96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2505"/>
        </w:trPr>
        <w:tc>
          <w:tcPr>
            <w:tcW w:w="582" w:type="dxa"/>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16</w:t>
            </w:r>
          </w:p>
        </w:tc>
        <w:tc>
          <w:tcPr>
            <w:tcW w:w="1796"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оборудованных  с учетом доступности для инвалидов и других маломобильных групп населения муниципальных объектов социальной инфраструктуры, в которых расположены муниципальные учреждения городского округа Тольятти, в общем количестве муниципальных объектов социальной инфраструктуры, в которых расположены муниципальные учреждения городского округа Тольятти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10,4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138,7</w:t>
            </w:r>
          </w:p>
        </w:tc>
      </w:tr>
      <w:tr w:rsidR="001C37C9" w:rsidRPr="001C37C9" w:rsidTr="001C37C9">
        <w:trPr>
          <w:trHeight w:val="82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lastRenderedPageBreak/>
              <w:t>17</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«Благоустройство территории городского округа Тольятти на 2015-2024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выполненных работ в общем количестве запланированных работ по благоустройству береговой линии Куйбышевского водохранилища</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знаковых и социально значимых мест, на которых проведено комплексное благоустройство, от общего количества знаковых и социально значимых мест, определенных Программой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территорий, на которых выполнено устройство и ремонт контейнерных площадок, </w:t>
            </w:r>
            <w:proofErr w:type="gramStart"/>
            <w:r w:rsidRPr="001C37C9">
              <w:rPr>
                <w:sz w:val="20"/>
                <w:szCs w:val="20"/>
                <w:lang w:val="ru-RU" w:eastAsia="ru-RU"/>
              </w:rPr>
              <w:t>от</w:t>
            </w:r>
            <w:proofErr w:type="gramEnd"/>
            <w:r w:rsidRPr="001C37C9">
              <w:rPr>
                <w:sz w:val="20"/>
                <w:szCs w:val="20"/>
                <w:lang w:val="ru-RU" w:eastAsia="ru-RU"/>
              </w:rPr>
              <w:t xml:space="preserve"> запланированных</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23,3</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выполненных работ в общем количестве запланированных работ по реализации общественных проектов</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выполненных работ (по объектам) в общем количестве запланированных работ по благоустройству внутриквартальных территорий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вновь установленных социально значимых мест, в том числе частично</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18</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 Доля МКД, в </w:t>
            </w:r>
            <w:proofErr w:type="gramStart"/>
            <w:r w:rsidRPr="001C37C9">
              <w:rPr>
                <w:sz w:val="20"/>
                <w:szCs w:val="20"/>
                <w:lang w:val="ru-RU" w:eastAsia="ru-RU"/>
              </w:rPr>
              <w:t>которых</w:t>
            </w:r>
            <w:proofErr w:type="gramEnd"/>
            <w:r w:rsidRPr="001C37C9">
              <w:rPr>
                <w:sz w:val="20"/>
                <w:szCs w:val="20"/>
                <w:lang w:val="ru-RU" w:eastAsia="ru-RU"/>
              </w:rPr>
              <w:t xml:space="preserve"> установлены ОПУ, от общего количества МКД - 2269 МКД </w:t>
            </w:r>
            <w:r w:rsidRPr="001C37C9">
              <w:rPr>
                <w:sz w:val="20"/>
                <w:szCs w:val="20"/>
                <w:lang w:val="ru-RU" w:eastAsia="ru-RU"/>
              </w:rPr>
              <w:br/>
              <w:t>(на 01.01.2018 - 2152 МКД - 94,8%)</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proofErr w:type="gramStart"/>
            <w:r w:rsidRPr="001C37C9">
              <w:rPr>
                <w:sz w:val="20"/>
                <w:szCs w:val="20"/>
                <w:lang w:val="ru-RU" w:eastAsia="ru-RU"/>
              </w:rPr>
              <w:t>Доля МКД, в которых инженерные сети подготовлены к установке ОПУ, от общего количества МКД, в которых необходима перекладка транзитных трубопроводов, - 44 МКД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w:t>
            </w:r>
          </w:p>
        </w:tc>
      </w:tr>
      <w:tr w:rsidR="001C37C9" w:rsidRPr="001C37C9" w:rsidTr="001C37C9">
        <w:trPr>
          <w:trHeight w:val="11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Удельный вес многоквартирных домов, приведенных в нормативное состояние, имевших статус "аварийный", от общего количества многоквартирных домов, ранее имевших статус "аварийный", для возможности дальнейшего предоставления жилых муниципальных помещений, расположенных в нем, нуждающимся гражданам</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99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19</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Муниципальная программа «Ремонт  помещений  находящихся в муниципальной собственности городского округа </w:t>
            </w:r>
            <w:r w:rsidRPr="001C37C9">
              <w:rPr>
                <w:sz w:val="20"/>
                <w:szCs w:val="20"/>
                <w:lang w:val="ru-RU" w:eastAsia="ru-RU"/>
              </w:rPr>
              <w:lastRenderedPageBreak/>
              <w:t xml:space="preserve">Тольятти, на 2018-2022 годы» </w:t>
            </w: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lastRenderedPageBreak/>
              <w:t>Удельный вес площади жилых муниципальных помещений, приведенных в нормативное состояние, в общей площади жилых муниципальных помещений, требующих проведения ремонта и подлежащих дальнейшему распределению нуждающимся гражданам</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9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ежегодного обеспечения граждан, проживающих в жилых муниципальных помещениях, бытовым газоиспользующим оборудованием (плитами газовыми и водонагревателями газовыми) относительно базового значения показателя (2016 год - 57 ед.)</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11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Удельный вес количества индивидуальных </w:t>
            </w:r>
            <w:proofErr w:type="spellStart"/>
            <w:r w:rsidRPr="001C37C9">
              <w:rPr>
                <w:sz w:val="20"/>
                <w:szCs w:val="20"/>
                <w:lang w:val="ru-RU" w:eastAsia="ru-RU"/>
              </w:rPr>
              <w:t>приворов</w:t>
            </w:r>
            <w:proofErr w:type="spellEnd"/>
            <w:r w:rsidRPr="001C37C9">
              <w:rPr>
                <w:sz w:val="20"/>
                <w:szCs w:val="20"/>
                <w:lang w:val="ru-RU" w:eastAsia="ru-RU"/>
              </w:rPr>
              <w:t xml:space="preserve"> учета (ИПУ) потребления коммунальных ресурсов, установленных в жилых муниципальных помещениях, от общего количества ИПУ в жилых муниципальных помещениях, требующих установки в жилых муниципальных помещениях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w:t>
            </w:r>
          </w:p>
        </w:tc>
      </w:tr>
      <w:tr w:rsidR="001C37C9" w:rsidRPr="001C37C9" w:rsidTr="001C37C9">
        <w:trPr>
          <w:trHeight w:val="8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Удельный вес площади пустующих муниципальных помещений, в которых проведены переустройство, перепланировка и иные ремонтно-строительные работы, в общей площади пустующих муниципальных помещений, требующих проведения таких видов работ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val="restart"/>
            <w:tcBorders>
              <w:top w:val="nil"/>
              <w:left w:val="single" w:sz="4" w:space="0" w:color="auto"/>
              <w:bottom w:val="nil"/>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20</w:t>
            </w:r>
          </w:p>
        </w:tc>
        <w:tc>
          <w:tcPr>
            <w:tcW w:w="1796" w:type="dxa"/>
            <w:vMerge w:val="restart"/>
            <w:tcBorders>
              <w:top w:val="nil"/>
              <w:left w:val="single" w:sz="4" w:space="0" w:color="auto"/>
              <w:bottom w:val="nil"/>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Общая площадь жилых помещений, приходящаяся в среднем на одного жителя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23,33 (</w:t>
            </w:r>
            <w:proofErr w:type="spellStart"/>
            <w:r w:rsidRPr="001C37C9">
              <w:rPr>
                <w:sz w:val="20"/>
                <w:szCs w:val="20"/>
                <w:lang w:val="ru-RU" w:eastAsia="ru-RU"/>
              </w:rPr>
              <w:t>кв</w:t>
            </w:r>
            <w:proofErr w:type="gramStart"/>
            <w:r w:rsidRPr="001C37C9">
              <w:rPr>
                <w:sz w:val="20"/>
                <w:szCs w:val="20"/>
                <w:lang w:val="ru-RU" w:eastAsia="ru-RU"/>
              </w:rPr>
              <w:t>.м</w:t>
            </w:r>
            <w:proofErr w:type="spellEnd"/>
            <w:proofErr w:type="gram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100,3</w:t>
            </w:r>
          </w:p>
        </w:tc>
      </w:tr>
      <w:tr w:rsidR="001C37C9" w:rsidRPr="001C37C9" w:rsidTr="001C37C9">
        <w:trPr>
          <w:trHeight w:val="52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утвержденных проектов планировок территории и проектов межевания территории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40,0</w:t>
            </w:r>
          </w:p>
        </w:tc>
      </w:tr>
      <w:tr w:rsidR="001C37C9" w:rsidRPr="001C37C9" w:rsidTr="001C37C9">
        <w:trPr>
          <w:trHeight w:val="525"/>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57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Средняя этажность вводимых в эксплуатацию многоквартирных жилых домов</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9,8 (этажей)</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73,4</w:t>
            </w:r>
          </w:p>
        </w:tc>
      </w:tr>
      <w:tr w:rsidR="001C37C9" w:rsidRPr="001C37C9" w:rsidTr="001C37C9">
        <w:trPr>
          <w:trHeight w:val="57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p>
        </w:tc>
      </w:tr>
      <w:tr w:rsidR="001C37C9" w:rsidRPr="001C37C9" w:rsidTr="001C37C9">
        <w:trPr>
          <w:trHeight w:val="570"/>
        </w:trPr>
        <w:tc>
          <w:tcPr>
            <w:tcW w:w="582"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nil"/>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Годовой объем ввода жилья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80,331 (тыс. </w:t>
            </w:r>
            <w:proofErr w:type="spellStart"/>
            <w:r w:rsidRPr="001C37C9">
              <w:rPr>
                <w:sz w:val="20"/>
                <w:szCs w:val="20"/>
                <w:lang w:val="ru-RU" w:eastAsia="ru-RU"/>
              </w:rPr>
              <w:t>кв.м</w:t>
            </w:r>
            <w:proofErr w:type="spellEnd"/>
            <w:r w:rsidRPr="001C37C9">
              <w:rPr>
                <w:sz w:val="20"/>
                <w:szCs w:val="20"/>
                <w:lang w:val="ru-RU" w:eastAsia="ru-RU"/>
              </w:rPr>
              <w:t>. общей площади жилья)</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30"/>
        </w:trPr>
        <w:tc>
          <w:tcPr>
            <w:tcW w:w="161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Приоритетное направление «ТОЛЬЯТТИ  МОБИЛЬНЫЙ»</w:t>
            </w:r>
          </w:p>
        </w:tc>
      </w:tr>
      <w:tr w:rsidR="001C37C9" w:rsidRPr="001C37C9" w:rsidTr="001C37C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21</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транспортной системы и дорожного хозяйства городского округа Тольятти на 2014-2020 гг.»</w:t>
            </w: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color w:val="000000"/>
                <w:sz w:val="20"/>
                <w:szCs w:val="20"/>
                <w:lang w:val="ru-RU" w:eastAsia="ru-RU"/>
              </w:rPr>
            </w:pPr>
            <w:r w:rsidRPr="001C37C9">
              <w:rPr>
                <w:color w:val="000000"/>
                <w:sz w:val="20"/>
                <w:szCs w:val="20"/>
                <w:lang w:val="ru-RU" w:eastAsia="ru-RU"/>
              </w:rPr>
              <w:t>Прирост доли объектов дорожного хозяйства, отвечающих нормативным требованиям (к проценту 2010 г.)</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1,9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65,5</w:t>
            </w:r>
          </w:p>
        </w:tc>
      </w:tr>
      <w:tr w:rsidR="001C37C9" w:rsidRPr="001C37C9" w:rsidTr="001C37C9">
        <w:trPr>
          <w:trHeight w:val="5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Уровень показателей дорожно-транспортного травматизма (к 2010 г.), в </w:t>
            </w:r>
            <w:proofErr w:type="spellStart"/>
            <w:r w:rsidRPr="001C37C9">
              <w:rPr>
                <w:sz w:val="20"/>
                <w:szCs w:val="20"/>
                <w:lang w:val="ru-RU" w:eastAsia="ru-RU"/>
              </w:rPr>
              <w:t>т.ч</w:t>
            </w:r>
            <w:proofErr w:type="spellEnd"/>
            <w:r w:rsidRPr="001C37C9">
              <w:rPr>
                <w:sz w:val="20"/>
                <w:szCs w:val="20"/>
                <w:lang w:val="ru-RU" w:eastAsia="ru-RU"/>
              </w:rPr>
              <w:t>. тяжесть последствий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87,9</w:t>
            </w:r>
          </w:p>
        </w:tc>
      </w:tr>
      <w:tr w:rsidR="001C37C9" w:rsidRPr="001C37C9" w:rsidTr="001C37C9">
        <w:trPr>
          <w:trHeight w:val="8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автомобильных дорог  в асфальтовом покрытии, расположенных в зоне застройки индивидуальными жилыми домами к общей протяженности  автомобильных дорог, расположенных в зоне застройки индивидуальными жилыми домами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43,8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подвижного состава </w:t>
            </w:r>
            <w:proofErr w:type="gramStart"/>
            <w:r w:rsidRPr="001C37C9">
              <w:rPr>
                <w:sz w:val="20"/>
                <w:szCs w:val="20"/>
                <w:lang w:val="ru-RU" w:eastAsia="ru-RU"/>
              </w:rPr>
              <w:t>автобусов</w:t>
            </w:r>
            <w:proofErr w:type="gramEnd"/>
            <w:r w:rsidRPr="001C37C9">
              <w:rPr>
                <w:sz w:val="20"/>
                <w:szCs w:val="20"/>
                <w:lang w:val="ru-RU" w:eastAsia="ru-RU"/>
              </w:rPr>
              <w:t xml:space="preserve"> не превышающих нормативный срок эксплуатации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35,4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108,6</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подвижного состава </w:t>
            </w:r>
            <w:proofErr w:type="gramStart"/>
            <w:r w:rsidRPr="001C37C9">
              <w:rPr>
                <w:sz w:val="20"/>
                <w:szCs w:val="20"/>
                <w:lang w:val="ru-RU" w:eastAsia="ru-RU"/>
              </w:rPr>
              <w:t>троллейбусов</w:t>
            </w:r>
            <w:proofErr w:type="gramEnd"/>
            <w:r w:rsidRPr="001C37C9">
              <w:rPr>
                <w:sz w:val="20"/>
                <w:szCs w:val="20"/>
                <w:lang w:val="ru-RU" w:eastAsia="ru-RU"/>
              </w:rPr>
              <w:t xml:space="preserve"> не превышающих нормативный срок эксплуатации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77,5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color w:val="000000"/>
                <w:sz w:val="20"/>
                <w:szCs w:val="20"/>
                <w:lang w:val="ru-RU" w:eastAsia="ru-RU"/>
              </w:rPr>
            </w:pPr>
            <w:r w:rsidRPr="001C37C9">
              <w:rPr>
                <w:color w:val="000000"/>
                <w:sz w:val="20"/>
                <w:szCs w:val="20"/>
                <w:lang w:val="ru-RU" w:eastAsia="ru-RU"/>
              </w:rPr>
              <w:t xml:space="preserve">Обеспеченность парка транспортом с низким (пониженным) уровнем пола  МП «ТПАТП №3»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92,1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100,9</w:t>
            </w:r>
          </w:p>
        </w:tc>
      </w:tr>
      <w:tr w:rsidR="001C37C9" w:rsidRPr="001C37C9" w:rsidTr="001C37C9">
        <w:trPr>
          <w:trHeight w:val="5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color w:val="000000"/>
                <w:sz w:val="20"/>
                <w:szCs w:val="20"/>
                <w:lang w:val="ru-RU" w:eastAsia="ru-RU"/>
              </w:rPr>
            </w:pPr>
            <w:r w:rsidRPr="001C37C9">
              <w:rPr>
                <w:color w:val="000000"/>
                <w:sz w:val="20"/>
                <w:szCs w:val="20"/>
                <w:lang w:val="ru-RU" w:eastAsia="ru-RU"/>
              </w:rPr>
              <w:t>Обеспеченность парка транспортом с низким (пониженным) уровнем пола  МП «ТТУ»</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81,3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подвижного состава автобусов, работающих на газомоторном топливе МП «ТПАТП №3»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34,8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108,8</w:t>
            </w:r>
          </w:p>
        </w:tc>
      </w:tr>
      <w:tr w:rsidR="001C37C9" w:rsidRPr="001C37C9" w:rsidTr="001C37C9">
        <w:trPr>
          <w:trHeight w:val="75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(к 2013 г.)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5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построенных   дорог местного значения городского округа Тольятти в общей протяженности автомобильных дорог общего пользования городского округа Тольятти (к 2013 г.)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30,0</w:t>
            </w:r>
          </w:p>
        </w:tc>
      </w:tr>
      <w:tr w:rsidR="001C37C9" w:rsidRPr="001C37C9" w:rsidTr="001C37C9">
        <w:trPr>
          <w:trHeight w:val="75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отремонтированных (за счет капитального ремонта) дорог местного значения городского округа Тольятти в общей протяженностью автомобильных дорог общего пользования городского округа Тольятти (к 2013 г.)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0,2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протяженности автомобильных дорог, не отвечающая нормативным требованиям в общей протяженности автомобильных дорог городского округа Тольятти (уровень 2013 г.)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17,3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Обеспечение поэтапного перехода к стопроцентному нормативному объему финансирования мероприятий по содержанию объектов дорожного хозяйства (к уровню 2012 г.)</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Уровень аварийности мест концентрации ДТП (к 2016 году)</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112,5</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Снижение показателя дорожно-транспортного травматизма «Тяжесть последствий» (число погибших на 100 пострадавших)</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31,4</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автомобильных дорог, работающих в режиме перегрузки, в общей протяженности автомобильных дорог общего пользования городского округа Тольятти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15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заключенных контрактов на осуществление дорожной деятельности, предусматривающих выполнение работ на принципах контракта жизненного цикла</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протяженности маршрутной сети автомобильного и городского наземного электрического транспорта, в общей протяженности автомобильных дорог городского округа Тольятти (к 2019 году)</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97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Протяженность дорог, находящихся в нормативном состоянии, в общей протяженности автомобильных дорог общего пользования городского округа Тольятти</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712 (км)</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Удовлетворенность населения качеством автомобильных дорог и уровнем безопасности на них в городском округе Тольятти (от числа опрошенных)</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41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9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66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Пассажирооборот транспорта общего пользования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980950 (</w:t>
            </w:r>
            <w:proofErr w:type="spellStart"/>
            <w:r w:rsidRPr="001C37C9">
              <w:rPr>
                <w:sz w:val="20"/>
                <w:szCs w:val="20"/>
                <w:lang w:val="ru-RU" w:eastAsia="ru-RU"/>
              </w:rPr>
              <w:t>тыс</w:t>
            </w:r>
            <w:proofErr w:type="gramStart"/>
            <w:r w:rsidRPr="001C37C9">
              <w:rPr>
                <w:sz w:val="20"/>
                <w:szCs w:val="20"/>
                <w:lang w:val="ru-RU" w:eastAsia="ru-RU"/>
              </w:rPr>
              <w:t>.п</w:t>
            </w:r>
            <w:proofErr w:type="gramEnd"/>
            <w:r w:rsidRPr="001C37C9">
              <w:rPr>
                <w:sz w:val="20"/>
                <w:szCs w:val="20"/>
                <w:lang w:val="ru-RU" w:eastAsia="ru-RU"/>
              </w:rPr>
              <w:t>ассажиро</w:t>
            </w:r>
            <w:proofErr w:type="spellEnd"/>
            <w:r w:rsidRPr="001C37C9">
              <w:rPr>
                <w:sz w:val="20"/>
                <w:szCs w:val="20"/>
                <w:lang w:val="ru-RU" w:eastAsia="ru-RU"/>
              </w:rPr>
              <w:t>-километров)</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101,6</w:t>
            </w:r>
          </w:p>
        </w:tc>
      </w:tr>
      <w:tr w:rsidR="001C37C9" w:rsidRPr="001C37C9" w:rsidTr="001C37C9">
        <w:trPr>
          <w:trHeight w:val="465"/>
        </w:trPr>
        <w:tc>
          <w:tcPr>
            <w:tcW w:w="161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Приоритетное направление  «ВОЗМОЖНОСТИ  ДЛЯ  КАЖДОГО»</w:t>
            </w:r>
          </w:p>
        </w:tc>
      </w:tr>
      <w:tr w:rsidR="001C37C9" w:rsidRPr="001C37C9" w:rsidTr="001C37C9">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22</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13797" w:type="dxa"/>
            <w:gridSpan w:val="3"/>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rPr>
                <w:i/>
                <w:iCs/>
                <w:sz w:val="20"/>
                <w:szCs w:val="20"/>
                <w:lang w:val="ru-RU" w:eastAsia="ru-RU"/>
              </w:rPr>
            </w:pPr>
            <w:r w:rsidRPr="001C37C9">
              <w:rPr>
                <w:i/>
                <w:iCs/>
                <w:sz w:val="20"/>
                <w:szCs w:val="20"/>
                <w:lang w:val="ru-RU" w:eastAsia="ru-RU"/>
              </w:rPr>
              <w:t>Целевые показатели (индикаторы) национальных и региональных проектов в части, касающейся городского округа Тольятти</w:t>
            </w:r>
          </w:p>
        </w:tc>
      </w:tr>
      <w:tr w:rsidR="001C37C9" w:rsidRPr="001C37C9" w:rsidTr="001C37C9">
        <w:trPr>
          <w:trHeight w:val="51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физических лиц - участников ФП «Популяризация предпринимательства» (нарастающим итогом)*</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6977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166,28</w:t>
            </w:r>
          </w:p>
        </w:tc>
      </w:tr>
      <w:tr w:rsidR="001C37C9" w:rsidRPr="001C37C9" w:rsidTr="001C37C9">
        <w:trPr>
          <w:trHeight w:val="5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вновь созданных субъектов МСП по итогам реализации ФП «Популяризация предпринимательства» (нарастающим итогом)</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694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в 7,5 раз</w:t>
            </w:r>
          </w:p>
        </w:tc>
      </w:tr>
      <w:tr w:rsidR="001C37C9" w:rsidRPr="001C37C9" w:rsidTr="001C37C9">
        <w:trPr>
          <w:trHeight w:val="7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694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139,64</w:t>
            </w:r>
          </w:p>
        </w:tc>
      </w:tr>
      <w:tr w:rsidR="001C37C9" w:rsidRPr="001C37C9" w:rsidTr="001C37C9">
        <w:trPr>
          <w:trHeight w:val="54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w:t>
            </w:r>
            <w:proofErr w:type="gramStart"/>
            <w:r w:rsidRPr="001C37C9">
              <w:rPr>
                <w:sz w:val="20"/>
                <w:szCs w:val="20"/>
                <w:lang w:val="ru-RU" w:eastAsia="ru-RU"/>
              </w:rPr>
              <w:t>обученных</w:t>
            </w:r>
            <w:proofErr w:type="gramEnd"/>
            <w:r w:rsidRPr="001C37C9">
              <w:rPr>
                <w:sz w:val="20"/>
                <w:szCs w:val="20"/>
                <w:lang w:val="ru-RU" w:eastAsia="ru-RU"/>
              </w:rPr>
              <w:t xml:space="preserve"> основам ведения бизнеса, финансовой грамотности и иным навыкам предпринимательской деятельности (нарастающим итогом)*</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886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116,27</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субъектов МСП и </w:t>
            </w:r>
            <w:proofErr w:type="spellStart"/>
            <w:r w:rsidRPr="001C37C9">
              <w:rPr>
                <w:sz w:val="20"/>
                <w:szCs w:val="20"/>
                <w:lang w:val="ru-RU" w:eastAsia="ru-RU"/>
              </w:rPr>
              <w:t>самозанятых</w:t>
            </w:r>
            <w:proofErr w:type="spellEnd"/>
            <w:r w:rsidRPr="001C37C9">
              <w:rPr>
                <w:sz w:val="20"/>
                <w:szCs w:val="20"/>
                <w:lang w:val="ru-RU" w:eastAsia="ru-RU"/>
              </w:rPr>
              <w:t xml:space="preserve"> граждан, получивших поддержку в рамках федерального проекта «Акселерация СМСП»</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3015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202,48</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w:t>
            </w:r>
            <w:proofErr w:type="gramStart"/>
            <w:r w:rsidRPr="001C37C9">
              <w:rPr>
                <w:sz w:val="20"/>
                <w:szCs w:val="20"/>
                <w:lang w:val="ru-RU" w:eastAsia="ru-RU"/>
              </w:rPr>
              <w:t>выданных</w:t>
            </w:r>
            <w:proofErr w:type="gramEnd"/>
            <w:r w:rsidRPr="001C37C9">
              <w:rPr>
                <w:sz w:val="20"/>
                <w:szCs w:val="20"/>
                <w:lang w:val="ru-RU" w:eastAsia="ru-RU"/>
              </w:rPr>
              <w:t xml:space="preserve"> </w:t>
            </w:r>
            <w:proofErr w:type="spellStart"/>
            <w:r w:rsidRPr="001C37C9">
              <w:rPr>
                <w:sz w:val="20"/>
                <w:szCs w:val="20"/>
                <w:lang w:val="ru-RU" w:eastAsia="ru-RU"/>
              </w:rPr>
              <w:t>микрозаймов</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27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108,00</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Объем </w:t>
            </w:r>
            <w:proofErr w:type="gramStart"/>
            <w:r w:rsidRPr="001C37C9">
              <w:rPr>
                <w:sz w:val="20"/>
                <w:szCs w:val="20"/>
                <w:lang w:val="ru-RU" w:eastAsia="ru-RU"/>
              </w:rPr>
              <w:t>выданных</w:t>
            </w:r>
            <w:proofErr w:type="gramEnd"/>
            <w:r w:rsidRPr="001C37C9">
              <w:rPr>
                <w:sz w:val="20"/>
                <w:szCs w:val="20"/>
                <w:lang w:val="ru-RU" w:eastAsia="ru-RU"/>
              </w:rPr>
              <w:t xml:space="preserve"> </w:t>
            </w:r>
            <w:proofErr w:type="spellStart"/>
            <w:r w:rsidRPr="001C37C9">
              <w:rPr>
                <w:sz w:val="20"/>
                <w:szCs w:val="20"/>
                <w:lang w:val="ru-RU" w:eastAsia="ru-RU"/>
              </w:rPr>
              <w:t>микрозаймов</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34254 (</w:t>
            </w:r>
            <w:proofErr w:type="spellStart"/>
            <w:r w:rsidRPr="001C37C9">
              <w:rPr>
                <w:sz w:val="20"/>
                <w:szCs w:val="20"/>
                <w:lang w:val="ru-RU" w:eastAsia="ru-RU"/>
              </w:rPr>
              <w:t>тыс</w:t>
            </w:r>
            <w:proofErr w:type="gramStart"/>
            <w:r w:rsidRPr="001C37C9">
              <w:rPr>
                <w:sz w:val="20"/>
                <w:szCs w:val="20"/>
                <w:lang w:val="ru-RU" w:eastAsia="ru-RU"/>
              </w:rPr>
              <w:t>.р</w:t>
            </w:r>
            <w:proofErr w:type="gramEnd"/>
            <w:r w:rsidRPr="001C37C9">
              <w:rPr>
                <w:sz w:val="20"/>
                <w:szCs w:val="20"/>
                <w:lang w:val="ru-RU" w:eastAsia="ru-RU"/>
              </w:rPr>
              <w:t>уб</w:t>
            </w:r>
            <w:proofErr w:type="spellEnd"/>
            <w:r w:rsidRPr="001C37C9">
              <w:rPr>
                <w:sz w:val="20"/>
                <w:szCs w:val="20"/>
                <w:lang w:val="ru-RU"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103,80</w:t>
            </w:r>
          </w:p>
        </w:tc>
      </w:tr>
      <w:tr w:rsidR="001C37C9" w:rsidRPr="001C37C9" w:rsidTr="001C37C9">
        <w:trPr>
          <w:trHeight w:val="63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субъектов МСП, выведенных на экспорт при поддержке центров (агентств) координации поддержки </w:t>
            </w:r>
            <w:proofErr w:type="spellStart"/>
            <w:r w:rsidRPr="001C37C9">
              <w:rPr>
                <w:sz w:val="20"/>
                <w:szCs w:val="20"/>
                <w:lang w:val="ru-RU" w:eastAsia="ru-RU"/>
              </w:rPr>
              <w:t>экспортно</w:t>
            </w:r>
            <w:proofErr w:type="spellEnd"/>
            <w:r w:rsidRPr="001C37C9">
              <w:rPr>
                <w:sz w:val="20"/>
                <w:szCs w:val="20"/>
                <w:lang w:val="ru-RU" w:eastAsia="ru-RU"/>
              </w:rPr>
              <w:t xml:space="preserve"> ориентированных субъектов МСП (нарастающим итогом)</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41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124,24</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субъектов МСП, отвечающих требованиям и условиям оказания финансовой поддержки (</w:t>
            </w:r>
            <w:proofErr w:type="spellStart"/>
            <w:r w:rsidRPr="001C37C9">
              <w:rPr>
                <w:sz w:val="20"/>
                <w:szCs w:val="20"/>
                <w:lang w:val="ru-RU" w:eastAsia="ru-RU"/>
              </w:rPr>
              <w:t>микрозаймы</w:t>
            </w:r>
            <w:proofErr w:type="spellEnd"/>
            <w:r w:rsidRPr="001C37C9">
              <w:rPr>
                <w:sz w:val="20"/>
                <w:szCs w:val="20"/>
                <w:lang w:val="ru-RU" w:eastAsia="ru-RU"/>
              </w:rPr>
              <w:t xml:space="preserve"> и поручительства), направленных в министерство экономического развития и инвестиций Самарской области (Акционерное общество </w:t>
            </w:r>
            <w:proofErr w:type="spellStart"/>
            <w:r w:rsidRPr="001C37C9">
              <w:rPr>
                <w:sz w:val="20"/>
                <w:szCs w:val="20"/>
                <w:lang w:val="ru-RU" w:eastAsia="ru-RU"/>
              </w:rPr>
              <w:t>Микрокредитная</w:t>
            </w:r>
            <w:proofErr w:type="spellEnd"/>
            <w:r w:rsidRPr="001C37C9">
              <w:rPr>
                <w:sz w:val="20"/>
                <w:szCs w:val="20"/>
                <w:lang w:val="ru-RU" w:eastAsia="ru-RU"/>
              </w:rPr>
              <w:t xml:space="preserve"> компания "Гарантийный фонд Самарской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79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158,0</w:t>
            </w:r>
          </w:p>
        </w:tc>
      </w:tr>
      <w:tr w:rsidR="001C37C9" w:rsidRPr="001C37C9" w:rsidTr="001C37C9">
        <w:trPr>
          <w:trHeight w:val="7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субъектов малого и среднего предпринимательства, получивших информационную поддержку в рамках реализации Федерального проекта "Улучшение условий ведения предпринимательской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140 (ед.)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w:t>
            </w:r>
            <w:proofErr w:type="spellStart"/>
            <w:r w:rsidRPr="001C37C9">
              <w:rPr>
                <w:sz w:val="20"/>
                <w:szCs w:val="20"/>
                <w:lang w:val="ru-RU" w:eastAsia="ru-RU"/>
              </w:rPr>
              <w:t>самозанятых</w:t>
            </w:r>
            <w:proofErr w:type="spellEnd"/>
            <w:r w:rsidRPr="001C37C9">
              <w:rPr>
                <w:sz w:val="20"/>
                <w:szCs w:val="20"/>
                <w:lang w:val="ru-RU" w:eastAsia="ru-RU"/>
              </w:rPr>
              <w:t xml:space="preserve"> граждан, зафиксировавших свой статус с учетом введения налогового режима для </w:t>
            </w:r>
            <w:proofErr w:type="spellStart"/>
            <w:r w:rsidRPr="001C37C9">
              <w:rPr>
                <w:sz w:val="20"/>
                <w:szCs w:val="20"/>
                <w:lang w:val="ru-RU" w:eastAsia="ru-RU"/>
              </w:rPr>
              <w:t>самозанятых</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9690 (чел.)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146,24</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60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муниципальных нормативных правовых актов (проектов), прошедших процедуру оценки регулирующего воздействия и экспертизы</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92 (ед.)</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122,67</w:t>
            </w:r>
          </w:p>
        </w:tc>
      </w:tr>
      <w:tr w:rsidR="001C37C9" w:rsidRPr="001C37C9" w:rsidTr="001C37C9">
        <w:trPr>
          <w:trHeight w:val="9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23</w:t>
            </w:r>
          </w:p>
        </w:tc>
        <w:tc>
          <w:tcPr>
            <w:tcW w:w="1796" w:type="dxa"/>
            <w:vMerge w:val="restart"/>
            <w:tcBorders>
              <w:top w:val="nil"/>
              <w:left w:val="single" w:sz="4" w:space="0" w:color="auto"/>
              <w:bottom w:val="single" w:sz="4" w:space="0" w:color="000000"/>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Оборот розничной торговли городского округа Тольятти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  Оценка за 2020г.</w:t>
            </w:r>
            <w:r w:rsidRPr="001C37C9">
              <w:rPr>
                <w:sz w:val="20"/>
                <w:szCs w:val="20"/>
                <w:lang w:val="ru-RU" w:eastAsia="ru-RU"/>
              </w:rPr>
              <w:br/>
              <w:t xml:space="preserve">179 021,3  ( </w:t>
            </w:r>
            <w:proofErr w:type="spellStart"/>
            <w:r w:rsidRPr="001C37C9">
              <w:rPr>
                <w:sz w:val="20"/>
                <w:szCs w:val="20"/>
                <w:lang w:val="ru-RU" w:eastAsia="ru-RU"/>
              </w:rPr>
              <w:t>млн</w:t>
            </w:r>
            <w:proofErr w:type="gramStart"/>
            <w:r w:rsidRPr="001C37C9">
              <w:rPr>
                <w:sz w:val="20"/>
                <w:szCs w:val="20"/>
                <w:lang w:val="ru-RU" w:eastAsia="ru-RU"/>
              </w:rPr>
              <w:t>.р</w:t>
            </w:r>
            <w:proofErr w:type="gramEnd"/>
            <w:r w:rsidRPr="001C37C9">
              <w:rPr>
                <w:sz w:val="20"/>
                <w:szCs w:val="20"/>
                <w:lang w:val="ru-RU" w:eastAsia="ru-RU"/>
              </w:rPr>
              <w:t>уб</w:t>
            </w:r>
            <w:proofErr w:type="spellEnd"/>
            <w:r w:rsidRPr="001C37C9">
              <w:rPr>
                <w:sz w:val="20"/>
                <w:szCs w:val="20"/>
                <w:lang w:val="ru-RU" w:eastAsia="ru-RU"/>
              </w:rPr>
              <w:t>.)</w:t>
            </w:r>
            <w:r w:rsidRPr="001C37C9">
              <w:rPr>
                <w:sz w:val="20"/>
                <w:szCs w:val="20"/>
                <w:lang w:val="ru-RU" w:eastAsia="ru-RU"/>
              </w:rPr>
              <w:br/>
            </w:r>
            <w:r w:rsidRPr="001C37C9">
              <w:rPr>
                <w:sz w:val="18"/>
                <w:szCs w:val="18"/>
                <w:lang w:val="ru-RU" w:eastAsia="ru-RU"/>
              </w:rPr>
              <w:t xml:space="preserve">                  </w:t>
            </w:r>
            <w:r w:rsidRPr="001C37C9">
              <w:rPr>
                <w:sz w:val="20"/>
                <w:szCs w:val="20"/>
                <w:lang w:val="ru-RU" w:eastAsia="ru-RU"/>
              </w:rPr>
              <w:t xml:space="preserve">    </w:t>
            </w:r>
          </w:p>
        </w:tc>
        <w:tc>
          <w:tcPr>
            <w:tcW w:w="1701" w:type="dxa"/>
            <w:tcBorders>
              <w:top w:val="nil"/>
              <w:left w:val="nil"/>
              <w:bottom w:val="single" w:sz="4" w:space="0" w:color="auto"/>
              <w:right w:val="single" w:sz="4" w:space="0" w:color="auto"/>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93,4</w:t>
            </w:r>
            <w:proofErr w:type="gramStart"/>
            <w:r w:rsidRPr="001C37C9">
              <w:rPr>
                <w:sz w:val="20"/>
                <w:szCs w:val="20"/>
                <w:lang w:val="ru-RU" w:eastAsia="ru-RU"/>
              </w:rPr>
              <w:br/>
            </w:r>
            <w:r w:rsidRPr="001C37C9">
              <w:rPr>
                <w:sz w:val="18"/>
                <w:szCs w:val="18"/>
                <w:lang w:val="ru-RU" w:eastAsia="ru-RU"/>
              </w:rPr>
              <w:t>П</w:t>
            </w:r>
            <w:proofErr w:type="gramEnd"/>
            <w:r w:rsidRPr="001C37C9">
              <w:rPr>
                <w:sz w:val="18"/>
                <w:szCs w:val="18"/>
                <w:lang w:val="ru-RU" w:eastAsia="ru-RU"/>
              </w:rPr>
              <w:t>ри расчете уровня достижения применяется  оценка за 2020г.</w:t>
            </w:r>
          </w:p>
        </w:tc>
      </w:tr>
      <w:tr w:rsidR="001C37C9" w:rsidRPr="001C37C9" w:rsidTr="001C37C9">
        <w:trPr>
          <w:trHeight w:val="51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3797" w:type="dxa"/>
            <w:gridSpan w:val="3"/>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rPr>
                <w:i/>
                <w:iCs/>
                <w:sz w:val="20"/>
                <w:szCs w:val="20"/>
                <w:lang w:val="ru-RU" w:eastAsia="ru-RU"/>
              </w:rPr>
            </w:pPr>
            <w:r w:rsidRPr="001C37C9">
              <w:rPr>
                <w:i/>
                <w:iCs/>
                <w:sz w:val="20"/>
                <w:szCs w:val="20"/>
                <w:lang w:val="ru-RU" w:eastAsia="ru-RU"/>
              </w:rPr>
              <w:t>Показатели (индикаторы) Стратегии</w:t>
            </w:r>
          </w:p>
        </w:tc>
      </w:tr>
      <w:tr w:rsidR="001C37C9" w:rsidRPr="001C37C9" w:rsidTr="001C37C9">
        <w:trPr>
          <w:trHeight w:val="72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Количество торговых мест на розничных рынках, включая </w:t>
            </w:r>
            <w:proofErr w:type="gramStart"/>
            <w:r w:rsidRPr="001C37C9">
              <w:rPr>
                <w:sz w:val="20"/>
                <w:szCs w:val="20"/>
                <w:lang w:val="ru-RU" w:eastAsia="ru-RU"/>
              </w:rPr>
              <w:t>сельскохозяйственные</w:t>
            </w:r>
            <w:proofErr w:type="gramEnd"/>
            <w:r w:rsidRPr="001C37C9">
              <w:rPr>
                <w:sz w:val="20"/>
                <w:szCs w:val="20"/>
                <w:lang w:val="ru-RU" w:eastAsia="ru-RU"/>
              </w:rPr>
              <w:t xml:space="preserve"> (на 1 января)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3217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170,2</w:t>
            </w:r>
          </w:p>
        </w:tc>
      </w:tr>
      <w:tr w:rsidR="001C37C9" w:rsidRPr="001C37C9" w:rsidTr="001C37C9">
        <w:trPr>
          <w:trHeight w:val="480"/>
        </w:trPr>
        <w:tc>
          <w:tcPr>
            <w:tcW w:w="161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Приоритетное направление «ГОРОД  БОЛЬШИХ  ПРОЕКТОВ»</w:t>
            </w:r>
          </w:p>
        </w:tc>
      </w:tr>
      <w:tr w:rsidR="001C37C9" w:rsidRPr="001C37C9" w:rsidTr="001C37C9">
        <w:trPr>
          <w:trHeight w:val="73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24</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Степень выполнения Плана-графика перехода на предоставление в электронной форме муниципальных услуг и услуг муниципальных учреждений городского округа Тольятти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77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77,0</w:t>
            </w:r>
          </w:p>
        </w:tc>
      </w:tr>
      <w:tr w:rsidR="001C37C9" w:rsidRPr="001C37C9" w:rsidTr="001C37C9">
        <w:trPr>
          <w:trHeight w:val="49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государственных, муниципальных услуг (функций) и иных услуг, оказываемых в соответствии с соглашениями о взаимодействии, предоставляемых на базе МФЦ</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proofErr w:type="gramStart"/>
            <w:r w:rsidRPr="001C37C9">
              <w:rPr>
                <w:sz w:val="20"/>
                <w:szCs w:val="20"/>
                <w:lang w:val="ru-RU" w:eastAsia="ru-RU"/>
              </w:rPr>
              <w:t>303ед.)</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133,0</w:t>
            </w:r>
          </w:p>
        </w:tc>
      </w:tr>
      <w:tr w:rsidR="001C37C9" w:rsidRPr="001C37C9" w:rsidTr="001C37C9">
        <w:trPr>
          <w:trHeight w:val="45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удовлетворенности граждан качеством оказания услуг на базе МФЦ</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99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110,0</w:t>
            </w:r>
          </w:p>
        </w:tc>
      </w:tr>
      <w:tr w:rsidR="001C37C9" w:rsidRPr="001C37C9" w:rsidTr="001C37C9">
        <w:trPr>
          <w:trHeight w:val="73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Обеспечение органов администрации  городского округа Тольятти необходимым инструментарием и информацией, базирующейся на использовании информационных технологий</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Обеспеченность средствами и системами </w:t>
            </w:r>
            <w:proofErr w:type="gramStart"/>
            <w:r w:rsidRPr="001C37C9">
              <w:rPr>
                <w:sz w:val="20"/>
                <w:szCs w:val="20"/>
                <w:lang w:val="ru-RU" w:eastAsia="ru-RU"/>
              </w:rPr>
              <w:t xml:space="preserve">защиты информации органов местного самоуправления </w:t>
            </w:r>
            <w:r w:rsidRPr="001C37C9">
              <w:rPr>
                <w:color w:val="000000"/>
                <w:lang w:val="ru-RU" w:eastAsia="ru-RU"/>
              </w:rPr>
              <w:t xml:space="preserve"> </w:t>
            </w:r>
            <w:r w:rsidRPr="001C37C9">
              <w:rPr>
                <w:color w:val="000000"/>
                <w:sz w:val="20"/>
                <w:szCs w:val="20"/>
                <w:lang w:val="ru-RU" w:eastAsia="ru-RU"/>
              </w:rPr>
              <w:t>городского округа Тольятти</w:t>
            </w:r>
            <w:proofErr w:type="gramEnd"/>
            <w:r w:rsidRPr="001C37C9">
              <w:rPr>
                <w:sz w:val="20"/>
                <w:szCs w:val="20"/>
                <w:lang w:val="ru-RU" w:eastAsia="ru-RU"/>
              </w:rPr>
              <w:t xml:space="preserve"> в соответствии с требованиями действующего законодательства</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8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обеспеченности заказчиков возможностью автоматизированного планирования и осуществления закупок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3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доступности государственных и муниципальных услуг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111,0</w:t>
            </w:r>
          </w:p>
        </w:tc>
      </w:tr>
      <w:tr w:rsidR="001C37C9" w:rsidRPr="001C37C9" w:rsidTr="001C37C9">
        <w:trPr>
          <w:trHeight w:val="480"/>
        </w:trPr>
        <w:tc>
          <w:tcPr>
            <w:tcW w:w="1617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37C9" w:rsidRPr="001C37C9" w:rsidRDefault="001C37C9" w:rsidP="001C37C9">
            <w:pPr>
              <w:rPr>
                <w:b/>
                <w:bCs/>
                <w:sz w:val="20"/>
                <w:szCs w:val="20"/>
                <w:lang w:val="ru-RU" w:eastAsia="ru-RU"/>
              </w:rPr>
            </w:pPr>
            <w:r w:rsidRPr="001C37C9">
              <w:rPr>
                <w:b/>
                <w:bCs/>
                <w:sz w:val="20"/>
                <w:szCs w:val="20"/>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1C37C9" w:rsidRPr="001C37C9" w:rsidTr="001C37C9">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25</w:t>
            </w:r>
          </w:p>
        </w:tc>
        <w:tc>
          <w:tcPr>
            <w:tcW w:w="1796" w:type="dxa"/>
            <w:vMerge w:val="restart"/>
            <w:tcBorders>
              <w:top w:val="nil"/>
              <w:left w:val="single" w:sz="4" w:space="0" w:color="auto"/>
              <w:bottom w:val="single" w:sz="4" w:space="0" w:color="000000"/>
              <w:right w:val="nil"/>
            </w:tcBorders>
            <w:shd w:val="clear" w:color="auto" w:fill="auto"/>
            <w:hideMark/>
          </w:tcPr>
          <w:p w:rsidR="001C37C9" w:rsidRPr="001C37C9" w:rsidRDefault="001C37C9" w:rsidP="001C37C9">
            <w:pPr>
              <w:jc w:val="center"/>
              <w:rPr>
                <w:sz w:val="20"/>
                <w:szCs w:val="20"/>
                <w:lang w:val="ru-RU" w:eastAsia="ru-RU"/>
              </w:rPr>
            </w:pPr>
            <w:r w:rsidRPr="001C37C9">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1011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Создание условий для деятельности органов местного самоуправления городского округа Тольятти (процент от запланированных мероприятий)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99,7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99,7</w:t>
            </w:r>
          </w:p>
        </w:tc>
      </w:tr>
      <w:tr w:rsidR="001C37C9" w:rsidRPr="001C37C9" w:rsidTr="001C37C9">
        <w:trPr>
          <w:trHeight w:val="645"/>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Удовлетворенность населения деятельностью органов местного самоуправления городского округа Тольятти (процент от числа опрошенных)</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63,1 (%)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18"/>
                <w:szCs w:val="18"/>
                <w:lang w:val="ru-RU" w:eastAsia="ru-RU"/>
              </w:rPr>
            </w:pPr>
            <w:r w:rsidRPr="001C37C9">
              <w:rPr>
                <w:sz w:val="18"/>
                <w:szCs w:val="18"/>
                <w:lang w:val="ru-RU" w:eastAsia="ru-RU"/>
              </w:rPr>
              <w:t>112,88***</w:t>
            </w:r>
          </w:p>
        </w:tc>
      </w:tr>
      <w:tr w:rsidR="001C37C9" w:rsidRPr="001C37C9" w:rsidTr="001C37C9">
        <w:trPr>
          <w:trHeight w:val="57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доступности к информации о деятельности органов местного самоуправления  (предназначенных для официального опубликования)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4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Удельный вес фактически поступивших доходов от реализации и использования объектов недвижимости, находящихся в муниципальной собственности, от запланированного объема поступлений</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138,75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173,44</w:t>
            </w:r>
          </w:p>
        </w:tc>
      </w:tr>
      <w:tr w:rsidR="001C37C9" w:rsidRPr="001C37C9" w:rsidTr="001C37C9">
        <w:trPr>
          <w:trHeight w:val="765"/>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0,85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176,47</w:t>
            </w:r>
          </w:p>
        </w:tc>
      </w:tr>
      <w:tr w:rsidR="001C37C9" w:rsidRPr="001C37C9" w:rsidTr="001C37C9">
        <w:trPr>
          <w:trHeight w:val="81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Удельная численность погибших в результате несчастных случаев на производстве со смертельным исходом в расчете на 1 тыс. работающих (обратный показатель)</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0,005 (чел.)</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r w:rsidRPr="001C37C9">
              <w:rPr>
                <w:sz w:val="20"/>
                <w:szCs w:val="20"/>
                <w:lang w:val="ru-RU" w:eastAsia="ru-RU"/>
              </w:rPr>
              <w:br/>
              <w:t>(</w:t>
            </w:r>
            <w:proofErr w:type="gramStart"/>
            <w:r w:rsidRPr="001C37C9">
              <w:rPr>
                <w:sz w:val="20"/>
                <w:szCs w:val="20"/>
                <w:lang w:val="ru-RU" w:eastAsia="ru-RU"/>
              </w:rPr>
              <w:t>показатель</w:t>
            </w:r>
            <w:proofErr w:type="gramEnd"/>
            <w:r w:rsidRPr="001C37C9">
              <w:rPr>
                <w:sz w:val="20"/>
                <w:szCs w:val="20"/>
                <w:lang w:val="ru-RU" w:eastAsia="ru-RU"/>
              </w:rPr>
              <w:t xml:space="preserve"> достигнут при плане (0,05 чел.)</w:t>
            </w:r>
          </w:p>
        </w:tc>
      </w:tr>
      <w:tr w:rsidR="001C37C9" w:rsidRPr="001C37C9" w:rsidTr="001C37C9">
        <w:trPr>
          <w:trHeight w:val="675"/>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Степень полноты правового регулирования вопросов организации муниципальной службы, отнесенных к полномочиям органов местного самоуправления городского округа Тольятти</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7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должностей муниципальной службы, на которые сформирован кадровый резерв</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1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Число лиц, включенных в кадровый резерв,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21 (чел.)</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131,25</w:t>
            </w:r>
          </w:p>
        </w:tc>
      </w:tr>
      <w:tr w:rsidR="001C37C9" w:rsidRPr="001C37C9" w:rsidTr="001C37C9">
        <w:trPr>
          <w:trHeight w:val="750"/>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nil"/>
            </w:tcBorders>
            <w:vAlign w:val="center"/>
            <w:hideMark/>
          </w:tcPr>
          <w:p w:rsidR="001C37C9" w:rsidRPr="001C37C9" w:rsidRDefault="001C37C9" w:rsidP="001C37C9">
            <w:pPr>
              <w:rPr>
                <w:sz w:val="20"/>
                <w:szCs w:val="20"/>
                <w:lang w:val="ru-RU" w:eastAsia="ru-RU"/>
              </w:rPr>
            </w:pPr>
          </w:p>
        </w:tc>
        <w:tc>
          <w:tcPr>
            <w:tcW w:w="10111" w:type="dxa"/>
            <w:tcBorders>
              <w:top w:val="nil"/>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муниципальных служащих,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1985"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7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05"/>
        </w:trPr>
        <w:tc>
          <w:tcPr>
            <w:tcW w:w="582"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000000"/>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муниципальных служащих, прошедших аттестацию, от общего количества муниципальных служащих, подлежащих аттестации в отчетном периоде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97,79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113,71</w:t>
            </w:r>
          </w:p>
        </w:tc>
      </w:tr>
      <w:tr w:rsidR="001C37C9" w:rsidRPr="001C37C9" w:rsidTr="001C37C9">
        <w:trPr>
          <w:trHeight w:val="103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26</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10111" w:type="dxa"/>
            <w:tcBorders>
              <w:top w:val="single" w:sz="4" w:space="0" w:color="auto"/>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Формирование проекта бюджета городского округа с учетом необходимости достижения целевых показателей устойчивости и сбалансированности:</w:t>
            </w:r>
            <w:r w:rsidRPr="001C37C9">
              <w:rPr>
                <w:sz w:val="20"/>
                <w:szCs w:val="20"/>
                <w:lang w:val="ru-RU" w:eastAsia="ru-RU"/>
              </w:rPr>
              <w:br/>
              <w:t>~ отношение дефицита бюджета городского округа к доходам без учета объема безвозмездных поступлений с учетом превышения, установленного Бюджетным Кодексом РФ</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Профицит в сумме 119 335  </w:t>
            </w:r>
            <w:proofErr w:type="spellStart"/>
            <w:r w:rsidRPr="001C37C9">
              <w:rPr>
                <w:sz w:val="20"/>
                <w:szCs w:val="20"/>
                <w:lang w:val="ru-RU" w:eastAsia="ru-RU"/>
              </w:rPr>
              <w:t>тыс</w:t>
            </w:r>
            <w:proofErr w:type="gramStart"/>
            <w:r w:rsidRPr="001C37C9">
              <w:rPr>
                <w:sz w:val="20"/>
                <w:szCs w:val="20"/>
                <w:lang w:val="ru-RU" w:eastAsia="ru-RU"/>
              </w:rPr>
              <w:t>.р</w:t>
            </w:r>
            <w:proofErr w:type="gramEnd"/>
            <w:r w:rsidRPr="001C37C9">
              <w:rPr>
                <w:sz w:val="20"/>
                <w:szCs w:val="20"/>
                <w:lang w:val="ru-RU" w:eastAsia="ru-RU"/>
              </w:rPr>
              <w:t>уб</w:t>
            </w:r>
            <w:proofErr w:type="spellEnd"/>
            <w:r w:rsidRPr="001C37C9">
              <w:rPr>
                <w:sz w:val="20"/>
                <w:szCs w:val="20"/>
                <w:lang w:val="ru-RU"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4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соотношение муниципального долга к доходам без учета объема безвозмездных поступлений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82,9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8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доля условно утвержденных на плановый период расходов бюджета городского округа на 1-й год планового периода не менее 2,5%, на 2-й год планового периода не менее 5% от общего объема расходов без учета средств вышестоящих бюджетов.</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(«да»-1, «нет» - 0)</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Наличие утвержденного бюджета городского округа на очередной финансовый год и плановый период </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                                                                 («да»-1, «нет» - 0)</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Доля муниципальных учреждений городского округа Тольятти, информация о </w:t>
            </w:r>
            <w:proofErr w:type="gramStart"/>
            <w:r w:rsidRPr="001C37C9">
              <w:rPr>
                <w:sz w:val="20"/>
                <w:szCs w:val="20"/>
                <w:lang w:val="ru-RU" w:eastAsia="ru-RU"/>
              </w:rPr>
              <w:t>результатах</w:t>
            </w:r>
            <w:proofErr w:type="gramEnd"/>
            <w:r w:rsidRPr="001C37C9">
              <w:rPr>
                <w:sz w:val="20"/>
                <w:szCs w:val="20"/>
                <w:lang w:val="ru-RU" w:eastAsia="ru-RU"/>
              </w:rPr>
              <w:t xml:space="preserve"> деятельности которых за отчетный год полностью размещена в сети Интернет на сайте www.bus.gov.ru</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noWrap/>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780"/>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27</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«Противодействие коррупции в городском округе Тольятти на 2017-2021 годы»</w:t>
            </w: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5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выявленных нарушений по представлениям прокуратуры в отношении муниципальных служащих, представивших неполные (недостоверные) сведения о доходах, расходах, имуществе и обязательствах имущественного характера, от общего числа муниципальных служащих, представивших указанные сведения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2,3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4 (ед.)</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0</w:t>
            </w:r>
          </w:p>
        </w:tc>
      </w:tr>
      <w:tr w:rsidR="001C37C9" w:rsidRPr="001C37C9" w:rsidTr="001C37C9">
        <w:trPr>
          <w:trHeight w:val="106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 xml:space="preserve">Доля организованных проверок и анализа на коррупционность результатов осуществления закупок, товаров, работ, услуг для муниципальных нужд, в том числе на наличие </w:t>
            </w:r>
            <w:proofErr w:type="spellStart"/>
            <w:r w:rsidRPr="001C37C9">
              <w:rPr>
                <w:sz w:val="20"/>
                <w:szCs w:val="20"/>
                <w:lang w:val="ru-RU" w:eastAsia="ru-RU"/>
              </w:rPr>
              <w:t>аффилированности</w:t>
            </w:r>
            <w:proofErr w:type="spellEnd"/>
            <w:r w:rsidRPr="001C37C9">
              <w:rPr>
                <w:sz w:val="20"/>
                <w:szCs w:val="20"/>
                <w:lang w:val="ru-RU" w:eastAsia="ru-RU"/>
              </w:rPr>
              <w:t xml:space="preserve"> всех лиц, причастных к осуществлению закупок товаров, работ, услуг, от их общего числа осуществленных закупок, товаров, работ, услуг для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870"/>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bookmarkStart w:id="0" w:name="_GoBack" w:colFirst="2" w:colLast="5"/>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rPr>
                <w:sz w:val="20"/>
                <w:szCs w:val="20"/>
                <w:lang w:val="ru-RU" w:eastAsia="ru-RU"/>
              </w:rPr>
            </w:pPr>
            <w:r w:rsidRPr="001C37C9">
              <w:rPr>
                <w:sz w:val="20"/>
                <w:szCs w:val="20"/>
                <w:lang w:val="ru-RU" w:eastAsia="ru-RU"/>
              </w:rPr>
              <w:t>Доля размещенных на официальных порталах органов местного самоуправления сведений о доходах, расходах, имуществе и обязательствах имущественного характера муниципальных служащих и членов их семей от их общего числа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bookmarkEnd w:id="0"/>
      <w:tr w:rsidR="001C37C9" w:rsidRPr="001C37C9" w:rsidTr="001C37C9">
        <w:trPr>
          <w:trHeight w:val="525"/>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1C37C9" w:rsidRPr="001C37C9" w:rsidRDefault="001C37C9" w:rsidP="001C37C9">
            <w:pPr>
              <w:jc w:val="center"/>
              <w:rPr>
                <w:sz w:val="20"/>
                <w:szCs w:val="20"/>
                <w:lang w:val="ru-RU" w:eastAsia="ru-RU"/>
              </w:rPr>
            </w:pPr>
            <w:r w:rsidRPr="001C37C9">
              <w:rPr>
                <w:sz w:val="20"/>
                <w:szCs w:val="20"/>
                <w:lang w:val="ru-RU" w:eastAsia="ru-RU"/>
              </w:rPr>
              <w:t>28</w:t>
            </w:r>
          </w:p>
        </w:tc>
        <w:tc>
          <w:tcPr>
            <w:tcW w:w="1796" w:type="dxa"/>
            <w:vMerge w:val="restart"/>
            <w:tcBorders>
              <w:top w:val="nil"/>
              <w:left w:val="single" w:sz="4" w:space="0" w:color="auto"/>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10111" w:type="dxa"/>
            <w:tcBorders>
              <w:top w:val="single" w:sz="4" w:space="0" w:color="auto"/>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Проведение мероприятий по противодействию идеологии терроризма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20 </w:t>
            </w:r>
            <w:proofErr w:type="gramStart"/>
            <w:r w:rsidRPr="001C37C9">
              <w:rPr>
                <w:sz w:val="20"/>
                <w:szCs w:val="20"/>
                <w:lang w:val="ru-RU" w:eastAsia="ru-RU"/>
              </w:rPr>
              <w:t xml:space="preserve">( </w:t>
            </w:r>
            <w:proofErr w:type="gramEnd"/>
            <w:r w:rsidRPr="001C37C9">
              <w:rPr>
                <w:sz w:val="20"/>
                <w:szCs w:val="20"/>
                <w:lang w:val="ru-RU" w:eastAsia="ru-RU"/>
              </w:rPr>
              <w:t>ед.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Уровень антитеррористической защищенности муниципальных объектов</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Террористические акты на территории городского округа Тольятти ("да" - 0%, "нет" - 100%)</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разработанных и актуализированных паспортов безопасности объектов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выявленных правонарушений с помощью системы "Безопасный город"</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4 </w:t>
            </w:r>
            <w:proofErr w:type="gramStart"/>
            <w:r w:rsidRPr="001C37C9">
              <w:rPr>
                <w:sz w:val="20"/>
                <w:szCs w:val="20"/>
                <w:lang w:val="ru-RU" w:eastAsia="ru-RU"/>
              </w:rPr>
              <w:t xml:space="preserve">( </w:t>
            </w:r>
            <w:proofErr w:type="gramEnd"/>
            <w:r w:rsidRPr="001C37C9">
              <w:rPr>
                <w:sz w:val="20"/>
                <w:szCs w:val="20"/>
                <w:lang w:val="ru-RU" w:eastAsia="ru-RU"/>
              </w:rPr>
              <w:t>ед.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видеокамер в местах с массовым пребыванием людей и на муниципальных объектах</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151 (шт.)</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52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Межнациональные конфликты на территории городского округа Тольятти ("да" - 0%, "нет" - 100%)</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Количество выявленных правонарушений с участием представителей ДНД</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 xml:space="preserve">808 </w:t>
            </w:r>
            <w:proofErr w:type="gramStart"/>
            <w:r w:rsidRPr="001C37C9">
              <w:rPr>
                <w:sz w:val="20"/>
                <w:szCs w:val="20"/>
                <w:lang w:val="ru-RU" w:eastAsia="ru-RU"/>
              </w:rPr>
              <w:t xml:space="preserve">( </w:t>
            </w:r>
            <w:proofErr w:type="gramEnd"/>
            <w:r w:rsidRPr="001C37C9">
              <w:rPr>
                <w:sz w:val="20"/>
                <w:szCs w:val="20"/>
                <w:lang w:val="ru-RU" w:eastAsia="ru-RU"/>
              </w:rPr>
              <w:t>ед.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Доля выявленных правонарушений с участием представителей ДНД, в общем объеме правонарушений, совершенных на улице</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61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615"/>
        </w:trPr>
        <w:tc>
          <w:tcPr>
            <w:tcW w:w="582"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796" w:type="dxa"/>
            <w:vMerge/>
            <w:tcBorders>
              <w:top w:val="nil"/>
              <w:left w:val="single" w:sz="4" w:space="0" w:color="auto"/>
              <w:bottom w:val="single" w:sz="4" w:space="0" w:color="auto"/>
              <w:right w:val="single" w:sz="4" w:space="0" w:color="auto"/>
            </w:tcBorders>
            <w:vAlign w:val="center"/>
            <w:hideMark/>
          </w:tcPr>
          <w:p w:rsidR="001C37C9" w:rsidRPr="001C37C9" w:rsidRDefault="001C37C9" w:rsidP="001C37C9">
            <w:pPr>
              <w:rPr>
                <w:sz w:val="20"/>
                <w:szCs w:val="20"/>
                <w:lang w:val="ru-RU" w:eastAsia="ru-RU"/>
              </w:rPr>
            </w:pPr>
          </w:p>
        </w:tc>
        <w:tc>
          <w:tcPr>
            <w:tcW w:w="10111" w:type="dxa"/>
            <w:tcBorders>
              <w:top w:val="nil"/>
              <w:left w:val="nil"/>
              <w:bottom w:val="single" w:sz="4" w:space="0" w:color="auto"/>
              <w:right w:val="single" w:sz="4" w:space="0" w:color="auto"/>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Выполнение программных мероприятий</w:t>
            </w:r>
          </w:p>
        </w:tc>
        <w:tc>
          <w:tcPr>
            <w:tcW w:w="1985"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 (%)</w:t>
            </w:r>
          </w:p>
        </w:tc>
        <w:tc>
          <w:tcPr>
            <w:tcW w:w="1701" w:type="dxa"/>
            <w:tcBorders>
              <w:top w:val="nil"/>
              <w:left w:val="nil"/>
              <w:bottom w:val="single" w:sz="4" w:space="0" w:color="auto"/>
              <w:right w:val="single" w:sz="4" w:space="0" w:color="auto"/>
            </w:tcBorders>
            <w:shd w:val="clear" w:color="auto" w:fill="auto"/>
            <w:vAlign w:val="center"/>
            <w:hideMark/>
          </w:tcPr>
          <w:p w:rsidR="001C37C9" w:rsidRPr="001C37C9" w:rsidRDefault="001C37C9" w:rsidP="001C37C9">
            <w:pPr>
              <w:jc w:val="center"/>
              <w:rPr>
                <w:sz w:val="20"/>
                <w:szCs w:val="20"/>
                <w:lang w:val="ru-RU" w:eastAsia="ru-RU"/>
              </w:rPr>
            </w:pPr>
            <w:r w:rsidRPr="001C37C9">
              <w:rPr>
                <w:sz w:val="20"/>
                <w:szCs w:val="20"/>
                <w:lang w:val="ru-RU" w:eastAsia="ru-RU"/>
              </w:rPr>
              <w:t>100,0</w:t>
            </w:r>
          </w:p>
        </w:tc>
      </w:tr>
      <w:tr w:rsidR="001C37C9" w:rsidRPr="001C37C9" w:rsidTr="001C37C9">
        <w:trPr>
          <w:trHeight w:val="330"/>
        </w:trPr>
        <w:tc>
          <w:tcPr>
            <w:tcW w:w="16175" w:type="dxa"/>
            <w:gridSpan w:val="5"/>
            <w:tcBorders>
              <w:top w:val="nil"/>
              <w:left w:val="nil"/>
              <w:bottom w:val="nil"/>
              <w:right w:val="nil"/>
            </w:tcBorders>
            <w:shd w:val="clear" w:color="auto" w:fill="auto"/>
            <w:noWrap/>
            <w:hideMark/>
          </w:tcPr>
          <w:p w:rsidR="001C37C9" w:rsidRPr="001C37C9" w:rsidRDefault="001C37C9" w:rsidP="001C37C9">
            <w:pPr>
              <w:rPr>
                <w:sz w:val="20"/>
                <w:szCs w:val="20"/>
                <w:lang w:val="ru-RU" w:eastAsia="ru-RU"/>
              </w:rPr>
            </w:pPr>
            <w:r w:rsidRPr="001C37C9">
              <w:rPr>
                <w:sz w:val="20"/>
                <w:szCs w:val="20"/>
                <w:lang w:val="ru-RU" w:eastAsia="ru-RU"/>
              </w:rPr>
              <w:t xml:space="preserve">*      На проведение мероприятий планировалось привлечение спонсорских финансовых средств,  однако спонсорами оказана материальная  помощь (призы, сувениры, подарки и пр.). </w:t>
            </w:r>
          </w:p>
        </w:tc>
      </w:tr>
      <w:tr w:rsidR="001C37C9" w:rsidRPr="001C37C9" w:rsidTr="001C37C9">
        <w:trPr>
          <w:trHeight w:val="315"/>
        </w:trPr>
        <w:tc>
          <w:tcPr>
            <w:tcW w:w="582" w:type="dxa"/>
            <w:tcBorders>
              <w:top w:val="nil"/>
              <w:left w:val="nil"/>
              <w:bottom w:val="nil"/>
              <w:right w:val="nil"/>
            </w:tcBorders>
            <w:shd w:val="clear" w:color="auto" w:fill="auto"/>
            <w:noWrap/>
            <w:hideMark/>
          </w:tcPr>
          <w:p w:rsidR="001C37C9" w:rsidRPr="001C37C9" w:rsidRDefault="001C37C9" w:rsidP="001C37C9">
            <w:pPr>
              <w:rPr>
                <w:lang w:val="ru-RU" w:eastAsia="ru-RU"/>
              </w:rPr>
            </w:pPr>
            <w:r w:rsidRPr="001C37C9">
              <w:rPr>
                <w:lang w:val="ru-RU" w:eastAsia="ru-RU"/>
              </w:rPr>
              <w:t>**</w:t>
            </w:r>
          </w:p>
        </w:tc>
        <w:tc>
          <w:tcPr>
            <w:tcW w:w="15593" w:type="dxa"/>
            <w:gridSpan w:val="4"/>
            <w:tcBorders>
              <w:top w:val="nil"/>
              <w:left w:val="nil"/>
              <w:bottom w:val="nil"/>
              <w:right w:val="nil"/>
            </w:tcBorders>
            <w:shd w:val="clear" w:color="auto" w:fill="auto"/>
            <w:noWrap/>
            <w:hideMark/>
          </w:tcPr>
          <w:p w:rsidR="001C37C9" w:rsidRPr="001C37C9" w:rsidRDefault="001C37C9" w:rsidP="001C37C9">
            <w:pPr>
              <w:rPr>
                <w:sz w:val="20"/>
                <w:szCs w:val="20"/>
                <w:lang w:val="ru-RU" w:eastAsia="ru-RU"/>
              </w:rPr>
            </w:pPr>
            <w:r w:rsidRPr="001C37C9">
              <w:rPr>
                <w:sz w:val="20"/>
                <w:szCs w:val="20"/>
                <w:lang w:val="ru-RU" w:eastAsia="ru-RU"/>
              </w:rPr>
              <w:t>Целевой показатель исключен из национального проекта «Культура». Количество посещений принято</w:t>
            </w:r>
            <w:r w:rsidRPr="001C37C9">
              <w:rPr>
                <w:color w:val="000000"/>
                <w:sz w:val="20"/>
                <w:szCs w:val="20"/>
                <w:lang w:val="ru-RU" w:eastAsia="ru-RU"/>
              </w:rPr>
              <w:t xml:space="preserve"> </w:t>
            </w:r>
            <w:proofErr w:type="spellStart"/>
            <w:r w:rsidRPr="001C37C9">
              <w:rPr>
                <w:sz w:val="20"/>
                <w:szCs w:val="20"/>
                <w:lang w:val="ru-RU" w:eastAsia="ru-RU"/>
              </w:rPr>
              <w:t>справочно</w:t>
            </w:r>
            <w:proofErr w:type="spellEnd"/>
            <w:r w:rsidRPr="001C37C9">
              <w:rPr>
                <w:sz w:val="20"/>
                <w:szCs w:val="20"/>
                <w:lang w:val="ru-RU" w:eastAsia="ru-RU"/>
              </w:rPr>
              <w:t>, по факту.</w:t>
            </w:r>
          </w:p>
        </w:tc>
      </w:tr>
      <w:tr w:rsidR="001C37C9" w:rsidRPr="001C37C9" w:rsidTr="001C37C9">
        <w:trPr>
          <w:trHeight w:val="1560"/>
        </w:trPr>
        <w:tc>
          <w:tcPr>
            <w:tcW w:w="16175" w:type="dxa"/>
            <w:gridSpan w:val="5"/>
            <w:tcBorders>
              <w:top w:val="nil"/>
              <w:left w:val="nil"/>
              <w:bottom w:val="nil"/>
              <w:right w:val="nil"/>
            </w:tcBorders>
            <w:shd w:val="clear" w:color="auto" w:fill="auto"/>
            <w:hideMark/>
          </w:tcPr>
          <w:p w:rsidR="001C37C9" w:rsidRPr="001C37C9" w:rsidRDefault="001C37C9" w:rsidP="001C37C9">
            <w:pPr>
              <w:rPr>
                <w:sz w:val="20"/>
                <w:szCs w:val="20"/>
                <w:lang w:val="ru-RU" w:eastAsia="ru-RU"/>
              </w:rPr>
            </w:pPr>
            <w:r w:rsidRPr="001C37C9">
              <w:rPr>
                <w:sz w:val="20"/>
                <w:szCs w:val="20"/>
                <w:lang w:val="ru-RU" w:eastAsia="ru-RU"/>
              </w:rPr>
              <w:t xml:space="preserve">***   В связи с тем, что информация за отчетный период предоставляется с апреля по май текущего года,  по данному показателю оценка достижения проводиться за </w:t>
            </w:r>
            <w:proofErr w:type="spellStart"/>
            <w:r w:rsidRPr="001C37C9">
              <w:rPr>
                <w:sz w:val="20"/>
                <w:szCs w:val="20"/>
                <w:lang w:val="ru-RU" w:eastAsia="ru-RU"/>
              </w:rPr>
              <w:t>предшестующий</w:t>
            </w:r>
            <w:proofErr w:type="spellEnd"/>
            <w:r w:rsidRPr="001C37C9">
              <w:rPr>
                <w:sz w:val="20"/>
                <w:szCs w:val="20"/>
                <w:lang w:val="ru-RU" w:eastAsia="ru-RU"/>
              </w:rPr>
              <w:t xml:space="preserve"> отчетному год. </w:t>
            </w:r>
            <w:proofErr w:type="gramStart"/>
            <w:r w:rsidRPr="001C37C9">
              <w:rPr>
                <w:sz w:val="20"/>
                <w:szCs w:val="20"/>
                <w:lang w:val="ru-RU" w:eastAsia="ru-RU"/>
              </w:rPr>
              <w:t>Расчёт фактического значения показателя  «Удовлетворенность населения деятельностью органов местного самоуправления городского округа Тольятти» осуществляется специализированной организацией, определенной Администрацией Губернатора Самарской области на условиях государственного контракта на проведение социологического опроса жителей городских округов и муниципальных районов Самарской области в рамках исполнения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roofErr w:type="gramEnd"/>
            <w:r w:rsidRPr="001C37C9">
              <w:rPr>
                <w:sz w:val="20"/>
                <w:szCs w:val="20"/>
                <w:lang w:val="ru-RU" w:eastAsia="ru-RU"/>
              </w:rPr>
              <w:t xml:space="preserve"> По результатам опроса населения, проводимого Администрации Губернатора Самарской области в рамках оценки деятельности ОМС, за 2019 год удовлетворенность населения городского округа Тольятти деятельностью ОМС составила 63,1%, что на 7,2  процентных пункта выше, чем планировалось на 2019 год.</w:t>
            </w:r>
          </w:p>
        </w:tc>
      </w:tr>
    </w:tbl>
    <w:p w:rsidR="001C37C9" w:rsidRPr="001C37C9" w:rsidRDefault="001C37C9" w:rsidP="001C37C9">
      <w:pPr>
        <w:rPr>
          <w:lang w:val="ru-RU"/>
        </w:rPr>
      </w:pPr>
    </w:p>
    <w:sectPr w:rsidR="001C37C9" w:rsidRPr="001C37C9" w:rsidSect="001C37C9">
      <w:pgSz w:w="16838" w:h="11906" w:orient="landscape"/>
      <w:pgMar w:top="1701" w:right="683" w:bottom="851" w:left="426"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4C" w:rsidRDefault="00D9504C">
      <w:r>
        <w:separator/>
      </w:r>
    </w:p>
  </w:endnote>
  <w:endnote w:type="continuationSeparator" w:id="0">
    <w:p w:rsidR="00D9504C" w:rsidRDefault="00D9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7C" w:rsidRPr="00EF7818" w:rsidRDefault="007A3F7C" w:rsidP="000E2FB6">
    <w:pPr>
      <w:pStyle w:val="ac"/>
      <w:framePr w:wrap="around" w:vAnchor="text" w:hAnchor="margin" w:xAlign="right" w:y="1"/>
      <w:rPr>
        <w:rStyle w:val="ae"/>
        <w:lang w:val="ru-RU"/>
      </w:rPr>
    </w:pPr>
  </w:p>
  <w:p w:rsidR="007A3F7C" w:rsidRDefault="007A3F7C" w:rsidP="00EF7818">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7C" w:rsidRDefault="007A3F7C">
    <w:pPr>
      <w:pStyle w:val="10"/>
      <w:ind w:right="360"/>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4C" w:rsidRDefault="00D9504C">
      <w:r>
        <w:separator/>
      </w:r>
    </w:p>
  </w:footnote>
  <w:footnote w:type="continuationSeparator" w:id="0">
    <w:p w:rsidR="00D9504C" w:rsidRDefault="00D9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7C" w:rsidRDefault="007A3F7C" w:rsidP="00875E2E">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7A3F7C" w:rsidRDefault="007A3F7C">
    <w:pPr>
      <w:pStyle w:val="af"/>
      <w:jc w:val="center"/>
    </w:pPr>
  </w:p>
  <w:p w:rsidR="007A3F7C" w:rsidRDefault="007A3F7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4528"/>
      <w:docPartObj>
        <w:docPartGallery w:val="Page Numbers (Top of Page)"/>
        <w:docPartUnique/>
      </w:docPartObj>
    </w:sdtPr>
    <w:sdtEndPr/>
    <w:sdtContent>
      <w:p w:rsidR="007A3F7C" w:rsidRDefault="007A3F7C">
        <w:pPr>
          <w:pStyle w:val="af"/>
          <w:jc w:val="center"/>
        </w:pPr>
        <w:r>
          <w:fldChar w:fldCharType="begin"/>
        </w:r>
        <w:r>
          <w:instrText>PAGE   \* MERGEFORMAT</w:instrText>
        </w:r>
        <w:r>
          <w:fldChar w:fldCharType="separate"/>
        </w:r>
        <w:r w:rsidR="001C37C9" w:rsidRPr="001C37C9">
          <w:rPr>
            <w:noProof/>
            <w:lang w:val="ru-RU"/>
          </w:rPr>
          <w:t>112</w:t>
        </w:r>
        <w:r>
          <w:rPr>
            <w:noProof/>
            <w:lang w:val="ru-RU"/>
          </w:rPr>
          <w:fldChar w:fldCharType="end"/>
        </w:r>
      </w:p>
    </w:sdtContent>
  </w:sdt>
  <w:p w:rsidR="007A3F7C" w:rsidRDefault="007A3F7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7C" w:rsidRDefault="007A3F7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p w:rsidR="007A3F7C" w:rsidRDefault="007A3F7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rPr>
    </w:lvl>
  </w:abstractNum>
  <w:abstractNum w:abstractNumId="3">
    <w:nsid w:val="035452E8"/>
    <w:multiLevelType w:val="hybridMultilevel"/>
    <w:tmpl w:val="9508B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3C32A1"/>
    <w:multiLevelType w:val="hybridMultilevel"/>
    <w:tmpl w:val="2E5AB2B2"/>
    <w:lvl w:ilvl="0" w:tplc="1BE8D1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80F64"/>
    <w:multiLevelType w:val="hybridMultilevel"/>
    <w:tmpl w:val="45645AA8"/>
    <w:lvl w:ilvl="0" w:tplc="00000001">
      <w:start w:val="1"/>
      <w:numFmt w:val="bullet"/>
      <w:lvlText w:val="-"/>
      <w:lvlJc w:val="left"/>
      <w:pPr>
        <w:ind w:left="1287" w:hanging="360"/>
      </w:pPr>
      <w:rPr>
        <w:rFonts w:ascii="Times New Roman" w:hAnsi="Times New Roman" w:cs="Bitstream Vera Sans"/>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772F7"/>
    <w:multiLevelType w:val="hybridMultilevel"/>
    <w:tmpl w:val="80106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57C23"/>
    <w:multiLevelType w:val="hybridMultilevel"/>
    <w:tmpl w:val="575E4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FD7344"/>
    <w:multiLevelType w:val="hybridMultilevel"/>
    <w:tmpl w:val="1616D06C"/>
    <w:lvl w:ilvl="0" w:tplc="9CA611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24033"/>
    <w:multiLevelType w:val="hybridMultilevel"/>
    <w:tmpl w:val="BF720FAE"/>
    <w:lvl w:ilvl="0" w:tplc="6FF6C8F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25CB06F0"/>
    <w:multiLevelType w:val="hybridMultilevel"/>
    <w:tmpl w:val="B8CA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917EB"/>
    <w:multiLevelType w:val="hybridMultilevel"/>
    <w:tmpl w:val="A8E4BED8"/>
    <w:lvl w:ilvl="0" w:tplc="7FB48B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AD4008"/>
    <w:multiLevelType w:val="hybridMultilevel"/>
    <w:tmpl w:val="F18C47B4"/>
    <w:lvl w:ilvl="0" w:tplc="327C0E40">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82265C2"/>
    <w:multiLevelType w:val="hybridMultilevel"/>
    <w:tmpl w:val="39CA884A"/>
    <w:lvl w:ilvl="0" w:tplc="75B88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F3542"/>
    <w:multiLevelType w:val="hybridMultilevel"/>
    <w:tmpl w:val="0FA4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1052"/>
    <w:multiLevelType w:val="hybridMultilevel"/>
    <w:tmpl w:val="91501F9A"/>
    <w:lvl w:ilvl="0" w:tplc="42BC7D0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66551C"/>
    <w:multiLevelType w:val="hybridMultilevel"/>
    <w:tmpl w:val="8C48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A4C97"/>
    <w:multiLevelType w:val="hybridMultilevel"/>
    <w:tmpl w:val="0BAC2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CD709D"/>
    <w:multiLevelType w:val="hybridMultilevel"/>
    <w:tmpl w:val="0A28F8C6"/>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026A9"/>
    <w:multiLevelType w:val="hybridMultilevel"/>
    <w:tmpl w:val="B4CA2F5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D76A2"/>
    <w:multiLevelType w:val="hybridMultilevel"/>
    <w:tmpl w:val="F54E57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53C3343B"/>
    <w:multiLevelType w:val="hybridMultilevel"/>
    <w:tmpl w:val="D38C19EA"/>
    <w:lvl w:ilvl="0" w:tplc="70B67F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484170"/>
    <w:multiLevelType w:val="hybridMultilevel"/>
    <w:tmpl w:val="4F0C0CEC"/>
    <w:lvl w:ilvl="0" w:tplc="0A28EE02">
      <w:numFmt w:val="bullet"/>
      <w:lvlText w:val="-"/>
      <w:lvlJc w:val="left"/>
      <w:pPr>
        <w:tabs>
          <w:tab w:val="num" w:pos="1260"/>
        </w:tabs>
        <w:ind w:left="1260" w:hanging="360"/>
      </w:pPr>
      <w:rPr>
        <w:rFonts w:ascii="Times New Roman" w:eastAsia="Arial Unicode MS"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72F7C50"/>
    <w:multiLevelType w:val="hybridMultilevel"/>
    <w:tmpl w:val="E82A4EE4"/>
    <w:lvl w:ilvl="0" w:tplc="6E6C7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AD61224"/>
    <w:multiLevelType w:val="hybridMultilevel"/>
    <w:tmpl w:val="4B8A85DE"/>
    <w:lvl w:ilvl="0" w:tplc="0A28EE0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BE4A2B"/>
    <w:multiLevelType w:val="multilevel"/>
    <w:tmpl w:val="00726F3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6">
    <w:nsid w:val="5BEF38FA"/>
    <w:multiLevelType w:val="hybridMultilevel"/>
    <w:tmpl w:val="26C4AFC2"/>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C3351"/>
    <w:multiLevelType w:val="hybridMultilevel"/>
    <w:tmpl w:val="D3560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62282C"/>
    <w:multiLevelType w:val="hybridMultilevel"/>
    <w:tmpl w:val="9FB0C06A"/>
    <w:lvl w:ilvl="0" w:tplc="78BC3D66">
      <w:start w:val="1"/>
      <w:numFmt w:val="bullet"/>
      <w:lvlText w:val=""/>
      <w:lvlJc w:val="left"/>
      <w:pPr>
        <w:tabs>
          <w:tab w:val="num" w:pos="2044"/>
        </w:tabs>
        <w:ind w:left="2044" w:hanging="360"/>
      </w:pPr>
      <w:rPr>
        <w:rFonts w:ascii="Symbol" w:hAnsi="Symbol" w:hint="default"/>
        <w:sz w:val="16"/>
        <w:szCs w:val="16"/>
      </w:rPr>
    </w:lvl>
    <w:lvl w:ilvl="1" w:tplc="04190003">
      <w:start w:val="1"/>
      <w:numFmt w:val="bullet"/>
      <w:lvlText w:val="o"/>
      <w:lvlJc w:val="left"/>
      <w:pPr>
        <w:tabs>
          <w:tab w:val="num" w:pos="2764"/>
        </w:tabs>
        <w:ind w:left="2764" w:hanging="360"/>
      </w:pPr>
      <w:rPr>
        <w:rFonts w:ascii="Courier New" w:hAnsi="Courier New" w:cs="Courier New" w:hint="default"/>
      </w:rPr>
    </w:lvl>
    <w:lvl w:ilvl="2" w:tplc="04190005" w:tentative="1">
      <w:start w:val="1"/>
      <w:numFmt w:val="bullet"/>
      <w:lvlText w:val=""/>
      <w:lvlJc w:val="left"/>
      <w:pPr>
        <w:tabs>
          <w:tab w:val="num" w:pos="3484"/>
        </w:tabs>
        <w:ind w:left="3484" w:hanging="360"/>
      </w:pPr>
      <w:rPr>
        <w:rFonts w:ascii="Wingdings" w:hAnsi="Wingdings" w:hint="default"/>
      </w:rPr>
    </w:lvl>
    <w:lvl w:ilvl="3" w:tplc="04190001" w:tentative="1">
      <w:start w:val="1"/>
      <w:numFmt w:val="bullet"/>
      <w:lvlText w:val=""/>
      <w:lvlJc w:val="left"/>
      <w:pPr>
        <w:tabs>
          <w:tab w:val="num" w:pos="4204"/>
        </w:tabs>
        <w:ind w:left="4204" w:hanging="360"/>
      </w:pPr>
      <w:rPr>
        <w:rFonts w:ascii="Symbol" w:hAnsi="Symbol" w:hint="default"/>
      </w:rPr>
    </w:lvl>
    <w:lvl w:ilvl="4" w:tplc="04190003" w:tentative="1">
      <w:start w:val="1"/>
      <w:numFmt w:val="bullet"/>
      <w:lvlText w:val="o"/>
      <w:lvlJc w:val="left"/>
      <w:pPr>
        <w:tabs>
          <w:tab w:val="num" w:pos="4924"/>
        </w:tabs>
        <w:ind w:left="4924" w:hanging="360"/>
      </w:pPr>
      <w:rPr>
        <w:rFonts w:ascii="Courier New" w:hAnsi="Courier New" w:cs="Courier New" w:hint="default"/>
      </w:rPr>
    </w:lvl>
    <w:lvl w:ilvl="5" w:tplc="04190005" w:tentative="1">
      <w:start w:val="1"/>
      <w:numFmt w:val="bullet"/>
      <w:lvlText w:val=""/>
      <w:lvlJc w:val="left"/>
      <w:pPr>
        <w:tabs>
          <w:tab w:val="num" w:pos="5644"/>
        </w:tabs>
        <w:ind w:left="5644" w:hanging="360"/>
      </w:pPr>
      <w:rPr>
        <w:rFonts w:ascii="Wingdings" w:hAnsi="Wingdings" w:hint="default"/>
      </w:rPr>
    </w:lvl>
    <w:lvl w:ilvl="6" w:tplc="04190001" w:tentative="1">
      <w:start w:val="1"/>
      <w:numFmt w:val="bullet"/>
      <w:lvlText w:val=""/>
      <w:lvlJc w:val="left"/>
      <w:pPr>
        <w:tabs>
          <w:tab w:val="num" w:pos="6364"/>
        </w:tabs>
        <w:ind w:left="6364" w:hanging="360"/>
      </w:pPr>
      <w:rPr>
        <w:rFonts w:ascii="Symbol" w:hAnsi="Symbol" w:hint="default"/>
      </w:rPr>
    </w:lvl>
    <w:lvl w:ilvl="7" w:tplc="04190003" w:tentative="1">
      <w:start w:val="1"/>
      <w:numFmt w:val="bullet"/>
      <w:lvlText w:val="o"/>
      <w:lvlJc w:val="left"/>
      <w:pPr>
        <w:tabs>
          <w:tab w:val="num" w:pos="7084"/>
        </w:tabs>
        <w:ind w:left="7084" w:hanging="360"/>
      </w:pPr>
      <w:rPr>
        <w:rFonts w:ascii="Courier New" w:hAnsi="Courier New" w:cs="Courier New" w:hint="default"/>
      </w:rPr>
    </w:lvl>
    <w:lvl w:ilvl="8" w:tplc="04190005" w:tentative="1">
      <w:start w:val="1"/>
      <w:numFmt w:val="bullet"/>
      <w:lvlText w:val=""/>
      <w:lvlJc w:val="left"/>
      <w:pPr>
        <w:tabs>
          <w:tab w:val="num" w:pos="7804"/>
        </w:tabs>
        <w:ind w:left="7804" w:hanging="360"/>
      </w:pPr>
      <w:rPr>
        <w:rFonts w:ascii="Wingdings" w:hAnsi="Wingdings" w:hint="default"/>
      </w:rPr>
    </w:lvl>
  </w:abstractNum>
  <w:abstractNum w:abstractNumId="29">
    <w:nsid w:val="71F92605"/>
    <w:multiLevelType w:val="hybridMultilevel"/>
    <w:tmpl w:val="874E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26BF"/>
    <w:multiLevelType w:val="hybridMultilevel"/>
    <w:tmpl w:val="66FC6DE6"/>
    <w:lvl w:ilvl="0" w:tplc="0A28EE02">
      <w:numFmt w:val="bullet"/>
      <w:lvlText w:val="-"/>
      <w:lvlJc w:val="left"/>
      <w:pPr>
        <w:tabs>
          <w:tab w:val="num" w:pos="1428"/>
        </w:tabs>
        <w:ind w:left="1428" w:hanging="360"/>
      </w:pPr>
      <w:rPr>
        <w:rFonts w:ascii="Times New Roman" w:eastAsia="Arial Unicode MS"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96C764A"/>
    <w:multiLevelType w:val="hybridMultilevel"/>
    <w:tmpl w:val="579EC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100C3F"/>
    <w:multiLevelType w:val="multilevel"/>
    <w:tmpl w:val="14988014"/>
    <w:lvl w:ilvl="0">
      <w:start w:val="1"/>
      <w:numFmt w:val="upperRoman"/>
      <w:lvlText w:val="%1"/>
      <w:lvlJc w:val="left"/>
      <w:pPr>
        <w:ind w:left="360" w:hanging="360"/>
      </w:pPr>
      <w:rPr>
        <w:rFonts w:hint="default"/>
      </w:rPr>
    </w:lvl>
    <w:lvl w:ilvl="1">
      <w:start w:val="1"/>
      <w:numFmt w:val="decimal"/>
      <w:isLgl/>
      <w:lvlText w:val="%1.%2."/>
      <w:lvlJc w:val="left"/>
      <w:pPr>
        <w:tabs>
          <w:tab w:val="num" w:pos="794"/>
        </w:tabs>
        <w:ind w:left="0" w:firstLine="567"/>
      </w:pPr>
      <w:rPr>
        <w:rFonts w:hint="default"/>
      </w:rPr>
    </w:lvl>
    <w:lvl w:ilvl="2">
      <w:start w:val="1"/>
      <w:numFmt w:val="decimal"/>
      <w:isLg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5"/>
  </w:num>
  <w:num w:numId="4">
    <w:abstractNumId w:val="17"/>
  </w:num>
  <w:num w:numId="5">
    <w:abstractNumId w:val="26"/>
  </w:num>
  <w:num w:numId="6">
    <w:abstractNumId w:val="24"/>
  </w:num>
  <w:num w:numId="7">
    <w:abstractNumId w:val="30"/>
  </w:num>
  <w:num w:numId="8">
    <w:abstractNumId w:val="22"/>
  </w:num>
  <w:num w:numId="9">
    <w:abstractNumId w:val="8"/>
  </w:num>
  <w:num w:numId="10">
    <w:abstractNumId w:val="1"/>
  </w:num>
  <w:num w:numId="11">
    <w:abstractNumId w:val="15"/>
  </w:num>
  <w:num w:numId="12">
    <w:abstractNumId w:val="32"/>
  </w:num>
  <w:num w:numId="13">
    <w:abstractNumId w:val="2"/>
  </w:num>
  <w:num w:numId="14">
    <w:abstractNumId w:val="29"/>
  </w:num>
  <w:num w:numId="15">
    <w:abstractNumId w:val="5"/>
  </w:num>
  <w:num w:numId="16">
    <w:abstractNumId w:val="3"/>
  </w:num>
  <w:num w:numId="17">
    <w:abstractNumId w:val="4"/>
  </w:num>
  <w:num w:numId="18">
    <w:abstractNumId w:val="10"/>
  </w:num>
  <w:num w:numId="19">
    <w:abstractNumId w:val="16"/>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11"/>
  </w:num>
  <w:num w:numId="25">
    <w:abstractNumId w:val="19"/>
  </w:num>
  <w:num w:numId="26">
    <w:abstractNumId w:val="28"/>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64"/>
          </w:tabs>
          <w:ind w:left="0" w:firstLine="284"/>
        </w:pPr>
        <w:rPr>
          <w:rFonts w:hint="default"/>
        </w:rPr>
      </w:lvl>
    </w:lvlOverride>
    <w:lvlOverride w:ilvl="2">
      <w:lvl w:ilvl="2">
        <w:start w:val="1"/>
        <w:numFmt w:val="decimal"/>
        <w:isLgl/>
        <w:lvlText w:val="%1.%2.%3."/>
        <w:lvlJc w:val="left"/>
        <w:pPr>
          <w:ind w:left="850"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8"/>
  </w:num>
  <w:num w:numId="32">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07"/>
          </w:tabs>
          <w:ind w:left="0" w:firstLine="567"/>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7"/>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2"/>
    <w:rsid w:val="00000582"/>
    <w:rsid w:val="00000871"/>
    <w:rsid w:val="000009F3"/>
    <w:rsid w:val="00001243"/>
    <w:rsid w:val="00001769"/>
    <w:rsid w:val="0000226A"/>
    <w:rsid w:val="00002695"/>
    <w:rsid w:val="00002775"/>
    <w:rsid w:val="00002A1F"/>
    <w:rsid w:val="00002CAD"/>
    <w:rsid w:val="00002D2D"/>
    <w:rsid w:val="00003380"/>
    <w:rsid w:val="00003452"/>
    <w:rsid w:val="000034BA"/>
    <w:rsid w:val="000034E6"/>
    <w:rsid w:val="0000387D"/>
    <w:rsid w:val="000040D3"/>
    <w:rsid w:val="00004291"/>
    <w:rsid w:val="000043DC"/>
    <w:rsid w:val="000045CF"/>
    <w:rsid w:val="000045D1"/>
    <w:rsid w:val="00004997"/>
    <w:rsid w:val="00004A69"/>
    <w:rsid w:val="00005159"/>
    <w:rsid w:val="000054B1"/>
    <w:rsid w:val="00005527"/>
    <w:rsid w:val="00005586"/>
    <w:rsid w:val="00005A57"/>
    <w:rsid w:val="00005E1A"/>
    <w:rsid w:val="00006FDD"/>
    <w:rsid w:val="000071E6"/>
    <w:rsid w:val="00007EDD"/>
    <w:rsid w:val="00010053"/>
    <w:rsid w:val="000101C0"/>
    <w:rsid w:val="00010546"/>
    <w:rsid w:val="000108D7"/>
    <w:rsid w:val="00010B08"/>
    <w:rsid w:val="00010C14"/>
    <w:rsid w:val="00010E74"/>
    <w:rsid w:val="00011140"/>
    <w:rsid w:val="00011574"/>
    <w:rsid w:val="0001214E"/>
    <w:rsid w:val="00012677"/>
    <w:rsid w:val="00012A1B"/>
    <w:rsid w:val="00012C42"/>
    <w:rsid w:val="00012DFB"/>
    <w:rsid w:val="00012FFA"/>
    <w:rsid w:val="00013219"/>
    <w:rsid w:val="00013A2A"/>
    <w:rsid w:val="00013B02"/>
    <w:rsid w:val="00013B73"/>
    <w:rsid w:val="00013F30"/>
    <w:rsid w:val="0001400C"/>
    <w:rsid w:val="00014735"/>
    <w:rsid w:val="00014DD6"/>
    <w:rsid w:val="00014F04"/>
    <w:rsid w:val="00014FB0"/>
    <w:rsid w:val="00015105"/>
    <w:rsid w:val="00015D53"/>
    <w:rsid w:val="00016AD4"/>
    <w:rsid w:val="00017107"/>
    <w:rsid w:val="0001726F"/>
    <w:rsid w:val="0001727A"/>
    <w:rsid w:val="00017DA7"/>
    <w:rsid w:val="00020168"/>
    <w:rsid w:val="0002072B"/>
    <w:rsid w:val="000210CC"/>
    <w:rsid w:val="0002117F"/>
    <w:rsid w:val="0002149E"/>
    <w:rsid w:val="000215DA"/>
    <w:rsid w:val="00021AB7"/>
    <w:rsid w:val="00021BC9"/>
    <w:rsid w:val="000220B2"/>
    <w:rsid w:val="0002267D"/>
    <w:rsid w:val="00022A57"/>
    <w:rsid w:val="00022BE6"/>
    <w:rsid w:val="00022C8E"/>
    <w:rsid w:val="000235C6"/>
    <w:rsid w:val="0002370D"/>
    <w:rsid w:val="0002384C"/>
    <w:rsid w:val="00023901"/>
    <w:rsid w:val="000245C5"/>
    <w:rsid w:val="00024A2C"/>
    <w:rsid w:val="000250EE"/>
    <w:rsid w:val="000253B6"/>
    <w:rsid w:val="000254CB"/>
    <w:rsid w:val="00025A5F"/>
    <w:rsid w:val="00025A6B"/>
    <w:rsid w:val="00026723"/>
    <w:rsid w:val="00026826"/>
    <w:rsid w:val="000269FA"/>
    <w:rsid w:val="00026D86"/>
    <w:rsid w:val="0002745E"/>
    <w:rsid w:val="000275BC"/>
    <w:rsid w:val="00027A97"/>
    <w:rsid w:val="00030747"/>
    <w:rsid w:val="00030894"/>
    <w:rsid w:val="000316CA"/>
    <w:rsid w:val="00031897"/>
    <w:rsid w:val="00032806"/>
    <w:rsid w:val="0003281B"/>
    <w:rsid w:val="00032FDB"/>
    <w:rsid w:val="0003326C"/>
    <w:rsid w:val="00033317"/>
    <w:rsid w:val="000333C5"/>
    <w:rsid w:val="000339EB"/>
    <w:rsid w:val="000339F8"/>
    <w:rsid w:val="000343C9"/>
    <w:rsid w:val="00034574"/>
    <w:rsid w:val="000346DF"/>
    <w:rsid w:val="00034743"/>
    <w:rsid w:val="0003480C"/>
    <w:rsid w:val="00035EE5"/>
    <w:rsid w:val="000360BB"/>
    <w:rsid w:val="000363C4"/>
    <w:rsid w:val="00036F76"/>
    <w:rsid w:val="0003703A"/>
    <w:rsid w:val="00037358"/>
    <w:rsid w:val="0003781F"/>
    <w:rsid w:val="00037D48"/>
    <w:rsid w:val="000406AC"/>
    <w:rsid w:val="0004078B"/>
    <w:rsid w:val="000408BB"/>
    <w:rsid w:val="00040B65"/>
    <w:rsid w:val="00040C29"/>
    <w:rsid w:val="00040FF4"/>
    <w:rsid w:val="000410CF"/>
    <w:rsid w:val="000411AB"/>
    <w:rsid w:val="00041B7D"/>
    <w:rsid w:val="00042273"/>
    <w:rsid w:val="00042354"/>
    <w:rsid w:val="00042444"/>
    <w:rsid w:val="000427F5"/>
    <w:rsid w:val="00042D63"/>
    <w:rsid w:val="00043635"/>
    <w:rsid w:val="000436FD"/>
    <w:rsid w:val="000437C3"/>
    <w:rsid w:val="00043B56"/>
    <w:rsid w:val="0004416B"/>
    <w:rsid w:val="00044327"/>
    <w:rsid w:val="000443BC"/>
    <w:rsid w:val="00044B6F"/>
    <w:rsid w:val="00044F44"/>
    <w:rsid w:val="00045494"/>
    <w:rsid w:val="000455C8"/>
    <w:rsid w:val="00045EB3"/>
    <w:rsid w:val="00045F7E"/>
    <w:rsid w:val="00046529"/>
    <w:rsid w:val="00046F20"/>
    <w:rsid w:val="00047001"/>
    <w:rsid w:val="0004712E"/>
    <w:rsid w:val="00047A4D"/>
    <w:rsid w:val="00047B94"/>
    <w:rsid w:val="00047D3E"/>
    <w:rsid w:val="00047DC9"/>
    <w:rsid w:val="00050B94"/>
    <w:rsid w:val="00050BDD"/>
    <w:rsid w:val="0005117D"/>
    <w:rsid w:val="00051325"/>
    <w:rsid w:val="00052040"/>
    <w:rsid w:val="000521EA"/>
    <w:rsid w:val="000521FB"/>
    <w:rsid w:val="0005234A"/>
    <w:rsid w:val="0005266A"/>
    <w:rsid w:val="000535E5"/>
    <w:rsid w:val="00053BD5"/>
    <w:rsid w:val="00054033"/>
    <w:rsid w:val="000546AD"/>
    <w:rsid w:val="000546AE"/>
    <w:rsid w:val="0005488C"/>
    <w:rsid w:val="00054EC6"/>
    <w:rsid w:val="00055001"/>
    <w:rsid w:val="000551AB"/>
    <w:rsid w:val="00055438"/>
    <w:rsid w:val="00055537"/>
    <w:rsid w:val="00055A32"/>
    <w:rsid w:val="00055ACD"/>
    <w:rsid w:val="00056059"/>
    <w:rsid w:val="00056100"/>
    <w:rsid w:val="00056387"/>
    <w:rsid w:val="000564EB"/>
    <w:rsid w:val="000564EF"/>
    <w:rsid w:val="000567A2"/>
    <w:rsid w:val="00056810"/>
    <w:rsid w:val="000569A1"/>
    <w:rsid w:val="00056B13"/>
    <w:rsid w:val="000576CC"/>
    <w:rsid w:val="00057910"/>
    <w:rsid w:val="0006000B"/>
    <w:rsid w:val="000600AE"/>
    <w:rsid w:val="00060493"/>
    <w:rsid w:val="000608CB"/>
    <w:rsid w:val="00060A02"/>
    <w:rsid w:val="00061139"/>
    <w:rsid w:val="00061686"/>
    <w:rsid w:val="00061C0D"/>
    <w:rsid w:val="000624F0"/>
    <w:rsid w:val="00062998"/>
    <w:rsid w:val="00062A1A"/>
    <w:rsid w:val="00063112"/>
    <w:rsid w:val="0006315C"/>
    <w:rsid w:val="0006353F"/>
    <w:rsid w:val="00063926"/>
    <w:rsid w:val="00063FAD"/>
    <w:rsid w:val="000641CC"/>
    <w:rsid w:val="00064311"/>
    <w:rsid w:val="00065A07"/>
    <w:rsid w:val="00065E97"/>
    <w:rsid w:val="000660C9"/>
    <w:rsid w:val="00066455"/>
    <w:rsid w:val="000666BC"/>
    <w:rsid w:val="0006684F"/>
    <w:rsid w:val="000670FE"/>
    <w:rsid w:val="00067BAF"/>
    <w:rsid w:val="00070096"/>
    <w:rsid w:val="00070943"/>
    <w:rsid w:val="000712E5"/>
    <w:rsid w:val="00071827"/>
    <w:rsid w:val="00071AB3"/>
    <w:rsid w:val="00071C1D"/>
    <w:rsid w:val="00071D96"/>
    <w:rsid w:val="00072265"/>
    <w:rsid w:val="0007270A"/>
    <w:rsid w:val="00072B08"/>
    <w:rsid w:val="0007326F"/>
    <w:rsid w:val="0007381D"/>
    <w:rsid w:val="0007421B"/>
    <w:rsid w:val="000743BC"/>
    <w:rsid w:val="000743BD"/>
    <w:rsid w:val="00074A9A"/>
    <w:rsid w:val="00074FF3"/>
    <w:rsid w:val="00075483"/>
    <w:rsid w:val="00075504"/>
    <w:rsid w:val="00075615"/>
    <w:rsid w:val="000759D4"/>
    <w:rsid w:val="00075CEF"/>
    <w:rsid w:val="00076026"/>
    <w:rsid w:val="0007617C"/>
    <w:rsid w:val="000763AB"/>
    <w:rsid w:val="000776B6"/>
    <w:rsid w:val="00077B53"/>
    <w:rsid w:val="00080324"/>
    <w:rsid w:val="00080DC7"/>
    <w:rsid w:val="00080E7C"/>
    <w:rsid w:val="00080F5F"/>
    <w:rsid w:val="000814DA"/>
    <w:rsid w:val="00081D83"/>
    <w:rsid w:val="000825A0"/>
    <w:rsid w:val="0008279D"/>
    <w:rsid w:val="000827E2"/>
    <w:rsid w:val="00082879"/>
    <w:rsid w:val="00082A12"/>
    <w:rsid w:val="000837A6"/>
    <w:rsid w:val="000841D0"/>
    <w:rsid w:val="0008427E"/>
    <w:rsid w:val="00085085"/>
    <w:rsid w:val="00085623"/>
    <w:rsid w:val="00085AD6"/>
    <w:rsid w:val="000866A0"/>
    <w:rsid w:val="00086923"/>
    <w:rsid w:val="00086934"/>
    <w:rsid w:val="00086996"/>
    <w:rsid w:val="000869D1"/>
    <w:rsid w:val="00086A0C"/>
    <w:rsid w:val="00086B7A"/>
    <w:rsid w:val="00087313"/>
    <w:rsid w:val="0008760C"/>
    <w:rsid w:val="000901BA"/>
    <w:rsid w:val="000902C9"/>
    <w:rsid w:val="00090614"/>
    <w:rsid w:val="000906CD"/>
    <w:rsid w:val="000906E2"/>
    <w:rsid w:val="00091C70"/>
    <w:rsid w:val="00092BEB"/>
    <w:rsid w:val="000931E4"/>
    <w:rsid w:val="00094BCB"/>
    <w:rsid w:val="00094D18"/>
    <w:rsid w:val="00094E31"/>
    <w:rsid w:val="00095271"/>
    <w:rsid w:val="0009679B"/>
    <w:rsid w:val="00096C55"/>
    <w:rsid w:val="0009735B"/>
    <w:rsid w:val="0009742E"/>
    <w:rsid w:val="000974CA"/>
    <w:rsid w:val="000A0126"/>
    <w:rsid w:val="000A0344"/>
    <w:rsid w:val="000A041C"/>
    <w:rsid w:val="000A0454"/>
    <w:rsid w:val="000A09C5"/>
    <w:rsid w:val="000A0A1C"/>
    <w:rsid w:val="000A0C0F"/>
    <w:rsid w:val="000A11BB"/>
    <w:rsid w:val="000A150C"/>
    <w:rsid w:val="000A21CF"/>
    <w:rsid w:val="000A25CB"/>
    <w:rsid w:val="000A28C6"/>
    <w:rsid w:val="000A2942"/>
    <w:rsid w:val="000A3161"/>
    <w:rsid w:val="000A3BF9"/>
    <w:rsid w:val="000A3C08"/>
    <w:rsid w:val="000A42B1"/>
    <w:rsid w:val="000A4DD3"/>
    <w:rsid w:val="000A5551"/>
    <w:rsid w:val="000A577D"/>
    <w:rsid w:val="000A59D1"/>
    <w:rsid w:val="000A5A16"/>
    <w:rsid w:val="000A62D0"/>
    <w:rsid w:val="000A67CC"/>
    <w:rsid w:val="000A6DCA"/>
    <w:rsid w:val="000A7417"/>
    <w:rsid w:val="000A7DE5"/>
    <w:rsid w:val="000B02D8"/>
    <w:rsid w:val="000B0913"/>
    <w:rsid w:val="000B0C6E"/>
    <w:rsid w:val="000B139A"/>
    <w:rsid w:val="000B1555"/>
    <w:rsid w:val="000B19B0"/>
    <w:rsid w:val="000B29F9"/>
    <w:rsid w:val="000B3C59"/>
    <w:rsid w:val="000B48D0"/>
    <w:rsid w:val="000B5647"/>
    <w:rsid w:val="000B56D1"/>
    <w:rsid w:val="000B5863"/>
    <w:rsid w:val="000B5A5B"/>
    <w:rsid w:val="000B5E7F"/>
    <w:rsid w:val="000B6018"/>
    <w:rsid w:val="000B62F8"/>
    <w:rsid w:val="000B6736"/>
    <w:rsid w:val="000B6C01"/>
    <w:rsid w:val="000B7FCC"/>
    <w:rsid w:val="000C07A5"/>
    <w:rsid w:val="000C0FBD"/>
    <w:rsid w:val="000C1080"/>
    <w:rsid w:val="000C10DB"/>
    <w:rsid w:val="000C14FF"/>
    <w:rsid w:val="000C169C"/>
    <w:rsid w:val="000C1781"/>
    <w:rsid w:val="000C1786"/>
    <w:rsid w:val="000C2076"/>
    <w:rsid w:val="000C2322"/>
    <w:rsid w:val="000C25A6"/>
    <w:rsid w:val="000C28E8"/>
    <w:rsid w:val="000C2E1E"/>
    <w:rsid w:val="000C3775"/>
    <w:rsid w:val="000C3A3F"/>
    <w:rsid w:val="000C3F40"/>
    <w:rsid w:val="000C3F7A"/>
    <w:rsid w:val="000C403C"/>
    <w:rsid w:val="000C4446"/>
    <w:rsid w:val="000C4740"/>
    <w:rsid w:val="000C4845"/>
    <w:rsid w:val="000C50F8"/>
    <w:rsid w:val="000C5218"/>
    <w:rsid w:val="000C595D"/>
    <w:rsid w:val="000C6251"/>
    <w:rsid w:val="000C651A"/>
    <w:rsid w:val="000C6771"/>
    <w:rsid w:val="000C67C6"/>
    <w:rsid w:val="000C6F09"/>
    <w:rsid w:val="000C7117"/>
    <w:rsid w:val="000C7844"/>
    <w:rsid w:val="000C7CE7"/>
    <w:rsid w:val="000C7DAD"/>
    <w:rsid w:val="000D03E6"/>
    <w:rsid w:val="000D05BC"/>
    <w:rsid w:val="000D088E"/>
    <w:rsid w:val="000D0DEA"/>
    <w:rsid w:val="000D1433"/>
    <w:rsid w:val="000D15F0"/>
    <w:rsid w:val="000D1A60"/>
    <w:rsid w:val="000D1C17"/>
    <w:rsid w:val="000D1C36"/>
    <w:rsid w:val="000D233F"/>
    <w:rsid w:val="000D2513"/>
    <w:rsid w:val="000D2BE2"/>
    <w:rsid w:val="000D33BE"/>
    <w:rsid w:val="000D34C4"/>
    <w:rsid w:val="000D36AD"/>
    <w:rsid w:val="000D3717"/>
    <w:rsid w:val="000D400F"/>
    <w:rsid w:val="000D4BE3"/>
    <w:rsid w:val="000D532E"/>
    <w:rsid w:val="000D5524"/>
    <w:rsid w:val="000D5A06"/>
    <w:rsid w:val="000D5A10"/>
    <w:rsid w:val="000D600F"/>
    <w:rsid w:val="000D6FC7"/>
    <w:rsid w:val="000D71E6"/>
    <w:rsid w:val="000D726D"/>
    <w:rsid w:val="000D72E2"/>
    <w:rsid w:val="000D775D"/>
    <w:rsid w:val="000D7971"/>
    <w:rsid w:val="000E03F5"/>
    <w:rsid w:val="000E044D"/>
    <w:rsid w:val="000E0762"/>
    <w:rsid w:val="000E0C93"/>
    <w:rsid w:val="000E10CD"/>
    <w:rsid w:val="000E11EF"/>
    <w:rsid w:val="000E16EC"/>
    <w:rsid w:val="000E19B2"/>
    <w:rsid w:val="000E225E"/>
    <w:rsid w:val="000E22BF"/>
    <w:rsid w:val="000E26D6"/>
    <w:rsid w:val="000E2808"/>
    <w:rsid w:val="000E2FB6"/>
    <w:rsid w:val="000E31D2"/>
    <w:rsid w:val="000E3731"/>
    <w:rsid w:val="000E39EB"/>
    <w:rsid w:val="000E3B26"/>
    <w:rsid w:val="000E3FB7"/>
    <w:rsid w:val="000E4025"/>
    <w:rsid w:val="000E4734"/>
    <w:rsid w:val="000E49D0"/>
    <w:rsid w:val="000E4A1C"/>
    <w:rsid w:val="000E4B92"/>
    <w:rsid w:val="000E4DD1"/>
    <w:rsid w:val="000E5D6C"/>
    <w:rsid w:val="000E6A78"/>
    <w:rsid w:val="000E6D46"/>
    <w:rsid w:val="000E756B"/>
    <w:rsid w:val="000E777F"/>
    <w:rsid w:val="000F065E"/>
    <w:rsid w:val="000F0DC8"/>
    <w:rsid w:val="000F1306"/>
    <w:rsid w:val="000F17B1"/>
    <w:rsid w:val="000F1B24"/>
    <w:rsid w:val="000F1C6E"/>
    <w:rsid w:val="000F3175"/>
    <w:rsid w:val="000F32F8"/>
    <w:rsid w:val="000F3A71"/>
    <w:rsid w:val="000F3C6F"/>
    <w:rsid w:val="000F4038"/>
    <w:rsid w:val="000F4F47"/>
    <w:rsid w:val="000F5506"/>
    <w:rsid w:val="000F58F2"/>
    <w:rsid w:val="000F5C02"/>
    <w:rsid w:val="000F6B8C"/>
    <w:rsid w:val="000F7619"/>
    <w:rsid w:val="000F7B5E"/>
    <w:rsid w:val="000F7D33"/>
    <w:rsid w:val="000F7E64"/>
    <w:rsid w:val="000F7EFC"/>
    <w:rsid w:val="000F7F82"/>
    <w:rsid w:val="001001A3"/>
    <w:rsid w:val="001002DA"/>
    <w:rsid w:val="00100772"/>
    <w:rsid w:val="001007CD"/>
    <w:rsid w:val="00100CAA"/>
    <w:rsid w:val="00100FA5"/>
    <w:rsid w:val="001014DF"/>
    <w:rsid w:val="00101A03"/>
    <w:rsid w:val="00101A42"/>
    <w:rsid w:val="00102842"/>
    <w:rsid w:val="001029B9"/>
    <w:rsid w:val="00102E39"/>
    <w:rsid w:val="00103694"/>
    <w:rsid w:val="00103CF1"/>
    <w:rsid w:val="00103E34"/>
    <w:rsid w:val="00103E93"/>
    <w:rsid w:val="0010413A"/>
    <w:rsid w:val="00104AA9"/>
    <w:rsid w:val="00104C4F"/>
    <w:rsid w:val="00104D43"/>
    <w:rsid w:val="001057E0"/>
    <w:rsid w:val="0010597A"/>
    <w:rsid w:val="0010599A"/>
    <w:rsid w:val="00105C7F"/>
    <w:rsid w:val="00105CD0"/>
    <w:rsid w:val="00106913"/>
    <w:rsid w:val="00106DEA"/>
    <w:rsid w:val="00107712"/>
    <w:rsid w:val="0011008E"/>
    <w:rsid w:val="00110B83"/>
    <w:rsid w:val="00110C7B"/>
    <w:rsid w:val="00110C94"/>
    <w:rsid w:val="00111209"/>
    <w:rsid w:val="00111275"/>
    <w:rsid w:val="001113D4"/>
    <w:rsid w:val="00111BD6"/>
    <w:rsid w:val="00111F8E"/>
    <w:rsid w:val="00111FFD"/>
    <w:rsid w:val="001123A9"/>
    <w:rsid w:val="00112493"/>
    <w:rsid w:val="001127B0"/>
    <w:rsid w:val="001129DA"/>
    <w:rsid w:val="00112A9F"/>
    <w:rsid w:val="00112E3C"/>
    <w:rsid w:val="00112F29"/>
    <w:rsid w:val="0011316D"/>
    <w:rsid w:val="001135D0"/>
    <w:rsid w:val="00113629"/>
    <w:rsid w:val="001145F7"/>
    <w:rsid w:val="00114B2E"/>
    <w:rsid w:val="00114E03"/>
    <w:rsid w:val="00114E24"/>
    <w:rsid w:val="001152E2"/>
    <w:rsid w:val="00116068"/>
    <w:rsid w:val="00116C2A"/>
    <w:rsid w:val="00116CF7"/>
    <w:rsid w:val="00116FED"/>
    <w:rsid w:val="00117061"/>
    <w:rsid w:val="0011715F"/>
    <w:rsid w:val="001176F1"/>
    <w:rsid w:val="00117927"/>
    <w:rsid w:val="001179BE"/>
    <w:rsid w:val="00117A82"/>
    <w:rsid w:val="00117C09"/>
    <w:rsid w:val="00117D1E"/>
    <w:rsid w:val="00120502"/>
    <w:rsid w:val="00120819"/>
    <w:rsid w:val="00120FD8"/>
    <w:rsid w:val="00120FEE"/>
    <w:rsid w:val="0012101F"/>
    <w:rsid w:val="0012150F"/>
    <w:rsid w:val="001217AE"/>
    <w:rsid w:val="001219FA"/>
    <w:rsid w:val="00121AAE"/>
    <w:rsid w:val="00121F16"/>
    <w:rsid w:val="001221E7"/>
    <w:rsid w:val="0012257B"/>
    <w:rsid w:val="001228DA"/>
    <w:rsid w:val="00122932"/>
    <w:rsid w:val="00122959"/>
    <w:rsid w:val="0012352F"/>
    <w:rsid w:val="001235E0"/>
    <w:rsid w:val="0012391D"/>
    <w:rsid w:val="00123D94"/>
    <w:rsid w:val="0012480C"/>
    <w:rsid w:val="00124A6A"/>
    <w:rsid w:val="00125DB2"/>
    <w:rsid w:val="0012641C"/>
    <w:rsid w:val="00126484"/>
    <w:rsid w:val="001266F8"/>
    <w:rsid w:val="00126F8C"/>
    <w:rsid w:val="001274F6"/>
    <w:rsid w:val="001277F7"/>
    <w:rsid w:val="00127C8C"/>
    <w:rsid w:val="00131085"/>
    <w:rsid w:val="001321D3"/>
    <w:rsid w:val="001322B7"/>
    <w:rsid w:val="00133335"/>
    <w:rsid w:val="00133727"/>
    <w:rsid w:val="00133857"/>
    <w:rsid w:val="00133C31"/>
    <w:rsid w:val="00133D5B"/>
    <w:rsid w:val="00133F8F"/>
    <w:rsid w:val="00134026"/>
    <w:rsid w:val="00134103"/>
    <w:rsid w:val="0013433C"/>
    <w:rsid w:val="0013454D"/>
    <w:rsid w:val="001349CB"/>
    <w:rsid w:val="00134DA8"/>
    <w:rsid w:val="00135AAD"/>
    <w:rsid w:val="0013690A"/>
    <w:rsid w:val="001369DB"/>
    <w:rsid w:val="001369F9"/>
    <w:rsid w:val="00136A79"/>
    <w:rsid w:val="00137572"/>
    <w:rsid w:val="001376FD"/>
    <w:rsid w:val="00137B7F"/>
    <w:rsid w:val="00137CC3"/>
    <w:rsid w:val="001404F5"/>
    <w:rsid w:val="0014054E"/>
    <w:rsid w:val="0014065E"/>
    <w:rsid w:val="00140881"/>
    <w:rsid w:val="00141561"/>
    <w:rsid w:val="001415C0"/>
    <w:rsid w:val="0014165E"/>
    <w:rsid w:val="00141FA3"/>
    <w:rsid w:val="001423A5"/>
    <w:rsid w:val="0014256D"/>
    <w:rsid w:val="001425A5"/>
    <w:rsid w:val="00142EBA"/>
    <w:rsid w:val="00142FA3"/>
    <w:rsid w:val="00143E2E"/>
    <w:rsid w:val="0014436E"/>
    <w:rsid w:val="001444AD"/>
    <w:rsid w:val="00144922"/>
    <w:rsid w:val="00144B03"/>
    <w:rsid w:val="00145730"/>
    <w:rsid w:val="00145B17"/>
    <w:rsid w:val="00146119"/>
    <w:rsid w:val="0014631A"/>
    <w:rsid w:val="001466AD"/>
    <w:rsid w:val="001466AE"/>
    <w:rsid w:val="0014682B"/>
    <w:rsid w:val="001471DF"/>
    <w:rsid w:val="001472A4"/>
    <w:rsid w:val="0014792C"/>
    <w:rsid w:val="00147991"/>
    <w:rsid w:val="001502B5"/>
    <w:rsid w:val="0015059E"/>
    <w:rsid w:val="00150B2F"/>
    <w:rsid w:val="00150C13"/>
    <w:rsid w:val="0015294C"/>
    <w:rsid w:val="00152E89"/>
    <w:rsid w:val="00152FC7"/>
    <w:rsid w:val="001537C3"/>
    <w:rsid w:val="00153AC1"/>
    <w:rsid w:val="00153E4A"/>
    <w:rsid w:val="001540B6"/>
    <w:rsid w:val="00155547"/>
    <w:rsid w:val="001561C1"/>
    <w:rsid w:val="0015658E"/>
    <w:rsid w:val="0015692D"/>
    <w:rsid w:val="00156C49"/>
    <w:rsid w:val="00156C80"/>
    <w:rsid w:val="00156E2C"/>
    <w:rsid w:val="00157135"/>
    <w:rsid w:val="0015747A"/>
    <w:rsid w:val="00157641"/>
    <w:rsid w:val="001577AB"/>
    <w:rsid w:val="0015780F"/>
    <w:rsid w:val="00157A18"/>
    <w:rsid w:val="00157E81"/>
    <w:rsid w:val="00157FEB"/>
    <w:rsid w:val="00157FF6"/>
    <w:rsid w:val="0016004D"/>
    <w:rsid w:val="0016030E"/>
    <w:rsid w:val="001617DE"/>
    <w:rsid w:val="001617E1"/>
    <w:rsid w:val="001623CB"/>
    <w:rsid w:val="0016266F"/>
    <w:rsid w:val="001626A3"/>
    <w:rsid w:val="001626E7"/>
    <w:rsid w:val="001634AA"/>
    <w:rsid w:val="001635FE"/>
    <w:rsid w:val="00163D5A"/>
    <w:rsid w:val="00164A13"/>
    <w:rsid w:val="00164E98"/>
    <w:rsid w:val="0016523B"/>
    <w:rsid w:val="00166235"/>
    <w:rsid w:val="00166672"/>
    <w:rsid w:val="001666A1"/>
    <w:rsid w:val="001666BE"/>
    <w:rsid w:val="00166E0A"/>
    <w:rsid w:val="0016706D"/>
    <w:rsid w:val="001676EB"/>
    <w:rsid w:val="00167C1B"/>
    <w:rsid w:val="001709E3"/>
    <w:rsid w:val="00170F1B"/>
    <w:rsid w:val="00171067"/>
    <w:rsid w:val="001713F4"/>
    <w:rsid w:val="00172383"/>
    <w:rsid w:val="00172671"/>
    <w:rsid w:val="00172CA9"/>
    <w:rsid w:val="00172D22"/>
    <w:rsid w:val="00173170"/>
    <w:rsid w:val="0017386E"/>
    <w:rsid w:val="001746F9"/>
    <w:rsid w:val="001752B2"/>
    <w:rsid w:val="001759FB"/>
    <w:rsid w:val="0017658A"/>
    <w:rsid w:val="00176826"/>
    <w:rsid w:val="00176871"/>
    <w:rsid w:val="00176962"/>
    <w:rsid w:val="0017698D"/>
    <w:rsid w:val="00177787"/>
    <w:rsid w:val="0017782B"/>
    <w:rsid w:val="00177A4B"/>
    <w:rsid w:val="00177C6F"/>
    <w:rsid w:val="00177D93"/>
    <w:rsid w:val="00177F66"/>
    <w:rsid w:val="0018000B"/>
    <w:rsid w:val="001801B2"/>
    <w:rsid w:val="001809AC"/>
    <w:rsid w:val="00180C5B"/>
    <w:rsid w:val="00180F86"/>
    <w:rsid w:val="00180FF7"/>
    <w:rsid w:val="001814DC"/>
    <w:rsid w:val="00181545"/>
    <w:rsid w:val="0018157C"/>
    <w:rsid w:val="001818A6"/>
    <w:rsid w:val="00181F96"/>
    <w:rsid w:val="0018234A"/>
    <w:rsid w:val="00183587"/>
    <w:rsid w:val="001838D7"/>
    <w:rsid w:val="00183E64"/>
    <w:rsid w:val="0018443D"/>
    <w:rsid w:val="0018479C"/>
    <w:rsid w:val="00184E3B"/>
    <w:rsid w:val="00184EDE"/>
    <w:rsid w:val="00185631"/>
    <w:rsid w:val="001857FA"/>
    <w:rsid w:val="00185DC9"/>
    <w:rsid w:val="00186601"/>
    <w:rsid w:val="001869B2"/>
    <w:rsid w:val="00186C82"/>
    <w:rsid w:val="00186D4C"/>
    <w:rsid w:val="00186D52"/>
    <w:rsid w:val="00187D44"/>
    <w:rsid w:val="00190319"/>
    <w:rsid w:val="00190AA1"/>
    <w:rsid w:val="00190D25"/>
    <w:rsid w:val="00190DA0"/>
    <w:rsid w:val="00190EA6"/>
    <w:rsid w:val="00191111"/>
    <w:rsid w:val="00191430"/>
    <w:rsid w:val="00191995"/>
    <w:rsid w:val="001919AA"/>
    <w:rsid w:val="00191A7D"/>
    <w:rsid w:val="001922AF"/>
    <w:rsid w:val="00192433"/>
    <w:rsid w:val="00192677"/>
    <w:rsid w:val="00192C67"/>
    <w:rsid w:val="00192D9E"/>
    <w:rsid w:val="00193003"/>
    <w:rsid w:val="00193010"/>
    <w:rsid w:val="001930C8"/>
    <w:rsid w:val="001936BC"/>
    <w:rsid w:val="001937B9"/>
    <w:rsid w:val="00193987"/>
    <w:rsid w:val="00193B77"/>
    <w:rsid w:val="00193FC0"/>
    <w:rsid w:val="00194795"/>
    <w:rsid w:val="00194968"/>
    <w:rsid w:val="00194ADC"/>
    <w:rsid w:val="00195431"/>
    <w:rsid w:val="00195534"/>
    <w:rsid w:val="00195AB7"/>
    <w:rsid w:val="00195E11"/>
    <w:rsid w:val="00195EC5"/>
    <w:rsid w:val="00195F14"/>
    <w:rsid w:val="0019612B"/>
    <w:rsid w:val="001966B3"/>
    <w:rsid w:val="00196864"/>
    <w:rsid w:val="0019687F"/>
    <w:rsid w:val="00196B0A"/>
    <w:rsid w:val="00196DD6"/>
    <w:rsid w:val="00197871"/>
    <w:rsid w:val="00197C95"/>
    <w:rsid w:val="001A0522"/>
    <w:rsid w:val="001A0B19"/>
    <w:rsid w:val="001A0B95"/>
    <w:rsid w:val="001A10D8"/>
    <w:rsid w:val="001A10F6"/>
    <w:rsid w:val="001A155C"/>
    <w:rsid w:val="001A1671"/>
    <w:rsid w:val="001A18A2"/>
    <w:rsid w:val="001A2556"/>
    <w:rsid w:val="001A2ADF"/>
    <w:rsid w:val="001A3261"/>
    <w:rsid w:val="001A326C"/>
    <w:rsid w:val="001A3398"/>
    <w:rsid w:val="001A341D"/>
    <w:rsid w:val="001A34D8"/>
    <w:rsid w:val="001A3D54"/>
    <w:rsid w:val="001A468E"/>
    <w:rsid w:val="001A4AE8"/>
    <w:rsid w:val="001A613E"/>
    <w:rsid w:val="001A6185"/>
    <w:rsid w:val="001A6AE7"/>
    <w:rsid w:val="001A6BB3"/>
    <w:rsid w:val="001A6E38"/>
    <w:rsid w:val="001A71BB"/>
    <w:rsid w:val="001A7426"/>
    <w:rsid w:val="001A7C42"/>
    <w:rsid w:val="001B0308"/>
    <w:rsid w:val="001B0430"/>
    <w:rsid w:val="001B0644"/>
    <w:rsid w:val="001B10D0"/>
    <w:rsid w:val="001B2052"/>
    <w:rsid w:val="001B20DB"/>
    <w:rsid w:val="001B2162"/>
    <w:rsid w:val="001B2604"/>
    <w:rsid w:val="001B2837"/>
    <w:rsid w:val="001B28CF"/>
    <w:rsid w:val="001B33D5"/>
    <w:rsid w:val="001B33E0"/>
    <w:rsid w:val="001B3800"/>
    <w:rsid w:val="001B390E"/>
    <w:rsid w:val="001B398F"/>
    <w:rsid w:val="001B3D7A"/>
    <w:rsid w:val="001B456F"/>
    <w:rsid w:val="001B49C2"/>
    <w:rsid w:val="001B4CE9"/>
    <w:rsid w:val="001B4EE8"/>
    <w:rsid w:val="001B5B2D"/>
    <w:rsid w:val="001B615A"/>
    <w:rsid w:val="001B624A"/>
    <w:rsid w:val="001B63A3"/>
    <w:rsid w:val="001B67F0"/>
    <w:rsid w:val="001B6C42"/>
    <w:rsid w:val="001B6DE3"/>
    <w:rsid w:val="001B7004"/>
    <w:rsid w:val="001B7294"/>
    <w:rsid w:val="001B743F"/>
    <w:rsid w:val="001B7723"/>
    <w:rsid w:val="001C0255"/>
    <w:rsid w:val="001C0A46"/>
    <w:rsid w:val="001C1246"/>
    <w:rsid w:val="001C12CB"/>
    <w:rsid w:val="001C12F1"/>
    <w:rsid w:val="001C18F9"/>
    <w:rsid w:val="001C1977"/>
    <w:rsid w:val="001C1AD6"/>
    <w:rsid w:val="001C2212"/>
    <w:rsid w:val="001C2319"/>
    <w:rsid w:val="001C238D"/>
    <w:rsid w:val="001C244A"/>
    <w:rsid w:val="001C3135"/>
    <w:rsid w:val="001C361A"/>
    <w:rsid w:val="001C3639"/>
    <w:rsid w:val="001C37C9"/>
    <w:rsid w:val="001C3E84"/>
    <w:rsid w:val="001C42B9"/>
    <w:rsid w:val="001C462F"/>
    <w:rsid w:val="001C47C3"/>
    <w:rsid w:val="001C4B3B"/>
    <w:rsid w:val="001C4CA9"/>
    <w:rsid w:val="001C4D58"/>
    <w:rsid w:val="001C4EE8"/>
    <w:rsid w:val="001C506E"/>
    <w:rsid w:val="001C5687"/>
    <w:rsid w:val="001C620B"/>
    <w:rsid w:val="001C6782"/>
    <w:rsid w:val="001C77D8"/>
    <w:rsid w:val="001C7929"/>
    <w:rsid w:val="001C7E34"/>
    <w:rsid w:val="001D04AA"/>
    <w:rsid w:val="001D08ED"/>
    <w:rsid w:val="001D0D07"/>
    <w:rsid w:val="001D0E5F"/>
    <w:rsid w:val="001D101B"/>
    <w:rsid w:val="001D15CA"/>
    <w:rsid w:val="001D1D36"/>
    <w:rsid w:val="001D1DF3"/>
    <w:rsid w:val="001D24BF"/>
    <w:rsid w:val="001D25B2"/>
    <w:rsid w:val="001D2A09"/>
    <w:rsid w:val="001D3460"/>
    <w:rsid w:val="001D3A20"/>
    <w:rsid w:val="001D3FE3"/>
    <w:rsid w:val="001D4080"/>
    <w:rsid w:val="001D40F3"/>
    <w:rsid w:val="001D425F"/>
    <w:rsid w:val="001D4316"/>
    <w:rsid w:val="001D4A75"/>
    <w:rsid w:val="001D4EDC"/>
    <w:rsid w:val="001D5196"/>
    <w:rsid w:val="001D52FF"/>
    <w:rsid w:val="001D547E"/>
    <w:rsid w:val="001D563F"/>
    <w:rsid w:val="001D59C1"/>
    <w:rsid w:val="001D5BDD"/>
    <w:rsid w:val="001D744C"/>
    <w:rsid w:val="001D769A"/>
    <w:rsid w:val="001D7823"/>
    <w:rsid w:val="001E005E"/>
    <w:rsid w:val="001E040B"/>
    <w:rsid w:val="001E0D48"/>
    <w:rsid w:val="001E0F44"/>
    <w:rsid w:val="001E13B5"/>
    <w:rsid w:val="001E1A1C"/>
    <w:rsid w:val="001E1EA2"/>
    <w:rsid w:val="001E1F8A"/>
    <w:rsid w:val="001E1FAF"/>
    <w:rsid w:val="001E292E"/>
    <w:rsid w:val="001E29D9"/>
    <w:rsid w:val="001E2B90"/>
    <w:rsid w:val="001E3651"/>
    <w:rsid w:val="001E408B"/>
    <w:rsid w:val="001E454C"/>
    <w:rsid w:val="001E4E53"/>
    <w:rsid w:val="001E52B2"/>
    <w:rsid w:val="001E531A"/>
    <w:rsid w:val="001E58C4"/>
    <w:rsid w:val="001E5C20"/>
    <w:rsid w:val="001E5C7A"/>
    <w:rsid w:val="001E5D14"/>
    <w:rsid w:val="001E5D4D"/>
    <w:rsid w:val="001E5E58"/>
    <w:rsid w:val="001E6002"/>
    <w:rsid w:val="001E61F9"/>
    <w:rsid w:val="001E62D8"/>
    <w:rsid w:val="001E6471"/>
    <w:rsid w:val="001E6582"/>
    <w:rsid w:val="001E6CBE"/>
    <w:rsid w:val="001E717E"/>
    <w:rsid w:val="001E7553"/>
    <w:rsid w:val="001E7AF9"/>
    <w:rsid w:val="001E7BFB"/>
    <w:rsid w:val="001F044B"/>
    <w:rsid w:val="001F063C"/>
    <w:rsid w:val="001F07E9"/>
    <w:rsid w:val="001F1702"/>
    <w:rsid w:val="001F1D05"/>
    <w:rsid w:val="001F1F7E"/>
    <w:rsid w:val="001F20E0"/>
    <w:rsid w:val="001F24CF"/>
    <w:rsid w:val="001F273E"/>
    <w:rsid w:val="001F2750"/>
    <w:rsid w:val="001F307E"/>
    <w:rsid w:val="001F3B31"/>
    <w:rsid w:val="001F3CB6"/>
    <w:rsid w:val="001F4905"/>
    <w:rsid w:val="001F4A0C"/>
    <w:rsid w:val="001F5055"/>
    <w:rsid w:val="001F54B5"/>
    <w:rsid w:val="001F5A37"/>
    <w:rsid w:val="001F5DAA"/>
    <w:rsid w:val="001F63B9"/>
    <w:rsid w:val="001F647A"/>
    <w:rsid w:val="001F6539"/>
    <w:rsid w:val="001F6DBA"/>
    <w:rsid w:val="001F74DB"/>
    <w:rsid w:val="001F7CDF"/>
    <w:rsid w:val="0020031A"/>
    <w:rsid w:val="00200710"/>
    <w:rsid w:val="00200893"/>
    <w:rsid w:val="00200D59"/>
    <w:rsid w:val="00200EE7"/>
    <w:rsid w:val="002011E1"/>
    <w:rsid w:val="00201268"/>
    <w:rsid w:val="00201676"/>
    <w:rsid w:val="00201BB9"/>
    <w:rsid w:val="00201CD5"/>
    <w:rsid w:val="00201D50"/>
    <w:rsid w:val="00201D5C"/>
    <w:rsid w:val="00201EF6"/>
    <w:rsid w:val="00201F61"/>
    <w:rsid w:val="002030C8"/>
    <w:rsid w:val="0020359B"/>
    <w:rsid w:val="002038B0"/>
    <w:rsid w:val="002039EA"/>
    <w:rsid w:val="0020409C"/>
    <w:rsid w:val="00204448"/>
    <w:rsid w:val="00204456"/>
    <w:rsid w:val="00204B99"/>
    <w:rsid w:val="002051B7"/>
    <w:rsid w:val="002058A4"/>
    <w:rsid w:val="00205AD5"/>
    <w:rsid w:val="00205BDF"/>
    <w:rsid w:val="00205F38"/>
    <w:rsid w:val="0020685D"/>
    <w:rsid w:val="00206B71"/>
    <w:rsid w:val="00206F9C"/>
    <w:rsid w:val="0020761B"/>
    <w:rsid w:val="00207730"/>
    <w:rsid w:val="00207BA0"/>
    <w:rsid w:val="00207BC9"/>
    <w:rsid w:val="00207E14"/>
    <w:rsid w:val="00207EE5"/>
    <w:rsid w:val="00210238"/>
    <w:rsid w:val="00210A19"/>
    <w:rsid w:val="00211507"/>
    <w:rsid w:val="00211C04"/>
    <w:rsid w:val="00211EE1"/>
    <w:rsid w:val="00212131"/>
    <w:rsid w:val="002127F2"/>
    <w:rsid w:val="00212EAB"/>
    <w:rsid w:val="002139B7"/>
    <w:rsid w:val="00213A52"/>
    <w:rsid w:val="00213D0C"/>
    <w:rsid w:val="00214571"/>
    <w:rsid w:val="002153D1"/>
    <w:rsid w:val="0021584F"/>
    <w:rsid w:val="002163B7"/>
    <w:rsid w:val="0021675A"/>
    <w:rsid w:val="00216B45"/>
    <w:rsid w:val="00216CD2"/>
    <w:rsid w:val="00216ECA"/>
    <w:rsid w:val="00217061"/>
    <w:rsid w:val="00217130"/>
    <w:rsid w:val="00217151"/>
    <w:rsid w:val="002175BF"/>
    <w:rsid w:val="00217CE6"/>
    <w:rsid w:val="00220105"/>
    <w:rsid w:val="002203CE"/>
    <w:rsid w:val="00220E8C"/>
    <w:rsid w:val="00221B20"/>
    <w:rsid w:val="00221E25"/>
    <w:rsid w:val="00222462"/>
    <w:rsid w:val="0022268E"/>
    <w:rsid w:val="0022272A"/>
    <w:rsid w:val="0022279F"/>
    <w:rsid w:val="0022297F"/>
    <w:rsid w:val="002230A8"/>
    <w:rsid w:val="00223536"/>
    <w:rsid w:val="0022387D"/>
    <w:rsid w:val="0022403D"/>
    <w:rsid w:val="00224172"/>
    <w:rsid w:val="0022443F"/>
    <w:rsid w:val="00224B15"/>
    <w:rsid w:val="002250AB"/>
    <w:rsid w:val="00225208"/>
    <w:rsid w:val="00225350"/>
    <w:rsid w:val="00225567"/>
    <w:rsid w:val="002258A9"/>
    <w:rsid w:val="00225A1B"/>
    <w:rsid w:val="00225F63"/>
    <w:rsid w:val="00226061"/>
    <w:rsid w:val="0022689B"/>
    <w:rsid w:val="00226ECC"/>
    <w:rsid w:val="0022760A"/>
    <w:rsid w:val="0023000F"/>
    <w:rsid w:val="0023065E"/>
    <w:rsid w:val="002308B6"/>
    <w:rsid w:val="002309AA"/>
    <w:rsid w:val="00230A74"/>
    <w:rsid w:val="0023100F"/>
    <w:rsid w:val="002314B2"/>
    <w:rsid w:val="0023194F"/>
    <w:rsid w:val="002319F8"/>
    <w:rsid w:val="00231A2C"/>
    <w:rsid w:val="00231ACA"/>
    <w:rsid w:val="00231C4B"/>
    <w:rsid w:val="00232634"/>
    <w:rsid w:val="002333E4"/>
    <w:rsid w:val="002335E3"/>
    <w:rsid w:val="00233774"/>
    <w:rsid w:val="002339BD"/>
    <w:rsid w:val="002343AF"/>
    <w:rsid w:val="002343EA"/>
    <w:rsid w:val="00234468"/>
    <w:rsid w:val="00234656"/>
    <w:rsid w:val="00234B1C"/>
    <w:rsid w:val="00235190"/>
    <w:rsid w:val="002354A1"/>
    <w:rsid w:val="002356D1"/>
    <w:rsid w:val="00235ED2"/>
    <w:rsid w:val="00235F8C"/>
    <w:rsid w:val="002363F7"/>
    <w:rsid w:val="0023762C"/>
    <w:rsid w:val="0023781D"/>
    <w:rsid w:val="002404E4"/>
    <w:rsid w:val="0024096B"/>
    <w:rsid w:val="002410CC"/>
    <w:rsid w:val="002412A9"/>
    <w:rsid w:val="00241BD3"/>
    <w:rsid w:val="00241D57"/>
    <w:rsid w:val="00242314"/>
    <w:rsid w:val="00243558"/>
    <w:rsid w:val="00243997"/>
    <w:rsid w:val="002439E1"/>
    <w:rsid w:val="002443DA"/>
    <w:rsid w:val="00244629"/>
    <w:rsid w:val="002450FC"/>
    <w:rsid w:val="0024552E"/>
    <w:rsid w:val="002459C4"/>
    <w:rsid w:val="00246633"/>
    <w:rsid w:val="00246DD1"/>
    <w:rsid w:val="00246ED0"/>
    <w:rsid w:val="00247ECE"/>
    <w:rsid w:val="002501A1"/>
    <w:rsid w:val="00251638"/>
    <w:rsid w:val="00251836"/>
    <w:rsid w:val="00251D9B"/>
    <w:rsid w:val="0025263C"/>
    <w:rsid w:val="002526AF"/>
    <w:rsid w:val="00252E16"/>
    <w:rsid w:val="00252F7D"/>
    <w:rsid w:val="002532A8"/>
    <w:rsid w:val="002539B4"/>
    <w:rsid w:val="00253EF4"/>
    <w:rsid w:val="002544FE"/>
    <w:rsid w:val="00254A38"/>
    <w:rsid w:val="00254E96"/>
    <w:rsid w:val="00254FE5"/>
    <w:rsid w:val="002555CA"/>
    <w:rsid w:val="002556AA"/>
    <w:rsid w:val="00255C3F"/>
    <w:rsid w:val="00255ED7"/>
    <w:rsid w:val="00256D37"/>
    <w:rsid w:val="002577C2"/>
    <w:rsid w:val="00257B47"/>
    <w:rsid w:val="00257D26"/>
    <w:rsid w:val="0026017C"/>
    <w:rsid w:val="0026113E"/>
    <w:rsid w:val="002624CD"/>
    <w:rsid w:val="002634CF"/>
    <w:rsid w:val="00263C5D"/>
    <w:rsid w:val="002641B7"/>
    <w:rsid w:val="00264A62"/>
    <w:rsid w:val="00264F7A"/>
    <w:rsid w:val="00265793"/>
    <w:rsid w:val="002658ED"/>
    <w:rsid w:val="00265B13"/>
    <w:rsid w:val="00265CE7"/>
    <w:rsid w:val="00265D8A"/>
    <w:rsid w:val="00265DBC"/>
    <w:rsid w:val="00266179"/>
    <w:rsid w:val="0026674E"/>
    <w:rsid w:val="00266A8C"/>
    <w:rsid w:val="0026722D"/>
    <w:rsid w:val="00267A23"/>
    <w:rsid w:val="00267B15"/>
    <w:rsid w:val="00267C13"/>
    <w:rsid w:val="002705FB"/>
    <w:rsid w:val="0027084A"/>
    <w:rsid w:val="00270922"/>
    <w:rsid w:val="00270BE7"/>
    <w:rsid w:val="00270C0F"/>
    <w:rsid w:val="00270EFA"/>
    <w:rsid w:val="00270F1E"/>
    <w:rsid w:val="0027110D"/>
    <w:rsid w:val="002711E3"/>
    <w:rsid w:val="002712EA"/>
    <w:rsid w:val="00271D01"/>
    <w:rsid w:val="00271D40"/>
    <w:rsid w:val="00271E4B"/>
    <w:rsid w:val="00272001"/>
    <w:rsid w:val="002723C3"/>
    <w:rsid w:val="0027241C"/>
    <w:rsid w:val="00272B6F"/>
    <w:rsid w:val="00272E67"/>
    <w:rsid w:val="002734F3"/>
    <w:rsid w:val="00273E6D"/>
    <w:rsid w:val="0027491E"/>
    <w:rsid w:val="00274B7A"/>
    <w:rsid w:val="00274CFF"/>
    <w:rsid w:val="002753A4"/>
    <w:rsid w:val="00275478"/>
    <w:rsid w:val="002758EE"/>
    <w:rsid w:val="002760A4"/>
    <w:rsid w:val="002763AE"/>
    <w:rsid w:val="0027651E"/>
    <w:rsid w:val="002768DE"/>
    <w:rsid w:val="0027697E"/>
    <w:rsid w:val="00276CBE"/>
    <w:rsid w:val="00276D98"/>
    <w:rsid w:val="00276EE2"/>
    <w:rsid w:val="0027736B"/>
    <w:rsid w:val="00277475"/>
    <w:rsid w:val="00277602"/>
    <w:rsid w:val="00280276"/>
    <w:rsid w:val="002802F5"/>
    <w:rsid w:val="00280355"/>
    <w:rsid w:val="00280C0B"/>
    <w:rsid w:val="00281043"/>
    <w:rsid w:val="00281197"/>
    <w:rsid w:val="0028127F"/>
    <w:rsid w:val="00281EB8"/>
    <w:rsid w:val="002821E2"/>
    <w:rsid w:val="00282413"/>
    <w:rsid w:val="0028254A"/>
    <w:rsid w:val="0028275A"/>
    <w:rsid w:val="00282F99"/>
    <w:rsid w:val="002837DA"/>
    <w:rsid w:val="00283EE1"/>
    <w:rsid w:val="002846EF"/>
    <w:rsid w:val="00284A55"/>
    <w:rsid w:val="00284BC8"/>
    <w:rsid w:val="00284F67"/>
    <w:rsid w:val="002850B8"/>
    <w:rsid w:val="002855D9"/>
    <w:rsid w:val="002858D6"/>
    <w:rsid w:val="00285B9B"/>
    <w:rsid w:val="0028604F"/>
    <w:rsid w:val="00286225"/>
    <w:rsid w:val="00286231"/>
    <w:rsid w:val="00286584"/>
    <w:rsid w:val="00286B88"/>
    <w:rsid w:val="00286F9B"/>
    <w:rsid w:val="00287189"/>
    <w:rsid w:val="00287B64"/>
    <w:rsid w:val="00287C0E"/>
    <w:rsid w:val="00287CC7"/>
    <w:rsid w:val="00290004"/>
    <w:rsid w:val="00290803"/>
    <w:rsid w:val="002909AA"/>
    <w:rsid w:val="00291104"/>
    <w:rsid w:val="0029138C"/>
    <w:rsid w:val="00291606"/>
    <w:rsid w:val="0029270B"/>
    <w:rsid w:val="00292716"/>
    <w:rsid w:val="00292A21"/>
    <w:rsid w:val="00292C0C"/>
    <w:rsid w:val="00292CE8"/>
    <w:rsid w:val="002938BE"/>
    <w:rsid w:val="00293A9A"/>
    <w:rsid w:val="00293BFB"/>
    <w:rsid w:val="00294035"/>
    <w:rsid w:val="0029431D"/>
    <w:rsid w:val="0029445D"/>
    <w:rsid w:val="00294487"/>
    <w:rsid w:val="00294768"/>
    <w:rsid w:val="002950F9"/>
    <w:rsid w:val="00295410"/>
    <w:rsid w:val="002964F1"/>
    <w:rsid w:val="00296907"/>
    <w:rsid w:val="0029732F"/>
    <w:rsid w:val="00297733"/>
    <w:rsid w:val="002977C8"/>
    <w:rsid w:val="00297979"/>
    <w:rsid w:val="00297A66"/>
    <w:rsid w:val="002A02EE"/>
    <w:rsid w:val="002A05A5"/>
    <w:rsid w:val="002A06CD"/>
    <w:rsid w:val="002A0C2F"/>
    <w:rsid w:val="002A1017"/>
    <w:rsid w:val="002A17C5"/>
    <w:rsid w:val="002A1CE9"/>
    <w:rsid w:val="002A25CA"/>
    <w:rsid w:val="002A2AC8"/>
    <w:rsid w:val="002A2E1C"/>
    <w:rsid w:val="002A31C1"/>
    <w:rsid w:val="002A33B8"/>
    <w:rsid w:val="002A37A1"/>
    <w:rsid w:val="002A4652"/>
    <w:rsid w:val="002A4776"/>
    <w:rsid w:val="002A4CA8"/>
    <w:rsid w:val="002A4F3D"/>
    <w:rsid w:val="002A53CC"/>
    <w:rsid w:val="002A5431"/>
    <w:rsid w:val="002A5696"/>
    <w:rsid w:val="002A58AC"/>
    <w:rsid w:val="002A5F7E"/>
    <w:rsid w:val="002A676E"/>
    <w:rsid w:val="002A6961"/>
    <w:rsid w:val="002A6AB5"/>
    <w:rsid w:val="002A6CE8"/>
    <w:rsid w:val="002A6E21"/>
    <w:rsid w:val="002A74F4"/>
    <w:rsid w:val="002A7AFE"/>
    <w:rsid w:val="002B026B"/>
    <w:rsid w:val="002B0489"/>
    <w:rsid w:val="002B0501"/>
    <w:rsid w:val="002B0722"/>
    <w:rsid w:val="002B0BEB"/>
    <w:rsid w:val="002B0E15"/>
    <w:rsid w:val="002B0F56"/>
    <w:rsid w:val="002B1053"/>
    <w:rsid w:val="002B11D1"/>
    <w:rsid w:val="002B1274"/>
    <w:rsid w:val="002B1C08"/>
    <w:rsid w:val="002B2A5F"/>
    <w:rsid w:val="002B30EC"/>
    <w:rsid w:val="002B3164"/>
    <w:rsid w:val="002B31DD"/>
    <w:rsid w:val="002B34B5"/>
    <w:rsid w:val="002B3742"/>
    <w:rsid w:val="002B41D5"/>
    <w:rsid w:val="002B4B5B"/>
    <w:rsid w:val="002B4DC1"/>
    <w:rsid w:val="002B4F7A"/>
    <w:rsid w:val="002B51B4"/>
    <w:rsid w:val="002B53D3"/>
    <w:rsid w:val="002B56F6"/>
    <w:rsid w:val="002B600F"/>
    <w:rsid w:val="002B68E9"/>
    <w:rsid w:val="002B729F"/>
    <w:rsid w:val="002B72F2"/>
    <w:rsid w:val="002B75A4"/>
    <w:rsid w:val="002B75C0"/>
    <w:rsid w:val="002B7B1C"/>
    <w:rsid w:val="002B7CF1"/>
    <w:rsid w:val="002C03BD"/>
    <w:rsid w:val="002C1126"/>
    <w:rsid w:val="002C132C"/>
    <w:rsid w:val="002C1500"/>
    <w:rsid w:val="002C1A14"/>
    <w:rsid w:val="002C1B2D"/>
    <w:rsid w:val="002C1B54"/>
    <w:rsid w:val="002C1B68"/>
    <w:rsid w:val="002C1D12"/>
    <w:rsid w:val="002C27C1"/>
    <w:rsid w:val="002C2870"/>
    <w:rsid w:val="002C31DB"/>
    <w:rsid w:val="002C38AF"/>
    <w:rsid w:val="002C3C64"/>
    <w:rsid w:val="002C3C8E"/>
    <w:rsid w:val="002C3CA6"/>
    <w:rsid w:val="002C3F87"/>
    <w:rsid w:val="002C3FAB"/>
    <w:rsid w:val="002C43B5"/>
    <w:rsid w:val="002C4855"/>
    <w:rsid w:val="002C48BB"/>
    <w:rsid w:val="002C4DA0"/>
    <w:rsid w:val="002C4DD2"/>
    <w:rsid w:val="002C514C"/>
    <w:rsid w:val="002C5243"/>
    <w:rsid w:val="002C591C"/>
    <w:rsid w:val="002C5FB5"/>
    <w:rsid w:val="002C6756"/>
    <w:rsid w:val="002C6B10"/>
    <w:rsid w:val="002C6E71"/>
    <w:rsid w:val="002C6E98"/>
    <w:rsid w:val="002C721A"/>
    <w:rsid w:val="002C7515"/>
    <w:rsid w:val="002D0719"/>
    <w:rsid w:val="002D077E"/>
    <w:rsid w:val="002D0FE5"/>
    <w:rsid w:val="002D10D9"/>
    <w:rsid w:val="002D1C17"/>
    <w:rsid w:val="002D1FEC"/>
    <w:rsid w:val="002D36A4"/>
    <w:rsid w:val="002D415E"/>
    <w:rsid w:val="002D466A"/>
    <w:rsid w:val="002D4906"/>
    <w:rsid w:val="002D54F6"/>
    <w:rsid w:val="002D55F3"/>
    <w:rsid w:val="002D6A61"/>
    <w:rsid w:val="002D6AA9"/>
    <w:rsid w:val="002D6F8C"/>
    <w:rsid w:val="002D6FCF"/>
    <w:rsid w:val="002D799B"/>
    <w:rsid w:val="002D79B3"/>
    <w:rsid w:val="002D7E79"/>
    <w:rsid w:val="002E01ED"/>
    <w:rsid w:val="002E03DB"/>
    <w:rsid w:val="002E04EE"/>
    <w:rsid w:val="002E0AB1"/>
    <w:rsid w:val="002E1269"/>
    <w:rsid w:val="002E1C64"/>
    <w:rsid w:val="002E2481"/>
    <w:rsid w:val="002E26AA"/>
    <w:rsid w:val="002E272D"/>
    <w:rsid w:val="002E2A66"/>
    <w:rsid w:val="002E2D1E"/>
    <w:rsid w:val="002E3023"/>
    <w:rsid w:val="002E3071"/>
    <w:rsid w:val="002E37A0"/>
    <w:rsid w:val="002E3BE4"/>
    <w:rsid w:val="002E3BEB"/>
    <w:rsid w:val="002E3CD3"/>
    <w:rsid w:val="002E4A57"/>
    <w:rsid w:val="002E4AA4"/>
    <w:rsid w:val="002E4BAA"/>
    <w:rsid w:val="002E548B"/>
    <w:rsid w:val="002E54BE"/>
    <w:rsid w:val="002E582B"/>
    <w:rsid w:val="002E5CFB"/>
    <w:rsid w:val="002E5ECB"/>
    <w:rsid w:val="002E610D"/>
    <w:rsid w:val="002E6266"/>
    <w:rsid w:val="002E6962"/>
    <w:rsid w:val="002E6E4C"/>
    <w:rsid w:val="002E7055"/>
    <w:rsid w:val="002E7826"/>
    <w:rsid w:val="002E7839"/>
    <w:rsid w:val="002E7917"/>
    <w:rsid w:val="002E7A27"/>
    <w:rsid w:val="002E7BA6"/>
    <w:rsid w:val="002E7D2E"/>
    <w:rsid w:val="002E7E76"/>
    <w:rsid w:val="002F0054"/>
    <w:rsid w:val="002F07DE"/>
    <w:rsid w:val="002F0C57"/>
    <w:rsid w:val="002F0FD4"/>
    <w:rsid w:val="002F129F"/>
    <w:rsid w:val="002F1B97"/>
    <w:rsid w:val="002F1F7F"/>
    <w:rsid w:val="002F2263"/>
    <w:rsid w:val="002F22D7"/>
    <w:rsid w:val="002F23FD"/>
    <w:rsid w:val="002F2424"/>
    <w:rsid w:val="002F2666"/>
    <w:rsid w:val="002F2DDB"/>
    <w:rsid w:val="002F2F21"/>
    <w:rsid w:val="002F307C"/>
    <w:rsid w:val="002F310A"/>
    <w:rsid w:val="002F34D7"/>
    <w:rsid w:val="002F3CE1"/>
    <w:rsid w:val="002F4E3A"/>
    <w:rsid w:val="002F552A"/>
    <w:rsid w:val="002F56CE"/>
    <w:rsid w:val="002F5836"/>
    <w:rsid w:val="002F589C"/>
    <w:rsid w:val="002F5C33"/>
    <w:rsid w:val="002F67DF"/>
    <w:rsid w:val="002F6C71"/>
    <w:rsid w:val="002F6FE2"/>
    <w:rsid w:val="002F7049"/>
    <w:rsid w:val="002F76F0"/>
    <w:rsid w:val="002F79E1"/>
    <w:rsid w:val="002F7C3C"/>
    <w:rsid w:val="002F7F10"/>
    <w:rsid w:val="00300161"/>
    <w:rsid w:val="00301A3D"/>
    <w:rsid w:val="00301B75"/>
    <w:rsid w:val="00301FFC"/>
    <w:rsid w:val="00302470"/>
    <w:rsid w:val="00302AB9"/>
    <w:rsid w:val="00302E57"/>
    <w:rsid w:val="003036AE"/>
    <w:rsid w:val="00303CBC"/>
    <w:rsid w:val="00303EE8"/>
    <w:rsid w:val="003040BB"/>
    <w:rsid w:val="00304372"/>
    <w:rsid w:val="0030461D"/>
    <w:rsid w:val="0030481F"/>
    <w:rsid w:val="00304B29"/>
    <w:rsid w:val="00305054"/>
    <w:rsid w:val="0030516C"/>
    <w:rsid w:val="00306240"/>
    <w:rsid w:val="003063A5"/>
    <w:rsid w:val="00306752"/>
    <w:rsid w:val="00307399"/>
    <w:rsid w:val="0030741D"/>
    <w:rsid w:val="00307C88"/>
    <w:rsid w:val="0031013D"/>
    <w:rsid w:val="003102CF"/>
    <w:rsid w:val="00310A48"/>
    <w:rsid w:val="00310ACC"/>
    <w:rsid w:val="00310D22"/>
    <w:rsid w:val="00311044"/>
    <w:rsid w:val="00311836"/>
    <w:rsid w:val="00311B04"/>
    <w:rsid w:val="003120EA"/>
    <w:rsid w:val="00312BAB"/>
    <w:rsid w:val="00312E6A"/>
    <w:rsid w:val="00313D87"/>
    <w:rsid w:val="0031483A"/>
    <w:rsid w:val="0031551D"/>
    <w:rsid w:val="00316488"/>
    <w:rsid w:val="00316C22"/>
    <w:rsid w:val="00316D6B"/>
    <w:rsid w:val="0031723B"/>
    <w:rsid w:val="00317B84"/>
    <w:rsid w:val="00317BBA"/>
    <w:rsid w:val="0032093E"/>
    <w:rsid w:val="00320CB5"/>
    <w:rsid w:val="00320F01"/>
    <w:rsid w:val="003210B5"/>
    <w:rsid w:val="00321290"/>
    <w:rsid w:val="00321CBB"/>
    <w:rsid w:val="00321FE9"/>
    <w:rsid w:val="00322176"/>
    <w:rsid w:val="00322A4A"/>
    <w:rsid w:val="00322F02"/>
    <w:rsid w:val="003234B8"/>
    <w:rsid w:val="00323B52"/>
    <w:rsid w:val="00323DAD"/>
    <w:rsid w:val="0032425C"/>
    <w:rsid w:val="0032481C"/>
    <w:rsid w:val="003251EA"/>
    <w:rsid w:val="003254DF"/>
    <w:rsid w:val="00325506"/>
    <w:rsid w:val="00325638"/>
    <w:rsid w:val="00325A5B"/>
    <w:rsid w:val="003264E1"/>
    <w:rsid w:val="00326834"/>
    <w:rsid w:val="00326C9B"/>
    <w:rsid w:val="0032785B"/>
    <w:rsid w:val="00330187"/>
    <w:rsid w:val="0033062F"/>
    <w:rsid w:val="003309A7"/>
    <w:rsid w:val="00331183"/>
    <w:rsid w:val="00331393"/>
    <w:rsid w:val="00331672"/>
    <w:rsid w:val="0033190D"/>
    <w:rsid w:val="00331B56"/>
    <w:rsid w:val="00331DE4"/>
    <w:rsid w:val="00332035"/>
    <w:rsid w:val="003321F7"/>
    <w:rsid w:val="00332741"/>
    <w:rsid w:val="0033280C"/>
    <w:rsid w:val="00332A8F"/>
    <w:rsid w:val="00332CEB"/>
    <w:rsid w:val="00332E5B"/>
    <w:rsid w:val="00332FA8"/>
    <w:rsid w:val="0033359B"/>
    <w:rsid w:val="003335BD"/>
    <w:rsid w:val="00333912"/>
    <w:rsid w:val="0033395E"/>
    <w:rsid w:val="00334141"/>
    <w:rsid w:val="003342DD"/>
    <w:rsid w:val="00334313"/>
    <w:rsid w:val="003347E3"/>
    <w:rsid w:val="00334A74"/>
    <w:rsid w:val="00334BB8"/>
    <w:rsid w:val="00334CCE"/>
    <w:rsid w:val="003350B3"/>
    <w:rsid w:val="00335171"/>
    <w:rsid w:val="003352AC"/>
    <w:rsid w:val="003359A4"/>
    <w:rsid w:val="00335C14"/>
    <w:rsid w:val="00335FB2"/>
    <w:rsid w:val="00336890"/>
    <w:rsid w:val="00336A9C"/>
    <w:rsid w:val="00336B0F"/>
    <w:rsid w:val="00336C42"/>
    <w:rsid w:val="00336EF1"/>
    <w:rsid w:val="00337F65"/>
    <w:rsid w:val="00337FF5"/>
    <w:rsid w:val="003403EE"/>
    <w:rsid w:val="00340A9D"/>
    <w:rsid w:val="00340B3F"/>
    <w:rsid w:val="0034107F"/>
    <w:rsid w:val="003418B4"/>
    <w:rsid w:val="00341AC0"/>
    <w:rsid w:val="00341F97"/>
    <w:rsid w:val="003422CA"/>
    <w:rsid w:val="00342317"/>
    <w:rsid w:val="003426F8"/>
    <w:rsid w:val="003458CE"/>
    <w:rsid w:val="00345C71"/>
    <w:rsid w:val="003462A0"/>
    <w:rsid w:val="003462DA"/>
    <w:rsid w:val="003464A0"/>
    <w:rsid w:val="00346855"/>
    <w:rsid w:val="003469D6"/>
    <w:rsid w:val="00347023"/>
    <w:rsid w:val="003476C1"/>
    <w:rsid w:val="00347AE7"/>
    <w:rsid w:val="00347C53"/>
    <w:rsid w:val="00347C63"/>
    <w:rsid w:val="003501FF"/>
    <w:rsid w:val="00350373"/>
    <w:rsid w:val="0035109D"/>
    <w:rsid w:val="003513C2"/>
    <w:rsid w:val="00351437"/>
    <w:rsid w:val="00351612"/>
    <w:rsid w:val="003519DC"/>
    <w:rsid w:val="00351BF9"/>
    <w:rsid w:val="00351D47"/>
    <w:rsid w:val="00351D7D"/>
    <w:rsid w:val="00351EBE"/>
    <w:rsid w:val="00352387"/>
    <w:rsid w:val="003524BF"/>
    <w:rsid w:val="0035378C"/>
    <w:rsid w:val="00353841"/>
    <w:rsid w:val="00353882"/>
    <w:rsid w:val="00353A35"/>
    <w:rsid w:val="003543D9"/>
    <w:rsid w:val="00354BC7"/>
    <w:rsid w:val="00354DE7"/>
    <w:rsid w:val="00355BC0"/>
    <w:rsid w:val="00355ED5"/>
    <w:rsid w:val="003564C3"/>
    <w:rsid w:val="003565D2"/>
    <w:rsid w:val="00356989"/>
    <w:rsid w:val="00356D0A"/>
    <w:rsid w:val="00356F7A"/>
    <w:rsid w:val="0036008B"/>
    <w:rsid w:val="003601A0"/>
    <w:rsid w:val="00360403"/>
    <w:rsid w:val="00361179"/>
    <w:rsid w:val="003613D2"/>
    <w:rsid w:val="00361662"/>
    <w:rsid w:val="00361734"/>
    <w:rsid w:val="00361A05"/>
    <w:rsid w:val="00361A57"/>
    <w:rsid w:val="00361BEF"/>
    <w:rsid w:val="00361CDA"/>
    <w:rsid w:val="003620C5"/>
    <w:rsid w:val="00362483"/>
    <w:rsid w:val="003624F5"/>
    <w:rsid w:val="00362540"/>
    <w:rsid w:val="00362727"/>
    <w:rsid w:val="0036299E"/>
    <w:rsid w:val="00362B1E"/>
    <w:rsid w:val="00362C48"/>
    <w:rsid w:val="003632BD"/>
    <w:rsid w:val="00363369"/>
    <w:rsid w:val="00363468"/>
    <w:rsid w:val="00363536"/>
    <w:rsid w:val="00364293"/>
    <w:rsid w:val="00364716"/>
    <w:rsid w:val="00364AB0"/>
    <w:rsid w:val="00364D6C"/>
    <w:rsid w:val="00364EF8"/>
    <w:rsid w:val="00365035"/>
    <w:rsid w:val="00366594"/>
    <w:rsid w:val="00366740"/>
    <w:rsid w:val="00366E3A"/>
    <w:rsid w:val="00366ED3"/>
    <w:rsid w:val="0036712F"/>
    <w:rsid w:val="003674BE"/>
    <w:rsid w:val="0036755F"/>
    <w:rsid w:val="00367BB6"/>
    <w:rsid w:val="00367C75"/>
    <w:rsid w:val="00367DD3"/>
    <w:rsid w:val="00367F82"/>
    <w:rsid w:val="0037067A"/>
    <w:rsid w:val="0037093C"/>
    <w:rsid w:val="00370FA5"/>
    <w:rsid w:val="0037111A"/>
    <w:rsid w:val="003713A7"/>
    <w:rsid w:val="003713E1"/>
    <w:rsid w:val="00371E38"/>
    <w:rsid w:val="003723ED"/>
    <w:rsid w:val="0037356F"/>
    <w:rsid w:val="00374ED6"/>
    <w:rsid w:val="00374F7C"/>
    <w:rsid w:val="0037529E"/>
    <w:rsid w:val="00375423"/>
    <w:rsid w:val="00375AD0"/>
    <w:rsid w:val="00375B74"/>
    <w:rsid w:val="00375FC7"/>
    <w:rsid w:val="00376327"/>
    <w:rsid w:val="003767A0"/>
    <w:rsid w:val="00376F73"/>
    <w:rsid w:val="00376F8B"/>
    <w:rsid w:val="00377977"/>
    <w:rsid w:val="0038007C"/>
    <w:rsid w:val="00380294"/>
    <w:rsid w:val="0038049E"/>
    <w:rsid w:val="003804F7"/>
    <w:rsid w:val="00380518"/>
    <w:rsid w:val="00380632"/>
    <w:rsid w:val="003807ED"/>
    <w:rsid w:val="003809A9"/>
    <w:rsid w:val="00380DFC"/>
    <w:rsid w:val="00381094"/>
    <w:rsid w:val="003813CE"/>
    <w:rsid w:val="00381A49"/>
    <w:rsid w:val="00381C34"/>
    <w:rsid w:val="0038214F"/>
    <w:rsid w:val="0038253A"/>
    <w:rsid w:val="003827EB"/>
    <w:rsid w:val="003838C2"/>
    <w:rsid w:val="003839B1"/>
    <w:rsid w:val="003840B5"/>
    <w:rsid w:val="003841D6"/>
    <w:rsid w:val="0038496C"/>
    <w:rsid w:val="00384BE6"/>
    <w:rsid w:val="00384C2B"/>
    <w:rsid w:val="00384C85"/>
    <w:rsid w:val="0038568E"/>
    <w:rsid w:val="00385B25"/>
    <w:rsid w:val="00385D4B"/>
    <w:rsid w:val="00386140"/>
    <w:rsid w:val="003863AC"/>
    <w:rsid w:val="00386484"/>
    <w:rsid w:val="003864FD"/>
    <w:rsid w:val="00386EC0"/>
    <w:rsid w:val="00387099"/>
    <w:rsid w:val="0038741B"/>
    <w:rsid w:val="003877F7"/>
    <w:rsid w:val="00387A93"/>
    <w:rsid w:val="00390CD2"/>
    <w:rsid w:val="00390D8D"/>
    <w:rsid w:val="00391046"/>
    <w:rsid w:val="0039109C"/>
    <w:rsid w:val="003911E5"/>
    <w:rsid w:val="0039183B"/>
    <w:rsid w:val="00391BDB"/>
    <w:rsid w:val="00391EC8"/>
    <w:rsid w:val="00392384"/>
    <w:rsid w:val="003925FC"/>
    <w:rsid w:val="0039313E"/>
    <w:rsid w:val="003932AA"/>
    <w:rsid w:val="003932B8"/>
    <w:rsid w:val="003935DA"/>
    <w:rsid w:val="00393ABE"/>
    <w:rsid w:val="00393B4D"/>
    <w:rsid w:val="00394095"/>
    <w:rsid w:val="00394165"/>
    <w:rsid w:val="003948AA"/>
    <w:rsid w:val="00394C1A"/>
    <w:rsid w:val="00394EB9"/>
    <w:rsid w:val="00394EF3"/>
    <w:rsid w:val="003955F6"/>
    <w:rsid w:val="00395682"/>
    <w:rsid w:val="003956B2"/>
    <w:rsid w:val="00395B14"/>
    <w:rsid w:val="003968D7"/>
    <w:rsid w:val="00397003"/>
    <w:rsid w:val="0039728C"/>
    <w:rsid w:val="00397586"/>
    <w:rsid w:val="003A014F"/>
    <w:rsid w:val="003A13BC"/>
    <w:rsid w:val="003A1CC3"/>
    <w:rsid w:val="003A213B"/>
    <w:rsid w:val="003A2290"/>
    <w:rsid w:val="003A23B7"/>
    <w:rsid w:val="003A271D"/>
    <w:rsid w:val="003A2A6F"/>
    <w:rsid w:val="003A2AA6"/>
    <w:rsid w:val="003A34F9"/>
    <w:rsid w:val="003A3506"/>
    <w:rsid w:val="003A3A28"/>
    <w:rsid w:val="003A3A7F"/>
    <w:rsid w:val="003A3AAF"/>
    <w:rsid w:val="003A3B1A"/>
    <w:rsid w:val="003A40A3"/>
    <w:rsid w:val="003A574E"/>
    <w:rsid w:val="003A5BE2"/>
    <w:rsid w:val="003A63A4"/>
    <w:rsid w:val="003A6741"/>
    <w:rsid w:val="003A6AD0"/>
    <w:rsid w:val="003A6C3F"/>
    <w:rsid w:val="003A6EB0"/>
    <w:rsid w:val="003A7067"/>
    <w:rsid w:val="003A7116"/>
    <w:rsid w:val="003A73AE"/>
    <w:rsid w:val="003A75BA"/>
    <w:rsid w:val="003A76E4"/>
    <w:rsid w:val="003A77FB"/>
    <w:rsid w:val="003A7C6C"/>
    <w:rsid w:val="003B04D1"/>
    <w:rsid w:val="003B06EA"/>
    <w:rsid w:val="003B0DAF"/>
    <w:rsid w:val="003B0E1D"/>
    <w:rsid w:val="003B151C"/>
    <w:rsid w:val="003B18C9"/>
    <w:rsid w:val="003B19CF"/>
    <w:rsid w:val="003B22E2"/>
    <w:rsid w:val="003B286C"/>
    <w:rsid w:val="003B28AB"/>
    <w:rsid w:val="003B2B7D"/>
    <w:rsid w:val="003B2D09"/>
    <w:rsid w:val="003B300E"/>
    <w:rsid w:val="003B30AB"/>
    <w:rsid w:val="003B48F8"/>
    <w:rsid w:val="003B5E51"/>
    <w:rsid w:val="003B5F4E"/>
    <w:rsid w:val="003B6353"/>
    <w:rsid w:val="003B6943"/>
    <w:rsid w:val="003B750B"/>
    <w:rsid w:val="003B7632"/>
    <w:rsid w:val="003C0349"/>
    <w:rsid w:val="003C034A"/>
    <w:rsid w:val="003C079F"/>
    <w:rsid w:val="003C08A8"/>
    <w:rsid w:val="003C08E2"/>
    <w:rsid w:val="003C1173"/>
    <w:rsid w:val="003C130C"/>
    <w:rsid w:val="003C1AE1"/>
    <w:rsid w:val="003C1C20"/>
    <w:rsid w:val="003C1C8C"/>
    <w:rsid w:val="003C1DCC"/>
    <w:rsid w:val="003C2176"/>
    <w:rsid w:val="003C2194"/>
    <w:rsid w:val="003C24C6"/>
    <w:rsid w:val="003C2674"/>
    <w:rsid w:val="003C3048"/>
    <w:rsid w:val="003C33FB"/>
    <w:rsid w:val="003C3529"/>
    <w:rsid w:val="003C3DEB"/>
    <w:rsid w:val="003C4184"/>
    <w:rsid w:val="003C431F"/>
    <w:rsid w:val="003C4883"/>
    <w:rsid w:val="003C498F"/>
    <w:rsid w:val="003C4D69"/>
    <w:rsid w:val="003C4E59"/>
    <w:rsid w:val="003C5453"/>
    <w:rsid w:val="003C547F"/>
    <w:rsid w:val="003C58B4"/>
    <w:rsid w:val="003C58FF"/>
    <w:rsid w:val="003C5B03"/>
    <w:rsid w:val="003C6464"/>
    <w:rsid w:val="003C7237"/>
    <w:rsid w:val="003C7CFD"/>
    <w:rsid w:val="003D049B"/>
    <w:rsid w:val="003D0841"/>
    <w:rsid w:val="003D0B99"/>
    <w:rsid w:val="003D0E9C"/>
    <w:rsid w:val="003D11D4"/>
    <w:rsid w:val="003D1832"/>
    <w:rsid w:val="003D199B"/>
    <w:rsid w:val="003D1B3A"/>
    <w:rsid w:val="003D1E70"/>
    <w:rsid w:val="003D21DD"/>
    <w:rsid w:val="003D26C2"/>
    <w:rsid w:val="003D28B5"/>
    <w:rsid w:val="003D29C9"/>
    <w:rsid w:val="003D30D9"/>
    <w:rsid w:val="003D3266"/>
    <w:rsid w:val="003D3272"/>
    <w:rsid w:val="003D3798"/>
    <w:rsid w:val="003D3F04"/>
    <w:rsid w:val="003D46E1"/>
    <w:rsid w:val="003D4885"/>
    <w:rsid w:val="003D4B3A"/>
    <w:rsid w:val="003D4D2D"/>
    <w:rsid w:val="003D5C03"/>
    <w:rsid w:val="003D5CC3"/>
    <w:rsid w:val="003D61BA"/>
    <w:rsid w:val="003D61FA"/>
    <w:rsid w:val="003D63E9"/>
    <w:rsid w:val="003D6699"/>
    <w:rsid w:val="003D68E5"/>
    <w:rsid w:val="003D6BB3"/>
    <w:rsid w:val="003D7D98"/>
    <w:rsid w:val="003E0197"/>
    <w:rsid w:val="003E0867"/>
    <w:rsid w:val="003E1067"/>
    <w:rsid w:val="003E1132"/>
    <w:rsid w:val="003E11AB"/>
    <w:rsid w:val="003E141B"/>
    <w:rsid w:val="003E15FF"/>
    <w:rsid w:val="003E19B5"/>
    <w:rsid w:val="003E23D8"/>
    <w:rsid w:val="003E267C"/>
    <w:rsid w:val="003E2A4B"/>
    <w:rsid w:val="003E2B1F"/>
    <w:rsid w:val="003E2B3C"/>
    <w:rsid w:val="003E2B5A"/>
    <w:rsid w:val="003E2CAF"/>
    <w:rsid w:val="003E4292"/>
    <w:rsid w:val="003E44EA"/>
    <w:rsid w:val="003E44FB"/>
    <w:rsid w:val="003E46F4"/>
    <w:rsid w:val="003E4AE6"/>
    <w:rsid w:val="003E5187"/>
    <w:rsid w:val="003E5804"/>
    <w:rsid w:val="003E5C8A"/>
    <w:rsid w:val="003E5CF8"/>
    <w:rsid w:val="003E5DE3"/>
    <w:rsid w:val="003E634A"/>
    <w:rsid w:val="003E6A4C"/>
    <w:rsid w:val="003E7881"/>
    <w:rsid w:val="003E7A8A"/>
    <w:rsid w:val="003E7BFE"/>
    <w:rsid w:val="003E7CF4"/>
    <w:rsid w:val="003F037F"/>
    <w:rsid w:val="003F070C"/>
    <w:rsid w:val="003F094C"/>
    <w:rsid w:val="003F17FA"/>
    <w:rsid w:val="003F1D02"/>
    <w:rsid w:val="003F20A9"/>
    <w:rsid w:val="003F281F"/>
    <w:rsid w:val="003F28A4"/>
    <w:rsid w:val="003F2C1E"/>
    <w:rsid w:val="003F3021"/>
    <w:rsid w:val="003F391B"/>
    <w:rsid w:val="003F39EC"/>
    <w:rsid w:val="003F3A1E"/>
    <w:rsid w:val="003F3FB5"/>
    <w:rsid w:val="003F4124"/>
    <w:rsid w:val="003F4141"/>
    <w:rsid w:val="003F42CA"/>
    <w:rsid w:val="003F44F9"/>
    <w:rsid w:val="003F47AA"/>
    <w:rsid w:val="003F4911"/>
    <w:rsid w:val="003F4CFF"/>
    <w:rsid w:val="003F4DDA"/>
    <w:rsid w:val="003F4F36"/>
    <w:rsid w:val="003F5138"/>
    <w:rsid w:val="003F53F8"/>
    <w:rsid w:val="003F553A"/>
    <w:rsid w:val="003F6C3C"/>
    <w:rsid w:val="003F7AB4"/>
    <w:rsid w:val="00400210"/>
    <w:rsid w:val="004005AD"/>
    <w:rsid w:val="00400D84"/>
    <w:rsid w:val="00400F85"/>
    <w:rsid w:val="00401045"/>
    <w:rsid w:val="0040115B"/>
    <w:rsid w:val="00401847"/>
    <w:rsid w:val="00401A44"/>
    <w:rsid w:val="00401E19"/>
    <w:rsid w:val="00401E4E"/>
    <w:rsid w:val="0040245C"/>
    <w:rsid w:val="004024FC"/>
    <w:rsid w:val="00402EB5"/>
    <w:rsid w:val="00403AFC"/>
    <w:rsid w:val="00403C6B"/>
    <w:rsid w:val="004043D4"/>
    <w:rsid w:val="0040450F"/>
    <w:rsid w:val="00404A51"/>
    <w:rsid w:val="00405EAC"/>
    <w:rsid w:val="00406422"/>
    <w:rsid w:val="004066E4"/>
    <w:rsid w:val="0040678F"/>
    <w:rsid w:val="0040694E"/>
    <w:rsid w:val="00407484"/>
    <w:rsid w:val="004078C2"/>
    <w:rsid w:val="00407D5D"/>
    <w:rsid w:val="00410078"/>
    <w:rsid w:val="004104E6"/>
    <w:rsid w:val="00410906"/>
    <w:rsid w:val="0041099B"/>
    <w:rsid w:val="0041099F"/>
    <w:rsid w:val="00410A8D"/>
    <w:rsid w:val="00410ADD"/>
    <w:rsid w:val="00410C32"/>
    <w:rsid w:val="00410E9E"/>
    <w:rsid w:val="004113D2"/>
    <w:rsid w:val="00411A46"/>
    <w:rsid w:val="00411B60"/>
    <w:rsid w:val="00412011"/>
    <w:rsid w:val="0041243B"/>
    <w:rsid w:val="00412B22"/>
    <w:rsid w:val="00412C88"/>
    <w:rsid w:val="00412CCF"/>
    <w:rsid w:val="00413071"/>
    <w:rsid w:val="0041348D"/>
    <w:rsid w:val="0041350D"/>
    <w:rsid w:val="00413869"/>
    <w:rsid w:val="00413E3E"/>
    <w:rsid w:val="00414126"/>
    <w:rsid w:val="00414786"/>
    <w:rsid w:val="00414DCA"/>
    <w:rsid w:val="00414FE4"/>
    <w:rsid w:val="004150A9"/>
    <w:rsid w:val="0041521F"/>
    <w:rsid w:val="00415312"/>
    <w:rsid w:val="0041538F"/>
    <w:rsid w:val="004165C9"/>
    <w:rsid w:val="00416902"/>
    <w:rsid w:val="00416F84"/>
    <w:rsid w:val="00416FFB"/>
    <w:rsid w:val="00417379"/>
    <w:rsid w:val="00417B00"/>
    <w:rsid w:val="00417C96"/>
    <w:rsid w:val="0042014E"/>
    <w:rsid w:val="004206E9"/>
    <w:rsid w:val="00420714"/>
    <w:rsid w:val="00421241"/>
    <w:rsid w:val="004224E2"/>
    <w:rsid w:val="00422545"/>
    <w:rsid w:val="0042276B"/>
    <w:rsid w:val="00422E24"/>
    <w:rsid w:val="00423D3A"/>
    <w:rsid w:val="0042420F"/>
    <w:rsid w:val="0042484B"/>
    <w:rsid w:val="004248C5"/>
    <w:rsid w:val="00424A70"/>
    <w:rsid w:val="00424A7E"/>
    <w:rsid w:val="00424FDA"/>
    <w:rsid w:val="004252E8"/>
    <w:rsid w:val="004260BE"/>
    <w:rsid w:val="004265D8"/>
    <w:rsid w:val="00426912"/>
    <w:rsid w:val="00427529"/>
    <w:rsid w:val="00427EC3"/>
    <w:rsid w:val="004300AB"/>
    <w:rsid w:val="004317E3"/>
    <w:rsid w:val="00431C8B"/>
    <w:rsid w:val="004322E6"/>
    <w:rsid w:val="00432328"/>
    <w:rsid w:val="004324B7"/>
    <w:rsid w:val="00432D41"/>
    <w:rsid w:val="00434084"/>
    <w:rsid w:val="004340EC"/>
    <w:rsid w:val="0043433F"/>
    <w:rsid w:val="004346EE"/>
    <w:rsid w:val="00434B09"/>
    <w:rsid w:val="004359D4"/>
    <w:rsid w:val="00435E8A"/>
    <w:rsid w:val="00436066"/>
    <w:rsid w:val="004369FC"/>
    <w:rsid w:val="00436AEB"/>
    <w:rsid w:val="00437DA8"/>
    <w:rsid w:val="004405DC"/>
    <w:rsid w:val="004407FA"/>
    <w:rsid w:val="00440CB7"/>
    <w:rsid w:val="00440D24"/>
    <w:rsid w:val="00440EA6"/>
    <w:rsid w:val="00440FB0"/>
    <w:rsid w:val="0044105C"/>
    <w:rsid w:val="0044144F"/>
    <w:rsid w:val="004418A6"/>
    <w:rsid w:val="00441AC0"/>
    <w:rsid w:val="00441E63"/>
    <w:rsid w:val="00441F58"/>
    <w:rsid w:val="00441F6B"/>
    <w:rsid w:val="004422F7"/>
    <w:rsid w:val="00442386"/>
    <w:rsid w:val="00442945"/>
    <w:rsid w:val="00442AD6"/>
    <w:rsid w:val="004433A4"/>
    <w:rsid w:val="00444383"/>
    <w:rsid w:val="00444E57"/>
    <w:rsid w:val="0044503E"/>
    <w:rsid w:val="0044574B"/>
    <w:rsid w:val="004468D7"/>
    <w:rsid w:val="00446AF7"/>
    <w:rsid w:val="00446F36"/>
    <w:rsid w:val="004474B7"/>
    <w:rsid w:val="00447944"/>
    <w:rsid w:val="00450199"/>
    <w:rsid w:val="004502CB"/>
    <w:rsid w:val="00450381"/>
    <w:rsid w:val="00450CB1"/>
    <w:rsid w:val="00450F2F"/>
    <w:rsid w:val="00451123"/>
    <w:rsid w:val="00451F4E"/>
    <w:rsid w:val="00452029"/>
    <w:rsid w:val="00452245"/>
    <w:rsid w:val="00452ED7"/>
    <w:rsid w:val="0045355D"/>
    <w:rsid w:val="004539A4"/>
    <w:rsid w:val="00453CE3"/>
    <w:rsid w:val="00453FFB"/>
    <w:rsid w:val="00454131"/>
    <w:rsid w:val="004544F3"/>
    <w:rsid w:val="0045475B"/>
    <w:rsid w:val="00454ADF"/>
    <w:rsid w:val="00454D21"/>
    <w:rsid w:val="004550A1"/>
    <w:rsid w:val="00455783"/>
    <w:rsid w:val="00455CB6"/>
    <w:rsid w:val="00456378"/>
    <w:rsid w:val="0045677C"/>
    <w:rsid w:val="00456B59"/>
    <w:rsid w:val="0045768C"/>
    <w:rsid w:val="004577FF"/>
    <w:rsid w:val="004605D7"/>
    <w:rsid w:val="0046075E"/>
    <w:rsid w:val="00460CA5"/>
    <w:rsid w:val="00461460"/>
    <w:rsid w:val="004615F4"/>
    <w:rsid w:val="00461AC4"/>
    <w:rsid w:val="00461C85"/>
    <w:rsid w:val="00461D75"/>
    <w:rsid w:val="0046208A"/>
    <w:rsid w:val="00462E24"/>
    <w:rsid w:val="00463265"/>
    <w:rsid w:val="00463363"/>
    <w:rsid w:val="00463F7A"/>
    <w:rsid w:val="004644E7"/>
    <w:rsid w:val="004645DD"/>
    <w:rsid w:val="004647D9"/>
    <w:rsid w:val="00464EE8"/>
    <w:rsid w:val="00464FA4"/>
    <w:rsid w:val="00465C03"/>
    <w:rsid w:val="00466500"/>
    <w:rsid w:val="0046650C"/>
    <w:rsid w:val="0046676F"/>
    <w:rsid w:val="00466859"/>
    <w:rsid w:val="00466BF2"/>
    <w:rsid w:val="004672CD"/>
    <w:rsid w:val="004679B0"/>
    <w:rsid w:val="00467E5C"/>
    <w:rsid w:val="00470E44"/>
    <w:rsid w:val="004713EA"/>
    <w:rsid w:val="004715B3"/>
    <w:rsid w:val="00471EEE"/>
    <w:rsid w:val="00472019"/>
    <w:rsid w:val="004721DC"/>
    <w:rsid w:val="0047242F"/>
    <w:rsid w:val="00472D07"/>
    <w:rsid w:val="0047334F"/>
    <w:rsid w:val="0047353D"/>
    <w:rsid w:val="0047355D"/>
    <w:rsid w:val="00474771"/>
    <w:rsid w:val="00474872"/>
    <w:rsid w:val="00474BBD"/>
    <w:rsid w:val="00474BF0"/>
    <w:rsid w:val="00475475"/>
    <w:rsid w:val="004757CD"/>
    <w:rsid w:val="0047595A"/>
    <w:rsid w:val="00475AC6"/>
    <w:rsid w:val="004761EC"/>
    <w:rsid w:val="004762FF"/>
    <w:rsid w:val="0047644C"/>
    <w:rsid w:val="004767BD"/>
    <w:rsid w:val="004776DD"/>
    <w:rsid w:val="00477CE3"/>
    <w:rsid w:val="00477D35"/>
    <w:rsid w:val="00477DBC"/>
    <w:rsid w:val="00477E2E"/>
    <w:rsid w:val="00477FAC"/>
    <w:rsid w:val="00477FC7"/>
    <w:rsid w:val="004806BD"/>
    <w:rsid w:val="004806E0"/>
    <w:rsid w:val="00480719"/>
    <w:rsid w:val="004808DF"/>
    <w:rsid w:val="00480A88"/>
    <w:rsid w:val="0048158F"/>
    <w:rsid w:val="00481BB6"/>
    <w:rsid w:val="00481D5A"/>
    <w:rsid w:val="00482179"/>
    <w:rsid w:val="0048218F"/>
    <w:rsid w:val="004822CB"/>
    <w:rsid w:val="00482A25"/>
    <w:rsid w:val="00482D15"/>
    <w:rsid w:val="00482D4B"/>
    <w:rsid w:val="00483406"/>
    <w:rsid w:val="00483C61"/>
    <w:rsid w:val="00483E89"/>
    <w:rsid w:val="00483E9F"/>
    <w:rsid w:val="004848F3"/>
    <w:rsid w:val="00484C1C"/>
    <w:rsid w:val="00484ED8"/>
    <w:rsid w:val="00485539"/>
    <w:rsid w:val="0048615E"/>
    <w:rsid w:val="00486812"/>
    <w:rsid w:val="00486BE7"/>
    <w:rsid w:val="00486C6C"/>
    <w:rsid w:val="00487155"/>
    <w:rsid w:val="004872D2"/>
    <w:rsid w:val="00487499"/>
    <w:rsid w:val="004876EE"/>
    <w:rsid w:val="00487BDA"/>
    <w:rsid w:val="00490209"/>
    <w:rsid w:val="00490461"/>
    <w:rsid w:val="00490593"/>
    <w:rsid w:val="004906B0"/>
    <w:rsid w:val="00490937"/>
    <w:rsid w:val="004910E4"/>
    <w:rsid w:val="00491CA6"/>
    <w:rsid w:val="004921F6"/>
    <w:rsid w:val="0049248C"/>
    <w:rsid w:val="00492AA6"/>
    <w:rsid w:val="00492CFC"/>
    <w:rsid w:val="00492D38"/>
    <w:rsid w:val="00492D4C"/>
    <w:rsid w:val="00492EA5"/>
    <w:rsid w:val="004934F3"/>
    <w:rsid w:val="004935FB"/>
    <w:rsid w:val="0049391B"/>
    <w:rsid w:val="00493D7B"/>
    <w:rsid w:val="00493E41"/>
    <w:rsid w:val="004947AE"/>
    <w:rsid w:val="00494C28"/>
    <w:rsid w:val="004950BA"/>
    <w:rsid w:val="004954BB"/>
    <w:rsid w:val="004959E5"/>
    <w:rsid w:val="00495F09"/>
    <w:rsid w:val="004962B6"/>
    <w:rsid w:val="00496967"/>
    <w:rsid w:val="00496AA9"/>
    <w:rsid w:val="00496F6E"/>
    <w:rsid w:val="00497174"/>
    <w:rsid w:val="00497640"/>
    <w:rsid w:val="004979E2"/>
    <w:rsid w:val="00497D39"/>
    <w:rsid w:val="00497FE1"/>
    <w:rsid w:val="004A0695"/>
    <w:rsid w:val="004A07D7"/>
    <w:rsid w:val="004A1088"/>
    <w:rsid w:val="004A12AD"/>
    <w:rsid w:val="004A1568"/>
    <w:rsid w:val="004A15C2"/>
    <w:rsid w:val="004A162A"/>
    <w:rsid w:val="004A1910"/>
    <w:rsid w:val="004A1C11"/>
    <w:rsid w:val="004A2015"/>
    <w:rsid w:val="004A2627"/>
    <w:rsid w:val="004A2A61"/>
    <w:rsid w:val="004A2BE6"/>
    <w:rsid w:val="004A2CF8"/>
    <w:rsid w:val="004A3087"/>
    <w:rsid w:val="004A36F0"/>
    <w:rsid w:val="004A3E74"/>
    <w:rsid w:val="004A4254"/>
    <w:rsid w:val="004A45D1"/>
    <w:rsid w:val="004A4DCC"/>
    <w:rsid w:val="004A53AE"/>
    <w:rsid w:val="004A54FE"/>
    <w:rsid w:val="004A5F8D"/>
    <w:rsid w:val="004A6079"/>
    <w:rsid w:val="004A611B"/>
    <w:rsid w:val="004A6377"/>
    <w:rsid w:val="004A69F3"/>
    <w:rsid w:val="004A6F0B"/>
    <w:rsid w:val="004A749B"/>
    <w:rsid w:val="004A7E26"/>
    <w:rsid w:val="004A7E69"/>
    <w:rsid w:val="004A7FFE"/>
    <w:rsid w:val="004B0407"/>
    <w:rsid w:val="004B0FD2"/>
    <w:rsid w:val="004B1720"/>
    <w:rsid w:val="004B175B"/>
    <w:rsid w:val="004B1C79"/>
    <w:rsid w:val="004B1F01"/>
    <w:rsid w:val="004B1FD7"/>
    <w:rsid w:val="004B27CC"/>
    <w:rsid w:val="004B31ED"/>
    <w:rsid w:val="004B3F9A"/>
    <w:rsid w:val="004B4164"/>
    <w:rsid w:val="004B46B5"/>
    <w:rsid w:val="004B4B7F"/>
    <w:rsid w:val="004B4EBD"/>
    <w:rsid w:val="004B51D0"/>
    <w:rsid w:val="004B5383"/>
    <w:rsid w:val="004B53DE"/>
    <w:rsid w:val="004B5969"/>
    <w:rsid w:val="004B63FE"/>
    <w:rsid w:val="004B6645"/>
    <w:rsid w:val="004B6699"/>
    <w:rsid w:val="004B66C2"/>
    <w:rsid w:val="004B6D1F"/>
    <w:rsid w:val="004B703D"/>
    <w:rsid w:val="004B7296"/>
    <w:rsid w:val="004B7334"/>
    <w:rsid w:val="004B79BC"/>
    <w:rsid w:val="004B7E7D"/>
    <w:rsid w:val="004C0052"/>
    <w:rsid w:val="004C0486"/>
    <w:rsid w:val="004C0691"/>
    <w:rsid w:val="004C08FD"/>
    <w:rsid w:val="004C1091"/>
    <w:rsid w:val="004C10B6"/>
    <w:rsid w:val="004C1267"/>
    <w:rsid w:val="004C1591"/>
    <w:rsid w:val="004C15B8"/>
    <w:rsid w:val="004C192D"/>
    <w:rsid w:val="004C1C5C"/>
    <w:rsid w:val="004C1F0D"/>
    <w:rsid w:val="004C1F2A"/>
    <w:rsid w:val="004C2177"/>
    <w:rsid w:val="004C2692"/>
    <w:rsid w:val="004C3311"/>
    <w:rsid w:val="004C334B"/>
    <w:rsid w:val="004C37E1"/>
    <w:rsid w:val="004C37E4"/>
    <w:rsid w:val="004C37FB"/>
    <w:rsid w:val="004C394E"/>
    <w:rsid w:val="004C3A09"/>
    <w:rsid w:val="004C3E73"/>
    <w:rsid w:val="004C4BD9"/>
    <w:rsid w:val="004C4C67"/>
    <w:rsid w:val="004C4FBE"/>
    <w:rsid w:val="004C5531"/>
    <w:rsid w:val="004C5F6C"/>
    <w:rsid w:val="004C6A95"/>
    <w:rsid w:val="004C6C6A"/>
    <w:rsid w:val="004C6CF7"/>
    <w:rsid w:val="004C7580"/>
    <w:rsid w:val="004D10AD"/>
    <w:rsid w:val="004D13B9"/>
    <w:rsid w:val="004D1409"/>
    <w:rsid w:val="004D152F"/>
    <w:rsid w:val="004D241E"/>
    <w:rsid w:val="004D2E45"/>
    <w:rsid w:val="004D2E8A"/>
    <w:rsid w:val="004D3222"/>
    <w:rsid w:val="004D32ED"/>
    <w:rsid w:val="004D349E"/>
    <w:rsid w:val="004D3541"/>
    <w:rsid w:val="004D395B"/>
    <w:rsid w:val="004D3ADA"/>
    <w:rsid w:val="004D3CF7"/>
    <w:rsid w:val="004D3F21"/>
    <w:rsid w:val="004D44DC"/>
    <w:rsid w:val="004D4A1C"/>
    <w:rsid w:val="004D4B80"/>
    <w:rsid w:val="004D4BCE"/>
    <w:rsid w:val="004D4DB4"/>
    <w:rsid w:val="004D54EC"/>
    <w:rsid w:val="004D67B4"/>
    <w:rsid w:val="004D6D57"/>
    <w:rsid w:val="004D6E33"/>
    <w:rsid w:val="004D7380"/>
    <w:rsid w:val="004D77D7"/>
    <w:rsid w:val="004E0232"/>
    <w:rsid w:val="004E0747"/>
    <w:rsid w:val="004E09E7"/>
    <w:rsid w:val="004E10B7"/>
    <w:rsid w:val="004E12DD"/>
    <w:rsid w:val="004E16EC"/>
    <w:rsid w:val="004E23AB"/>
    <w:rsid w:val="004E23FC"/>
    <w:rsid w:val="004E2419"/>
    <w:rsid w:val="004E26B0"/>
    <w:rsid w:val="004E27B4"/>
    <w:rsid w:val="004E27FD"/>
    <w:rsid w:val="004E2897"/>
    <w:rsid w:val="004E32A9"/>
    <w:rsid w:val="004E349C"/>
    <w:rsid w:val="004E35C2"/>
    <w:rsid w:val="004E3D33"/>
    <w:rsid w:val="004E41D3"/>
    <w:rsid w:val="004E45E8"/>
    <w:rsid w:val="004E494E"/>
    <w:rsid w:val="004E5389"/>
    <w:rsid w:val="004E5D3C"/>
    <w:rsid w:val="004E62A0"/>
    <w:rsid w:val="004E67CA"/>
    <w:rsid w:val="004E6A44"/>
    <w:rsid w:val="004E6C3B"/>
    <w:rsid w:val="004E6EBB"/>
    <w:rsid w:val="004E728D"/>
    <w:rsid w:val="004E7582"/>
    <w:rsid w:val="004E793E"/>
    <w:rsid w:val="004E7962"/>
    <w:rsid w:val="004E7A32"/>
    <w:rsid w:val="004E7FB8"/>
    <w:rsid w:val="004F019C"/>
    <w:rsid w:val="004F046E"/>
    <w:rsid w:val="004F09C8"/>
    <w:rsid w:val="004F12CB"/>
    <w:rsid w:val="004F1B31"/>
    <w:rsid w:val="004F1C92"/>
    <w:rsid w:val="004F1D95"/>
    <w:rsid w:val="004F1EEA"/>
    <w:rsid w:val="004F1F4D"/>
    <w:rsid w:val="004F2915"/>
    <w:rsid w:val="004F2DDF"/>
    <w:rsid w:val="004F2E76"/>
    <w:rsid w:val="004F3563"/>
    <w:rsid w:val="004F35DE"/>
    <w:rsid w:val="004F3990"/>
    <w:rsid w:val="004F4084"/>
    <w:rsid w:val="004F4490"/>
    <w:rsid w:val="004F4803"/>
    <w:rsid w:val="004F49BC"/>
    <w:rsid w:val="004F4D93"/>
    <w:rsid w:val="004F4F54"/>
    <w:rsid w:val="004F4F59"/>
    <w:rsid w:val="004F5F9A"/>
    <w:rsid w:val="004F5FB8"/>
    <w:rsid w:val="004F627C"/>
    <w:rsid w:val="004F717D"/>
    <w:rsid w:val="004F741F"/>
    <w:rsid w:val="004F747D"/>
    <w:rsid w:val="004F7642"/>
    <w:rsid w:val="004F7772"/>
    <w:rsid w:val="004F7AC4"/>
    <w:rsid w:val="00500A4E"/>
    <w:rsid w:val="0050106C"/>
    <w:rsid w:val="00501469"/>
    <w:rsid w:val="0050195A"/>
    <w:rsid w:val="00502132"/>
    <w:rsid w:val="0050276F"/>
    <w:rsid w:val="005028A7"/>
    <w:rsid w:val="00502E3C"/>
    <w:rsid w:val="00503366"/>
    <w:rsid w:val="005035A9"/>
    <w:rsid w:val="00503623"/>
    <w:rsid w:val="0050365A"/>
    <w:rsid w:val="0050383D"/>
    <w:rsid w:val="0050396A"/>
    <w:rsid w:val="00503AA5"/>
    <w:rsid w:val="00503FB7"/>
    <w:rsid w:val="00504B44"/>
    <w:rsid w:val="00504B64"/>
    <w:rsid w:val="00505027"/>
    <w:rsid w:val="0050507B"/>
    <w:rsid w:val="00505B17"/>
    <w:rsid w:val="00505CF2"/>
    <w:rsid w:val="00505E37"/>
    <w:rsid w:val="00506047"/>
    <w:rsid w:val="00506443"/>
    <w:rsid w:val="0050644E"/>
    <w:rsid w:val="00506724"/>
    <w:rsid w:val="00507403"/>
    <w:rsid w:val="005074E0"/>
    <w:rsid w:val="005076A5"/>
    <w:rsid w:val="00507859"/>
    <w:rsid w:val="00510117"/>
    <w:rsid w:val="005103B2"/>
    <w:rsid w:val="00510A66"/>
    <w:rsid w:val="00510C0C"/>
    <w:rsid w:val="0051119E"/>
    <w:rsid w:val="00511359"/>
    <w:rsid w:val="005116BD"/>
    <w:rsid w:val="005116D4"/>
    <w:rsid w:val="00511833"/>
    <w:rsid w:val="00511934"/>
    <w:rsid w:val="00511ADD"/>
    <w:rsid w:val="00511D8F"/>
    <w:rsid w:val="00511ECE"/>
    <w:rsid w:val="0051211C"/>
    <w:rsid w:val="00512159"/>
    <w:rsid w:val="00512198"/>
    <w:rsid w:val="0051229A"/>
    <w:rsid w:val="00512428"/>
    <w:rsid w:val="005129CB"/>
    <w:rsid w:val="00512B99"/>
    <w:rsid w:val="005133C9"/>
    <w:rsid w:val="00513716"/>
    <w:rsid w:val="005139B7"/>
    <w:rsid w:val="00513D89"/>
    <w:rsid w:val="00514536"/>
    <w:rsid w:val="0051485C"/>
    <w:rsid w:val="00514870"/>
    <w:rsid w:val="00514EBF"/>
    <w:rsid w:val="005155DD"/>
    <w:rsid w:val="005157F7"/>
    <w:rsid w:val="0051662C"/>
    <w:rsid w:val="005168C2"/>
    <w:rsid w:val="00516B5A"/>
    <w:rsid w:val="0051707B"/>
    <w:rsid w:val="005173E6"/>
    <w:rsid w:val="005201A9"/>
    <w:rsid w:val="005203EA"/>
    <w:rsid w:val="00520498"/>
    <w:rsid w:val="005208BD"/>
    <w:rsid w:val="00520E0D"/>
    <w:rsid w:val="00520EA7"/>
    <w:rsid w:val="00521B63"/>
    <w:rsid w:val="00521BBC"/>
    <w:rsid w:val="00521D16"/>
    <w:rsid w:val="00521FE9"/>
    <w:rsid w:val="005224AF"/>
    <w:rsid w:val="005225F6"/>
    <w:rsid w:val="005226A0"/>
    <w:rsid w:val="0052272A"/>
    <w:rsid w:val="00522A37"/>
    <w:rsid w:val="00522C48"/>
    <w:rsid w:val="00522FA3"/>
    <w:rsid w:val="00523328"/>
    <w:rsid w:val="005239D1"/>
    <w:rsid w:val="00523CCA"/>
    <w:rsid w:val="0052433C"/>
    <w:rsid w:val="005244F8"/>
    <w:rsid w:val="005248AA"/>
    <w:rsid w:val="00524C28"/>
    <w:rsid w:val="0052566D"/>
    <w:rsid w:val="00525A0C"/>
    <w:rsid w:val="00525E8D"/>
    <w:rsid w:val="005265A4"/>
    <w:rsid w:val="005266D8"/>
    <w:rsid w:val="00526763"/>
    <w:rsid w:val="00526FE3"/>
    <w:rsid w:val="00527187"/>
    <w:rsid w:val="00527291"/>
    <w:rsid w:val="00527532"/>
    <w:rsid w:val="005275FD"/>
    <w:rsid w:val="00527A2B"/>
    <w:rsid w:val="00527B35"/>
    <w:rsid w:val="00527C65"/>
    <w:rsid w:val="00527CB4"/>
    <w:rsid w:val="005309EB"/>
    <w:rsid w:val="00531C68"/>
    <w:rsid w:val="00532182"/>
    <w:rsid w:val="00532A84"/>
    <w:rsid w:val="00532BB6"/>
    <w:rsid w:val="005332B9"/>
    <w:rsid w:val="0053356E"/>
    <w:rsid w:val="00533E45"/>
    <w:rsid w:val="00533E6B"/>
    <w:rsid w:val="00533FC7"/>
    <w:rsid w:val="00534858"/>
    <w:rsid w:val="0053515C"/>
    <w:rsid w:val="005354C0"/>
    <w:rsid w:val="0053554F"/>
    <w:rsid w:val="005355F1"/>
    <w:rsid w:val="005357F5"/>
    <w:rsid w:val="00535C3D"/>
    <w:rsid w:val="00535FFC"/>
    <w:rsid w:val="00536CA0"/>
    <w:rsid w:val="00536D88"/>
    <w:rsid w:val="00536FA7"/>
    <w:rsid w:val="0053747F"/>
    <w:rsid w:val="005406AB"/>
    <w:rsid w:val="005406C6"/>
    <w:rsid w:val="00541008"/>
    <w:rsid w:val="0054199D"/>
    <w:rsid w:val="005426F4"/>
    <w:rsid w:val="005427B3"/>
    <w:rsid w:val="00542C33"/>
    <w:rsid w:val="00542E9C"/>
    <w:rsid w:val="00543249"/>
    <w:rsid w:val="0054350D"/>
    <w:rsid w:val="0054430B"/>
    <w:rsid w:val="0054434F"/>
    <w:rsid w:val="005443E8"/>
    <w:rsid w:val="0054455A"/>
    <w:rsid w:val="005457F1"/>
    <w:rsid w:val="00545A96"/>
    <w:rsid w:val="00545AE6"/>
    <w:rsid w:val="00545BE6"/>
    <w:rsid w:val="00545CAB"/>
    <w:rsid w:val="0054611D"/>
    <w:rsid w:val="0054635C"/>
    <w:rsid w:val="005472DC"/>
    <w:rsid w:val="00547B36"/>
    <w:rsid w:val="005506D1"/>
    <w:rsid w:val="00550D3A"/>
    <w:rsid w:val="00551319"/>
    <w:rsid w:val="0055150B"/>
    <w:rsid w:val="00551520"/>
    <w:rsid w:val="00551563"/>
    <w:rsid w:val="00551A18"/>
    <w:rsid w:val="00551B53"/>
    <w:rsid w:val="00551E70"/>
    <w:rsid w:val="00551EDB"/>
    <w:rsid w:val="0055210E"/>
    <w:rsid w:val="005522F2"/>
    <w:rsid w:val="00552401"/>
    <w:rsid w:val="005527CC"/>
    <w:rsid w:val="005528C0"/>
    <w:rsid w:val="00552D0E"/>
    <w:rsid w:val="00553227"/>
    <w:rsid w:val="005535C1"/>
    <w:rsid w:val="00553D82"/>
    <w:rsid w:val="00553F07"/>
    <w:rsid w:val="00554405"/>
    <w:rsid w:val="0055447D"/>
    <w:rsid w:val="005545AC"/>
    <w:rsid w:val="00554BC7"/>
    <w:rsid w:val="00554D03"/>
    <w:rsid w:val="00554D53"/>
    <w:rsid w:val="00554FD0"/>
    <w:rsid w:val="005550EF"/>
    <w:rsid w:val="00555138"/>
    <w:rsid w:val="00555467"/>
    <w:rsid w:val="005555E5"/>
    <w:rsid w:val="005556D9"/>
    <w:rsid w:val="005558D4"/>
    <w:rsid w:val="00556388"/>
    <w:rsid w:val="005564DB"/>
    <w:rsid w:val="00556B5C"/>
    <w:rsid w:val="005570E6"/>
    <w:rsid w:val="005573C1"/>
    <w:rsid w:val="0055774F"/>
    <w:rsid w:val="00557B95"/>
    <w:rsid w:val="00557D08"/>
    <w:rsid w:val="0056043B"/>
    <w:rsid w:val="00560473"/>
    <w:rsid w:val="00560560"/>
    <w:rsid w:val="0056062E"/>
    <w:rsid w:val="005606C4"/>
    <w:rsid w:val="00560950"/>
    <w:rsid w:val="00560D38"/>
    <w:rsid w:val="005614EC"/>
    <w:rsid w:val="00561764"/>
    <w:rsid w:val="0056294C"/>
    <w:rsid w:val="005629C2"/>
    <w:rsid w:val="00562F37"/>
    <w:rsid w:val="00563EC8"/>
    <w:rsid w:val="00564506"/>
    <w:rsid w:val="005650FB"/>
    <w:rsid w:val="00565244"/>
    <w:rsid w:val="005657D2"/>
    <w:rsid w:val="00565F99"/>
    <w:rsid w:val="0056626F"/>
    <w:rsid w:val="0056680F"/>
    <w:rsid w:val="00566C21"/>
    <w:rsid w:val="00567206"/>
    <w:rsid w:val="005701EF"/>
    <w:rsid w:val="00570438"/>
    <w:rsid w:val="0057093A"/>
    <w:rsid w:val="00570D37"/>
    <w:rsid w:val="0057113C"/>
    <w:rsid w:val="00571211"/>
    <w:rsid w:val="005712BF"/>
    <w:rsid w:val="00571BD9"/>
    <w:rsid w:val="00571BF8"/>
    <w:rsid w:val="0057232D"/>
    <w:rsid w:val="00572762"/>
    <w:rsid w:val="00572EAC"/>
    <w:rsid w:val="005732D6"/>
    <w:rsid w:val="00573393"/>
    <w:rsid w:val="00573AA5"/>
    <w:rsid w:val="00573B95"/>
    <w:rsid w:val="00574077"/>
    <w:rsid w:val="005748A0"/>
    <w:rsid w:val="00574C26"/>
    <w:rsid w:val="005755F7"/>
    <w:rsid w:val="00575700"/>
    <w:rsid w:val="00576180"/>
    <w:rsid w:val="0057660B"/>
    <w:rsid w:val="00576834"/>
    <w:rsid w:val="00576B4E"/>
    <w:rsid w:val="00576C92"/>
    <w:rsid w:val="00576CAB"/>
    <w:rsid w:val="00577717"/>
    <w:rsid w:val="00577D91"/>
    <w:rsid w:val="00577F35"/>
    <w:rsid w:val="0058008A"/>
    <w:rsid w:val="00580B60"/>
    <w:rsid w:val="00581248"/>
    <w:rsid w:val="00581C81"/>
    <w:rsid w:val="00582022"/>
    <w:rsid w:val="00582A7C"/>
    <w:rsid w:val="00582B8B"/>
    <w:rsid w:val="00583523"/>
    <w:rsid w:val="005838A4"/>
    <w:rsid w:val="005840CE"/>
    <w:rsid w:val="0058429D"/>
    <w:rsid w:val="00584836"/>
    <w:rsid w:val="00584C75"/>
    <w:rsid w:val="00584CD9"/>
    <w:rsid w:val="005851DC"/>
    <w:rsid w:val="005859AA"/>
    <w:rsid w:val="00585B14"/>
    <w:rsid w:val="00585E12"/>
    <w:rsid w:val="00585EA6"/>
    <w:rsid w:val="00585EB1"/>
    <w:rsid w:val="005860C9"/>
    <w:rsid w:val="00586626"/>
    <w:rsid w:val="00586C5F"/>
    <w:rsid w:val="00586CA5"/>
    <w:rsid w:val="00587300"/>
    <w:rsid w:val="00587485"/>
    <w:rsid w:val="00587A2B"/>
    <w:rsid w:val="00587D4D"/>
    <w:rsid w:val="00590594"/>
    <w:rsid w:val="00590630"/>
    <w:rsid w:val="0059066F"/>
    <w:rsid w:val="00590FC4"/>
    <w:rsid w:val="0059109A"/>
    <w:rsid w:val="00591885"/>
    <w:rsid w:val="00591906"/>
    <w:rsid w:val="00591BE6"/>
    <w:rsid w:val="00591C93"/>
    <w:rsid w:val="005921FE"/>
    <w:rsid w:val="0059259C"/>
    <w:rsid w:val="0059259D"/>
    <w:rsid w:val="005925FA"/>
    <w:rsid w:val="005927D3"/>
    <w:rsid w:val="00592A82"/>
    <w:rsid w:val="00592CD5"/>
    <w:rsid w:val="005933C1"/>
    <w:rsid w:val="00593570"/>
    <w:rsid w:val="0059413E"/>
    <w:rsid w:val="00594DDC"/>
    <w:rsid w:val="00595952"/>
    <w:rsid w:val="00595AB9"/>
    <w:rsid w:val="0059618C"/>
    <w:rsid w:val="00596289"/>
    <w:rsid w:val="00596A36"/>
    <w:rsid w:val="00596A85"/>
    <w:rsid w:val="00596BC4"/>
    <w:rsid w:val="00596F3F"/>
    <w:rsid w:val="005975C0"/>
    <w:rsid w:val="005A019B"/>
    <w:rsid w:val="005A08FF"/>
    <w:rsid w:val="005A0D8B"/>
    <w:rsid w:val="005A12AF"/>
    <w:rsid w:val="005A1F7A"/>
    <w:rsid w:val="005A2026"/>
    <w:rsid w:val="005A2FC2"/>
    <w:rsid w:val="005A3C0F"/>
    <w:rsid w:val="005A40F1"/>
    <w:rsid w:val="005A4206"/>
    <w:rsid w:val="005A4AAB"/>
    <w:rsid w:val="005A4CA1"/>
    <w:rsid w:val="005A4E22"/>
    <w:rsid w:val="005A5266"/>
    <w:rsid w:val="005A5CAA"/>
    <w:rsid w:val="005A5D4D"/>
    <w:rsid w:val="005A5D90"/>
    <w:rsid w:val="005A6A42"/>
    <w:rsid w:val="005A6F4D"/>
    <w:rsid w:val="005A6F60"/>
    <w:rsid w:val="005A7414"/>
    <w:rsid w:val="005A7C55"/>
    <w:rsid w:val="005B003A"/>
    <w:rsid w:val="005B0B4C"/>
    <w:rsid w:val="005B0CBF"/>
    <w:rsid w:val="005B0DA0"/>
    <w:rsid w:val="005B0F3B"/>
    <w:rsid w:val="005B104B"/>
    <w:rsid w:val="005B11C2"/>
    <w:rsid w:val="005B1424"/>
    <w:rsid w:val="005B1596"/>
    <w:rsid w:val="005B15A8"/>
    <w:rsid w:val="005B1D0B"/>
    <w:rsid w:val="005B20C6"/>
    <w:rsid w:val="005B24C2"/>
    <w:rsid w:val="005B2D57"/>
    <w:rsid w:val="005B36B8"/>
    <w:rsid w:val="005B37C5"/>
    <w:rsid w:val="005B3803"/>
    <w:rsid w:val="005B3FD7"/>
    <w:rsid w:val="005B4875"/>
    <w:rsid w:val="005B49A6"/>
    <w:rsid w:val="005B5272"/>
    <w:rsid w:val="005B5394"/>
    <w:rsid w:val="005B56DF"/>
    <w:rsid w:val="005B5A07"/>
    <w:rsid w:val="005B5AAB"/>
    <w:rsid w:val="005B5CD6"/>
    <w:rsid w:val="005B5D38"/>
    <w:rsid w:val="005B63D6"/>
    <w:rsid w:val="005B653D"/>
    <w:rsid w:val="005B6759"/>
    <w:rsid w:val="005B6D71"/>
    <w:rsid w:val="005B7566"/>
    <w:rsid w:val="005B7C1E"/>
    <w:rsid w:val="005C01E3"/>
    <w:rsid w:val="005C0620"/>
    <w:rsid w:val="005C0A66"/>
    <w:rsid w:val="005C1A28"/>
    <w:rsid w:val="005C1A6A"/>
    <w:rsid w:val="005C26DF"/>
    <w:rsid w:val="005C2BB7"/>
    <w:rsid w:val="005C2BE1"/>
    <w:rsid w:val="005C2C65"/>
    <w:rsid w:val="005C318D"/>
    <w:rsid w:val="005C32AA"/>
    <w:rsid w:val="005C39F4"/>
    <w:rsid w:val="005C3A00"/>
    <w:rsid w:val="005C3D20"/>
    <w:rsid w:val="005C402F"/>
    <w:rsid w:val="005C4080"/>
    <w:rsid w:val="005C53C5"/>
    <w:rsid w:val="005C557F"/>
    <w:rsid w:val="005C562E"/>
    <w:rsid w:val="005C5721"/>
    <w:rsid w:val="005C575E"/>
    <w:rsid w:val="005C5910"/>
    <w:rsid w:val="005C5969"/>
    <w:rsid w:val="005C5EFB"/>
    <w:rsid w:val="005C63DC"/>
    <w:rsid w:val="005C6851"/>
    <w:rsid w:val="005C6AC7"/>
    <w:rsid w:val="005C73A6"/>
    <w:rsid w:val="005C7424"/>
    <w:rsid w:val="005C7749"/>
    <w:rsid w:val="005C7C83"/>
    <w:rsid w:val="005C7D42"/>
    <w:rsid w:val="005D0139"/>
    <w:rsid w:val="005D093E"/>
    <w:rsid w:val="005D0C03"/>
    <w:rsid w:val="005D0D4A"/>
    <w:rsid w:val="005D11B8"/>
    <w:rsid w:val="005D14A3"/>
    <w:rsid w:val="005D27DC"/>
    <w:rsid w:val="005D2EE6"/>
    <w:rsid w:val="005D38DC"/>
    <w:rsid w:val="005D3F4E"/>
    <w:rsid w:val="005D411D"/>
    <w:rsid w:val="005D4429"/>
    <w:rsid w:val="005D4452"/>
    <w:rsid w:val="005D4A14"/>
    <w:rsid w:val="005D4F32"/>
    <w:rsid w:val="005D502A"/>
    <w:rsid w:val="005D50B0"/>
    <w:rsid w:val="005D50E3"/>
    <w:rsid w:val="005D515D"/>
    <w:rsid w:val="005D579C"/>
    <w:rsid w:val="005D58DE"/>
    <w:rsid w:val="005D5BDF"/>
    <w:rsid w:val="005D6349"/>
    <w:rsid w:val="005D65C6"/>
    <w:rsid w:val="005D694F"/>
    <w:rsid w:val="005D6F74"/>
    <w:rsid w:val="005D718E"/>
    <w:rsid w:val="005D782B"/>
    <w:rsid w:val="005D7B97"/>
    <w:rsid w:val="005D7F2A"/>
    <w:rsid w:val="005E0325"/>
    <w:rsid w:val="005E033A"/>
    <w:rsid w:val="005E0556"/>
    <w:rsid w:val="005E0998"/>
    <w:rsid w:val="005E0C65"/>
    <w:rsid w:val="005E0F69"/>
    <w:rsid w:val="005E1151"/>
    <w:rsid w:val="005E18D9"/>
    <w:rsid w:val="005E1D59"/>
    <w:rsid w:val="005E28E9"/>
    <w:rsid w:val="005E2F4F"/>
    <w:rsid w:val="005E3057"/>
    <w:rsid w:val="005E354F"/>
    <w:rsid w:val="005E37AC"/>
    <w:rsid w:val="005E3B92"/>
    <w:rsid w:val="005E4D12"/>
    <w:rsid w:val="005E524B"/>
    <w:rsid w:val="005E5422"/>
    <w:rsid w:val="005E61A5"/>
    <w:rsid w:val="005E6565"/>
    <w:rsid w:val="005E6BB2"/>
    <w:rsid w:val="005E761C"/>
    <w:rsid w:val="005E7FB9"/>
    <w:rsid w:val="005F00F0"/>
    <w:rsid w:val="005F025A"/>
    <w:rsid w:val="005F0574"/>
    <w:rsid w:val="005F0585"/>
    <w:rsid w:val="005F06F5"/>
    <w:rsid w:val="005F08F0"/>
    <w:rsid w:val="005F1043"/>
    <w:rsid w:val="005F1424"/>
    <w:rsid w:val="005F17C6"/>
    <w:rsid w:val="005F1DEE"/>
    <w:rsid w:val="005F2554"/>
    <w:rsid w:val="005F287F"/>
    <w:rsid w:val="005F289A"/>
    <w:rsid w:val="005F2C24"/>
    <w:rsid w:val="005F3812"/>
    <w:rsid w:val="005F3E87"/>
    <w:rsid w:val="005F3FC3"/>
    <w:rsid w:val="005F41E1"/>
    <w:rsid w:val="005F4349"/>
    <w:rsid w:val="005F44FD"/>
    <w:rsid w:val="005F5743"/>
    <w:rsid w:val="005F5943"/>
    <w:rsid w:val="005F5B70"/>
    <w:rsid w:val="005F5F6C"/>
    <w:rsid w:val="005F698D"/>
    <w:rsid w:val="005F6A69"/>
    <w:rsid w:val="005F6EF0"/>
    <w:rsid w:val="005F74E3"/>
    <w:rsid w:val="005F77ED"/>
    <w:rsid w:val="005F78FD"/>
    <w:rsid w:val="005F7C4C"/>
    <w:rsid w:val="005F7C99"/>
    <w:rsid w:val="00600849"/>
    <w:rsid w:val="00600942"/>
    <w:rsid w:val="00600A6C"/>
    <w:rsid w:val="00600C0C"/>
    <w:rsid w:val="006010DE"/>
    <w:rsid w:val="00601151"/>
    <w:rsid w:val="00601356"/>
    <w:rsid w:val="006017E3"/>
    <w:rsid w:val="00601ACA"/>
    <w:rsid w:val="00601D7C"/>
    <w:rsid w:val="00601D92"/>
    <w:rsid w:val="006022C6"/>
    <w:rsid w:val="006026D5"/>
    <w:rsid w:val="006032F6"/>
    <w:rsid w:val="00603315"/>
    <w:rsid w:val="00603869"/>
    <w:rsid w:val="00603AC6"/>
    <w:rsid w:val="00603AFE"/>
    <w:rsid w:val="00603D5E"/>
    <w:rsid w:val="0060423B"/>
    <w:rsid w:val="00605054"/>
    <w:rsid w:val="0060576C"/>
    <w:rsid w:val="00605F8B"/>
    <w:rsid w:val="00605F99"/>
    <w:rsid w:val="006062C8"/>
    <w:rsid w:val="00606D6D"/>
    <w:rsid w:val="00606ED0"/>
    <w:rsid w:val="00607EA0"/>
    <w:rsid w:val="00610055"/>
    <w:rsid w:val="006110BF"/>
    <w:rsid w:val="00611431"/>
    <w:rsid w:val="00611A0C"/>
    <w:rsid w:val="00611C1E"/>
    <w:rsid w:val="006122BE"/>
    <w:rsid w:val="00612535"/>
    <w:rsid w:val="006125E9"/>
    <w:rsid w:val="00612733"/>
    <w:rsid w:val="00612914"/>
    <w:rsid w:val="00612C16"/>
    <w:rsid w:val="00612F72"/>
    <w:rsid w:val="006135F5"/>
    <w:rsid w:val="00613DA5"/>
    <w:rsid w:val="00613E85"/>
    <w:rsid w:val="0061408B"/>
    <w:rsid w:val="0061428B"/>
    <w:rsid w:val="00614AB5"/>
    <w:rsid w:val="00614BA2"/>
    <w:rsid w:val="00615308"/>
    <w:rsid w:val="00615356"/>
    <w:rsid w:val="0061561C"/>
    <w:rsid w:val="006157CF"/>
    <w:rsid w:val="0061602E"/>
    <w:rsid w:val="0061654E"/>
    <w:rsid w:val="00616BD7"/>
    <w:rsid w:val="00620B4C"/>
    <w:rsid w:val="00620BDF"/>
    <w:rsid w:val="00620BE9"/>
    <w:rsid w:val="00620F51"/>
    <w:rsid w:val="006210DC"/>
    <w:rsid w:val="00621221"/>
    <w:rsid w:val="00621700"/>
    <w:rsid w:val="00621A9A"/>
    <w:rsid w:val="00621D59"/>
    <w:rsid w:val="00621DEB"/>
    <w:rsid w:val="00621E08"/>
    <w:rsid w:val="00622230"/>
    <w:rsid w:val="00622433"/>
    <w:rsid w:val="00622507"/>
    <w:rsid w:val="0062274C"/>
    <w:rsid w:val="0062299C"/>
    <w:rsid w:val="00622AFA"/>
    <w:rsid w:val="00622DEE"/>
    <w:rsid w:val="00622FB8"/>
    <w:rsid w:val="00623324"/>
    <w:rsid w:val="00623866"/>
    <w:rsid w:val="00623F93"/>
    <w:rsid w:val="00624009"/>
    <w:rsid w:val="00624172"/>
    <w:rsid w:val="006243D5"/>
    <w:rsid w:val="006244D5"/>
    <w:rsid w:val="0062485C"/>
    <w:rsid w:val="00624CD7"/>
    <w:rsid w:val="00625909"/>
    <w:rsid w:val="00625984"/>
    <w:rsid w:val="00625B07"/>
    <w:rsid w:val="0062636F"/>
    <w:rsid w:val="00626545"/>
    <w:rsid w:val="0062700D"/>
    <w:rsid w:val="006273DF"/>
    <w:rsid w:val="0062772C"/>
    <w:rsid w:val="006279D1"/>
    <w:rsid w:val="00627A3D"/>
    <w:rsid w:val="00627E64"/>
    <w:rsid w:val="00627FFB"/>
    <w:rsid w:val="00630466"/>
    <w:rsid w:val="0063070F"/>
    <w:rsid w:val="0063083F"/>
    <w:rsid w:val="006310AE"/>
    <w:rsid w:val="006310B9"/>
    <w:rsid w:val="006312D6"/>
    <w:rsid w:val="006313FD"/>
    <w:rsid w:val="0063175A"/>
    <w:rsid w:val="006320D4"/>
    <w:rsid w:val="006320FA"/>
    <w:rsid w:val="006324B5"/>
    <w:rsid w:val="006326BE"/>
    <w:rsid w:val="006329FE"/>
    <w:rsid w:val="00633861"/>
    <w:rsid w:val="00633EC1"/>
    <w:rsid w:val="00633EE3"/>
    <w:rsid w:val="006340F2"/>
    <w:rsid w:val="0063448A"/>
    <w:rsid w:val="00634985"/>
    <w:rsid w:val="00635214"/>
    <w:rsid w:val="00635252"/>
    <w:rsid w:val="00635875"/>
    <w:rsid w:val="00635E81"/>
    <w:rsid w:val="006364CD"/>
    <w:rsid w:val="00636D34"/>
    <w:rsid w:val="00636E5A"/>
    <w:rsid w:val="0063712D"/>
    <w:rsid w:val="0063730E"/>
    <w:rsid w:val="00637882"/>
    <w:rsid w:val="00637BE4"/>
    <w:rsid w:val="00637E63"/>
    <w:rsid w:val="00637F87"/>
    <w:rsid w:val="0064073D"/>
    <w:rsid w:val="00640876"/>
    <w:rsid w:val="00640882"/>
    <w:rsid w:val="006409E1"/>
    <w:rsid w:val="00640A81"/>
    <w:rsid w:val="00640DF2"/>
    <w:rsid w:val="00641635"/>
    <w:rsid w:val="006417B5"/>
    <w:rsid w:val="006417FD"/>
    <w:rsid w:val="00641E95"/>
    <w:rsid w:val="00642749"/>
    <w:rsid w:val="00642750"/>
    <w:rsid w:val="00642789"/>
    <w:rsid w:val="00642E87"/>
    <w:rsid w:val="006432BB"/>
    <w:rsid w:val="006433EC"/>
    <w:rsid w:val="00643911"/>
    <w:rsid w:val="00643B52"/>
    <w:rsid w:val="00644AB5"/>
    <w:rsid w:val="00645242"/>
    <w:rsid w:val="00645575"/>
    <w:rsid w:val="006455D4"/>
    <w:rsid w:val="006457E3"/>
    <w:rsid w:val="00645902"/>
    <w:rsid w:val="00645C0D"/>
    <w:rsid w:val="006460A8"/>
    <w:rsid w:val="00646DF8"/>
    <w:rsid w:val="0064759D"/>
    <w:rsid w:val="006475BB"/>
    <w:rsid w:val="00647CB3"/>
    <w:rsid w:val="00650B0C"/>
    <w:rsid w:val="006516D8"/>
    <w:rsid w:val="00651781"/>
    <w:rsid w:val="006519A9"/>
    <w:rsid w:val="00651C5B"/>
    <w:rsid w:val="0065261E"/>
    <w:rsid w:val="006527AB"/>
    <w:rsid w:val="00652EB7"/>
    <w:rsid w:val="00652F71"/>
    <w:rsid w:val="00653974"/>
    <w:rsid w:val="006544AD"/>
    <w:rsid w:val="00654687"/>
    <w:rsid w:val="006546A3"/>
    <w:rsid w:val="00654CF3"/>
    <w:rsid w:val="00654E10"/>
    <w:rsid w:val="00655111"/>
    <w:rsid w:val="00655201"/>
    <w:rsid w:val="00655346"/>
    <w:rsid w:val="006553D7"/>
    <w:rsid w:val="00656056"/>
    <w:rsid w:val="006562C1"/>
    <w:rsid w:val="006564E2"/>
    <w:rsid w:val="00656AFC"/>
    <w:rsid w:val="00656B08"/>
    <w:rsid w:val="00656E31"/>
    <w:rsid w:val="00657824"/>
    <w:rsid w:val="00657DD9"/>
    <w:rsid w:val="00660A8D"/>
    <w:rsid w:val="00660CCB"/>
    <w:rsid w:val="00660DFB"/>
    <w:rsid w:val="0066132F"/>
    <w:rsid w:val="00661544"/>
    <w:rsid w:val="0066175E"/>
    <w:rsid w:val="0066178B"/>
    <w:rsid w:val="00662066"/>
    <w:rsid w:val="00662253"/>
    <w:rsid w:val="006623B2"/>
    <w:rsid w:val="00662452"/>
    <w:rsid w:val="006629F8"/>
    <w:rsid w:val="00662C90"/>
    <w:rsid w:val="00663116"/>
    <w:rsid w:val="006634D3"/>
    <w:rsid w:val="00663B13"/>
    <w:rsid w:val="00663B21"/>
    <w:rsid w:val="00664176"/>
    <w:rsid w:val="0066498A"/>
    <w:rsid w:val="00664C1C"/>
    <w:rsid w:val="00664FF4"/>
    <w:rsid w:val="00665082"/>
    <w:rsid w:val="00665449"/>
    <w:rsid w:val="006654AC"/>
    <w:rsid w:val="006656D8"/>
    <w:rsid w:val="006657D3"/>
    <w:rsid w:val="00665E17"/>
    <w:rsid w:val="006664E9"/>
    <w:rsid w:val="006666A9"/>
    <w:rsid w:val="0066670D"/>
    <w:rsid w:val="00666A86"/>
    <w:rsid w:val="00666ED6"/>
    <w:rsid w:val="006670CF"/>
    <w:rsid w:val="0066774B"/>
    <w:rsid w:val="00667D2C"/>
    <w:rsid w:val="00667DDD"/>
    <w:rsid w:val="0067015E"/>
    <w:rsid w:val="0067023F"/>
    <w:rsid w:val="00670AD9"/>
    <w:rsid w:val="00670BC5"/>
    <w:rsid w:val="00670E19"/>
    <w:rsid w:val="006712E4"/>
    <w:rsid w:val="00671824"/>
    <w:rsid w:val="00671D54"/>
    <w:rsid w:val="00671F3C"/>
    <w:rsid w:val="006723CA"/>
    <w:rsid w:val="00672B12"/>
    <w:rsid w:val="006734AA"/>
    <w:rsid w:val="0067395F"/>
    <w:rsid w:val="0067398B"/>
    <w:rsid w:val="0067452C"/>
    <w:rsid w:val="0067466A"/>
    <w:rsid w:val="00675760"/>
    <w:rsid w:val="006759AA"/>
    <w:rsid w:val="00676408"/>
    <w:rsid w:val="00676569"/>
    <w:rsid w:val="00676A14"/>
    <w:rsid w:val="00676A17"/>
    <w:rsid w:val="00677032"/>
    <w:rsid w:val="00677560"/>
    <w:rsid w:val="00677BE8"/>
    <w:rsid w:val="00680070"/>
    <w:rsid w:val="0068026A"/>
    <w:rsid w:val="006802FB"/>
    <w:rsid w:val="00680E50"/>
    <w:rsid w:val="00681DD5"/>
    <w:rsid w:val="0068236C"/>
    <w:rsid w:val="006824C5"/>
    <w:rsid w:val="006829CD"/>
    <w:rsid w:val="00683402"/>
    <w:rsid w:val="006834ED"/>
    <w:rsid w:val="00683D81"/>
    <w:rsid w:val="00683EB4"/>
    <w:rsid w:val="00684062"/>
    <w:rsid w:val="00684BDB"/>
    <w:rsid w:val="00684CCE"/>
    <w:rsid w:val="00684F3E"/>
    <w:rsid w:val="006852C3"/>
    <w:rsid w:val="006853F0"/>
    <w:rsid w:val="00685843"/>
    <w:rsid w:val="00685D3F"/>
    <w:rsid w:val="006862A9"/>
    <w:rsid w:val="0068673C"/>
    <w:rsid w:val="006868F3"/>
    <w:rsid w:val="00686A3C"/>
    <w:rsid w:val="006874E5"/>
    <w:rsid w:val="006878A6"/>
    <w:rsid w:val="006878FB"/>
    <w:rsid w:val="00690048"/>
    <w:rsid w:val="0069018D"/>
    <w:rsid w:val="006904EA"/>
    <w:rsid w:val="0069093A"/>
    <w:rsid w:val="00690A28"/>
    <w:rsid w:val="00690D08"/>
    <w:rsid w:val="00690E18"/>
    <w:rsid w:val="0069120A"/>
    <w:rsid w:val="006912B5"/>
    <w:rsid w:val="006917AA"/>
    <w:rsid w:val="00691A35"/>
    <w:rsid w:val="00692512"/>
    <w:rsid w:val="00692597"/>
    <w:rsid w:val="00692ABD"/>
    <w:rsid w:val="00693742"/>
    <w:rsid w:val="0069394B"/>
    <w:rsid w:val="006939CF"/>
    <w:rsid w:val="00693D51"/>
    <w:rsid w:val="006944D2"/>
    <w:rsid w:val="006947E8"/>
    <w:rsid w:val="00694922"/>
    <w:rsid w:val="00694D63"/>
    <w:rsid w:val="00694DDA"/>
    <w:rsid w:val="00694FC6"/>
    <w:rsid w:val="0069601D"/>
    <w:rsid w:val="006961A3"/>
    <w:rsid w:val="00696E0B"/>
    <w:rsid w:val="0069738F"/>
    <w:rsid w:val="00697B09"/>
    <w:rsid w:val="00697BD7"/>
    <w:rsid w:val="006A004E"/>
    <w:rsid w:val="006A00CF"/>
    <w:rsid w:val="006A0654"/>
    <w:rsid w:val="006A080C"/>
    <w:rsid w:val="006A0AB3"/>
    <w:rsid w:val="006A0AFD"/>
    <w:rsid w:val="006A1054"/>
    <w:rsid w:val="006A1225"/>
    <w:rsid w:val="006A229B"/>
    <w:rsid w:val="006A235D"/>
    <w:rsid w:val="006A25DD"/>
    <w:rsid w:val="006A29AD"/>
    <w:rsid w:val="006A2F0A"/>
    <w:rsid w:val="006A3027"/>
    <w:rsid w:val="006A30FD"/>
    <w:rsid w:val="006A3172"/>
    <w:rsid w:val="006A3225"/>
    <w:rsid w:val="006A3304"/>
    <w:rsid w:val="006A3A03"/>
    <w:rsid w:val="006A4264"/>
    <w:rsid w:val="006A4709"/>
    <w:rsid w:val="006A4CF8"/>
    <w:rsid w:val="006A5121"/>
    <w:rsid w:val="006A5312"/>
    <w:rsid w:val="006A57AB"/>
    <w:rsid w:val="006A5871"/>
    <w:rsid w:val="006A6462"/>
    <w:rsid w:val="006A65E1"/>
    <w:rsid w:val="006A6681"/>
    <w:rsid w:val="006A690B"/>
    <w:rsid w:val="006A6B7D"/>
    <w:rsid w:val="006A6B80"/>
    <w:rsid w:val="006A70D4"/>
    <w:rsid w:val="006A759C"/>
    <w:rsid w:val="006A76E9"/>
    <w:rsid w:val="006A7756"/>
    <w:rsid w:val="006A77B0"/>
    <w:rsid w:val="006A78E5"/>
    <w:rsid w:val="006A7C51"/>
    <w:rsid w:val="006B067E"/>
    <w:rsid w:val="006B07A0"/>
    <w:rsid w:val="006B092A"/>
    <w:rsid w:val="006B0B29"/>
    <w:rsid w:val="006B0C34"/>
    <w:rsid w:val="006B0CAD"/>
    <w:rsid w:val="006B0DD3"/>
    <w:rsid w:val="006B101D"/>
    <w:rsid w:val="006B133F"/>
    <w:rsid w:val="006B190C"/>
    <w:rsid w:val="006B1A62"/>
    <w:rsid w:val="006B2561"/>
    <w:rsid w:val="006B2B89"/>
    <w:rsid w:val="006B2D3C"/>
    <w:rsid w:val="006B3011"/>
    <w:rsid w:val="006B3C28"/>
    <w:rsid w:val="006B4251"/>
    <w:rsid w:val="006B427F"/>
    <w:rsid w:val="006B4D30"/>
    <w:rsid w:val="006B5EAE"/>
    <w:rsid w:val="006B67F5"/>
    <w:rsid w:val="006B6A6A"/>
    <w:rsid w:val="006B6CDE"/>
    <w:rsid w:val="006B7675"/>
    <w:rsid w:val="006B7C17"/>
    <w:rsid w:val="006B7EDD"/>
    <w:rsid w:val="006B7FB8"/>
    <w:rsid w:val="006C00EB"/>
    <w:rsid w:val="006C04D9"/>
    <w:rsid w:val="006C04EA"/>
    <w:rsid w:val="006C0628"/>
    <w:rsid w:val="006C074F"/>
    <w:rsid w:val="006C0B04"/>
    <w:rsid w:val="006C0D93"/>
    <w:rsid w:val="006C1664"/>
    <w:rsid w:val="006C1BD9"/>
    <w:rsid w:val="006C1C45"/>
    <w:rsid w:val="006C1EF4"/>
    <w:rsid w:val="006C2312"/>
    <w:rsid w:val="006C2A45"/>
    <w:rsid w:val="006C2C47"/>
    <w:rsid w:val="006C2D80"/>
    <w:rsid w:val="006C2EB5"/>
    <w:rsid w:val="006C2FC1"/>
    <w:rsid w:val="006C3B1B"/>
    <w:rsid w:val="006C3B5F"/>
    <w:rsid w:val="006C3EA4"/>
    <w:rsid w:val="006C3FDE"/>
    <w:rsid w:val="006C43DD"/>
    <w:rsid w:val="006C4411"/>
    <w:rsid w:val="006C49C8"/>
    <w:rsid w:val="006C4BB3"/>
    <w:rsid w:val="006C4C15"/>
    <w:rsid w:val="006C52D9"/>
    <w:rsid w:val="006C61B8"/>
    <w:rsid w:val="006C6437"/>
    <w:rsid w:val="006C66F8"/>
    <w:rsid w:val="006C672C"/>
    <w:rsid w:val="006C6CF4"/>
    <w:rsid w:val="006C7781"/>
    <w:rsid w:val="006C77B6"/>
    <w:rsid w:val="006D019C"/>
    <w:rsid w:val="006D0250"/>
    <w:rsid w:val="006D0453"/>
    <w:rsid w:val="006D068B"/>
    <w:rsid w:val="006D077D"/>
    <w:rsid w:val="006D0D63"/>
    <w:rsid w:val="006D1929"/>
    <w:rsid w:val="006D1A43"/>
    <w:rsid w:val="006D1D98"/>
    <w:rsid w:val="006D1DC8"/>
    <w:rsid w:val="006D1ED5"/>
    <w:rsid w:val="006D201E"/>
    <w:rsid w:val="006D24A7"/>
    <w:rsid w:val="006D2A33"/>
    <w:rsid w:val="006D2A76"/>
    <w:rsid w:val="006D35F0"/>
    <w:rsid w:val="006D375B"/>
    <w:rsid w:val="006D3AAA"/>
    <w:rsid w:val="006D405B"/>
    <w:rsid w:val="006D4A84"/>
    <w:rsid w:val="006D4DA8"/>
    <w:rsid w:val="006D4DBB"/>
    <w:rsid w:val="006D4EF7"/>
    <w:rsid w:val="006D5C87"/>
    <w:rsid w:val="006D62FC"/>
    <w:rsid w:val="006D6548"/>
    <w:rsid w:val="006D67FC"/>
    <w:rsid w:val="006D6884"/>
    <w:rsid w:val="006D7223"/>
    <w:rsid w:val="006D72B4"/>
    <w:rsid w:val="006D7929"/>
    <w:rsid w:val="006D7F39"/>
    <w:rsid w:val="006E02BC"/>
    <w:rsid w:val="006E0741"/>
    <w:rsid w:val="006E092A"/>
    <w:rsid w:val="006E0C87"/>
    <w:rsid w:val="006E1165"/>
    <w:rsid w:val="006E137E"/>
    <w:rsid w:val="006E1710"/>
    <w:rsid w:val="006E1EA0"/>
    <w:rsid w:val="006E261F"/>
    <w:rsid w:val="006E295A"/>
    <w:rsid w:val="006E2B81"/>
    <w:rsid w:val="006E2D72"/>
    <w:rsid w:val="006E2E26"/>
    <w:rsid w:val="006E3FA6"/>
    <w:rsid w:val="006E5387"/>
    <w:rsid w:val="006E5773"/>
    <w:rsid w:val="006E57ED"/>
    <w:rsid w:val="006E632C"/>
    <w:rsid w:val="006E6356"/>
    <w:rsid w:val="006E68D1"/>
    <w:rsid w:val="006E68D4"/>
    <w:rsid w:val="006E78F6"/>
    <w:rsid w:val="006F0E35"/>
    <w:rsid w:val="006F167E"/>
    <w:rsid w:val="006F2403"/>
    <w:rsid w:val="006F241B"/>
    <w:rsid w:val="006F26FE"/>
    <w:rsid w:val="006F281C"/>
    <w:rsid w:val="006F2ACB"/>
    <w:rsid w:val="006F3C39"/>
    <w:rsid w:val="006F3D46"/>
    <w:rsid w:val="006F3E00"/>
    <w:rsid w:val="006F3E56"/>
    <w:rsid w:val="006F4038"/>
    <w:rsid w:val="006F463B"/>
    <w:rsid w:val="006F49B0"/>
    <w:rsid w:val="006F54F4"/>
    <w:rsid w:val="006F5567"/>
    <w:rsid w:val="006F5784"/>
    <w:rsid w:val="006F57BD"/>
    <w:rsid w:val="006F6423"/>
    <w:rsid w:val="006F66BD"/>
    <w:rsid w:val="006F69D1"/>
    <w:rsid w:val="006F6B23"/>
    <w:rsid w:val="006F6B96"/>
    <w:rsid w:val="006F6DB8"/>
    <w:rsid w:val="006F6E94"/>
    <w:rsid w:val="006F7007"/>
    <w:rsid w:val="006F7248"/>
    <w:rsid w:val="006F78BD"/>
    <w:rsid w:val="00700673"/>
    <w:rsid w:val="00700770"/>
    <w:rsid w:val="00700A34"/>
    <w:rsid w:val="00700AC9"/>
    <w:rsid w:val="00702052"/>
    <w:rsid w:val="007022F1"/>
    <w:rsid w:val="00702D70"/>
    <w:rsid w:val="00702FE3"/>
    <w:rsid w:val="0070304C"/>
    <w:rsid w:val="007039B2"/>
    <w:rsid w:val="007042A6"/>
    <w:rsid w:val="007045C3"/>
    <w:rsid w:val="007047B6"/>
    <w:rsid w:val="0070516A"/>
    <w:rsid w:val="00705682"/>
    <w:rsid w:val="00705953"/>
    <w:rsid w:val="0070598F"/>
    <w:rsid w:val="00706861"/>
    <w:rsid w:val="00706ACE"/>
    <w:rsid w:val="00706BBC"/>
    <w:rsid w:val="00706F15"/>
    <w:rsid w:val="00706FB7"/>
    <w:rsid w:val="0070704E"/>
    <w:rsid w:val="00707102"/>
    <w:rsid w:val="007072A0"/>
    <w:rsid w:val="007076DA"/>
    <w:rsid w:val="0070790A"/>
    <w:rsid w:val="007101B5"/>
    <w:rsid w:val="00710454"/>
    <w:rsid w:val="007107CF"/>
    <w:rsid w:val="00710948"/>
    <w:rsid w:val="00711231"/>
    <w:rsid w:val="0071128A"/>
    <w:rsid w:val="0071186C"/>
    <w:rsid w:val="00711B50"/>
    <w:rsid w:val="00711C71"/>
    <w:rsid w:val="00712477"/>
    <w:rsid w:val="00712553"/>
    <w:rsid w:val="007126ED"/>
    <w:rsid w:val="00712B7A"/>
    <w:rsid w:val="00712FD1"/>
    <w:rsid w:val="0071329E"/>
    <w:rsid w:val="00713815"/>
    <w:rsid w:val="00713F48"/>
    <w:rsid w:val="00713FA9"/>
    <w:rsid w:val="0071478C"/>
    <w:rsid w:val="00714791"/>
    <w:rsid w:val="00714C97"/>
    <w:rsid w:val="00715167"/>
    <w:rsid w:val="007157CD"/>
    <w:rsid w:val="0071586E"/>
    <w:rsid w:val="00715C83"/>
    <w:rsid w:val="00716BF5"/>
    <w:rsid w:val="00716D5F"/>
    <w:rsid w:val="00716F0B"/>
    <w:rsid w:val="00717080"/>
    <w:rsid w:val="00717643"/>
    <w:rsid w:val="007176FA"/>
    <w:rsid w:val="0071798C"/>
    <w:rsid w:val="00717E18"/>
    <w:rsid w:val="00720672"/>
    <w:rsid w:val="007209E3"/>
    <w:rsid w:val="007217C7"/>
    <w:rsid w:val="0072212F"/>
    <w:rsid w:val="00722777"/>
    <w:rsid w:val="0072299D"/>
    <w:rsid w:val="00722A5E"/>
    <w:rsid w:val="00724051"/>
    <w:rsid w:val="007240C9"/>
    <w:rsid w:val="00724213"/>
    <w:rsid w:val="0072424A"/>
    <w:rsid w:val="00724410"/>
    <w:rsid w:val="0072456C"/>
    <w:rsid w:val="007249C2"/>
    <w:rsid w:val="00724D63"/>
    <w:rsid w:val="00724DD3"/>
    <w:rsid w:val="00725194"/>
    <w:rsid w:val="00725219"/>
    <w:rsid w:val="00725BF8"/>
    <w:rsid w:val="00725CD5"/>
    <w:rsid w:val="00726C95"/>
    <w:rsid w:val="00727C4D"/>
    <w:rsid w:val="007305F4"/>
    <w:rsid w:val="0073091B"/>
    <w:rsid w:val="00730B55"/>
    <w:rsid w:val="00730EE2"/>
    <w:rsid w:val="007310BF"/>
    <w:rsid w:val="00731169"/>
    <w:rsid w:val="00731AFD"/>
    <w:rsid w:val="00731C4F"/>
    <w:rsid w:val="00732892"/>
    <w:rsid w:val="007329DA"/>
    <w:rsid w:val="00732A7C"/>
    <w:rsid w:val="00732B7C"/>
    <w:rsid w:val="00732E60"/>
    <w:rsid w:val="0073309F"/>
    <w:rsid w:val="007332B2"/>
    <w:rsid w:val="00733448"/>
    <w:rsid w:val="0073390F"/>
    <w:rsid w:val="0073465D"/>
    <w:rsid w:val="0073485B"/>
    <w:rsid w:val="00734DB1"/>
    <w:rsid w:val="00734F8F"/>
    <w:rsid w:val="00735E63"/>
    <w:rsid w:val="00735F88"/>
    <w:rsid w:val="0073774C"/>
    <w:rsid w:val="007377FA"/>
    <w:rsid w:val="007378F8"/>
    <w:rsid w:val="0074028E"/>
    <w:rsid w:val="00740538"/>
    <w:rsid w:val="00740560"/>
    <w:rsid w:val="007407F4"/>
    <w:rsid w:val="00740ABE"/>
    <w:rsid w:val="00740BD1"/>
    <w:rsid w:val="00740CA8"/>
    <w:rsid w:val="00740DD6"/>
    <w:rsid w:val="0074101D"/>
    <w:rsid w:val="007416BE"/>
    <w:rsid w:val="00741768"/>
    <w:rsid w:val="00741895"/>
    <w:rsid w:val="007419C8"/>
    <w:rsid w:val="00741D5C"/>
    <w:rsid w:val="007429B6"/>
    <w:rsid w:val="00742F02"/>
    <w:rsid w:val="007433FA"/>
    <w:rsid w:val="0074370A"/>
    <w:rsid w:val="00743725"/>
    <w:rsid w:val="00743CA0"/>
    <w:rsid w:val="007444E7"/>
    <w:rsid w:val="00744517"/>
    <w:rsid w:val="00744818"/>
    <w:rsid w:val="00744C0D"/>
    <w:rsid w:val="00744C35"/>
    <w:rsid w:val="00745217"/>
    <w:rsid w:val="007452AA"/>
    <w:rsid w:val="00745316"/>
    <w:rsid w:val="0074562B"/>
    <w:rsid w:val="007457D4"/>
    <w:rsid w:val="00745FBC"/>
    <w:rsid w:val="0074609D"/>
    <w:rsid w:val="007462C4"/>
    <w:rsid w:val="00746B9A"/>
    <w:rsid w:val="00747288"/>
    <w:rsid w:val="0074745F"/>
    <w:rsid w:val="00747627"/>
    <w:rsid w:val="0075021D"/>
    <w:rsid w:val="007507E8"/>
    <w:rsid w:val="00750A3A"/>
    <w:rsid w:val="00750B07"/>
    <w:rsid w:val="00750DB5"/>
    <w:rsid w:val="00750EDB"/>
    <w:rsid w:val="00750F1C"/>
    <w:rsid w:val="00751A39"/>
    <w:rsid w:val="00751F01"/>
    <w:rsid w:val="007521A7"/>
    <w:rsid w:val="0075252F"/>
    <w:rsid w:val="0075271C"/>
    <w:rsid w:val="007527C5"/>
    <w:rsid w:val="007529C9"/>
    <w:rsid w:val="00752A9C"/>
    <w:rsid w:val="0075300A"/>
    <w:rsid w:val="007534F9"/>
    <w:rsid w:val="007536C2"/>
    <w:rsid w:val="0075398F"/>
    <w:rsid w:val="00753ACC"/>
    <w:rsid w:val="00754200"/>
    <w:rsid w:val="00754591"/>
    <w:rsid w:val="007547A9"/>
    <w:rsid w:val="00754841"/>
    <w:rsid w:val="00754BAF"/>
    <w:rsid w:val="00754CEB"/>
    <w:rsid w:val="00754E99"/>
    <w:rsid w:val="00754F54"/>
    <w:rsid w:val="00755049"/>
    <w:rsid w:val="007555FC"/>
    <w:rsid w:val="007558E5"/>
    <w:rsid w:val="00755CDC"/>
    <w:rsid w:val="00755E13"/>
    <w:rsid w:val="00756186"/>
    <w:rsid w:val="0075621B"/>
    <w:rsid w:val="0075696D"/>
    <w:rsid w:val="00756D68"/>
    <w:rsid w:val="0075748B"/>
    <w:rsid w:val="007574BB"/>
    <w:rsid w:val="007574C2"/>
    <w:rsid w:val="007575FA"/>
    <w:rsid w:val="00757AE4"/>
    <w:rsid w:val="00760478"/>
    <w:rsid w:val="00760831"/>
    <w:rsid w:val="00760B81"/>
    <w:rsid w:val="00760BAA"/>
    <w:rsid w:val="0076115C"/>
    <w:rsid w:val="007615A6"/>
    <w:rsid w:val="0076184A"/>
    <w:rsid w:val="00761BE1"/>
    <w:rsid w:val="00761BE9"/>
    <w:rsid w:val="0076233F"/>
    <w:rsid w:val="0076297A"/>
    <w:rsid w:val="00762983"/>
    <w:rsid w:val="007636E7"/>
    <w:rsid w:val="007639DE"/>
    <w:rsid w:val="00763C17"/>
    <w:rsid w:val="00764BC6"/>
    <w:rsid w:val="00764DF8"/>
    <w:rsid w:val="007653A9"/>
    <w:rsid w:val="00765F76"/>
    <w:rsid w:val="00766008"/>
    <w:rsid w:val="00766100"/>
    <w:rsid w:val="007666D1"/>
    <w:rsid w:val="00766B74"/>
    <w:rsid w:val="00766E61"/>
    <w:rsid w:val="00767061"/>
    <w:rsid w:val="00767091"/>
    <w:rsid w:val="00767832"/>
    <w:rsid w:val="00767840"/>
    <w:rsid w:val="00767B24"/>
    <w:rsid w:val="00770379"/>
    <w:rsid w:val="007703EE"/>
    <w:rsid w:val="00770644"/>
    <w:rsid w:val="00770EBC"/>
    <w:rsid w:val="007716B4"/>
    <w:rsid w:val="00771929"/>
    <w:rsid w:val="0077235A"/>
    <w:rsid w:val="00772970"/>
    <w:rsid w:val="007741ED"/>
    <w:rsid w:val="007743CB"/>
    <w:rsid w:val="0077447F"/>
    <w:rsid w:val="0077453B"/>
    <w:rsid w:val="0077472F"/>
    <w:rsid w:val="00774972"/>
    <w:rsid w:val="00774B5A"/>
    <w:rsid w:val="00774C2B"/>
    <w:rsid w:val="00774FB8"/>
    <w:rsid w:val="007755F2"/>
    <w:rsid w:val="00775742"/>
    <w:rsid w:val="00775812"/>
    <w:rsid w:val="00775B46"/>
    <w:rsid w:val="007767AA"/>
    <w:rsid w:val="00776A3A"/>
    <w:rsid w:val="00777BD0"/>
    <w:rsid w:val="007800B3"/>
    <w:rsid w:val="007803A7"/>
    <w:rsid w:val="007808ED"/>
    <w:rsid w:val="00781B63"/>
    <w:rsid w:val="007820F0"/>
    <w:rsid w:val="007826BF"/>
    <w:rsid w:val="007828C0"/>
    <w:rsid w:val="00782B62"/>
    <w:rsid w:val="00782EBD"/>
    <w:rsid w:val="0078325B"/>
    <w:rsid w:val="0078374B"/>
    <w:rsid w:val="00783966"/>
    <w:rsid w:val="00783A18"/>
    <w:rsid w:val="00783DDE"/>
    <w:rsid w:val="00783E06"/>
    <w:rsid w:val="00784167"/>
    <w:rsid w:val="007845E5"/>
    <w:rsid w:val="00784A3A"/>
    <w:rsid w:val="00784E8D"/>
    <w:rsid w:val="00784F63"/>
    <w:rsid w:val="00785057"/>
    <w:rsid w:val="007854F5"/>
    <w:rsid w:val="00785DB3"/>
    <w:rsid w:val="00786279"/>
    <w:rsid w:val="00786434"/>
    <w:rsid w:val="00786CD0"/>
    <w:rsid w:val="0078704C"/>
    <w:rsid w:val="00787249"/>
    <w:rsid w:val="00787384"/>
    <w:rsid w:val="00787389"/>
    <w:rsid w:val="00787A12"/>
    <w:rsid w:val="00787B32"/>
    <w:rsid w:val="00790091"/>
    <w:rsid w:val="0079035C"/>
    <w:rsid w:val="0079045B"/>
    <w:rsid w:val="00790518"/>
    <w:rsid w:val="00790BC3"/>
    <w:rsid w:val="00790D24"/>
    <w:rsid w:val="00790EAE"/>
    <w:rsid w:val="00791532"/>
    <w:rsid w:val="007917CE"/>
    <w:rsid w:val="007924E8"/>
    <w:rsid w:val="007925D3"/>
    <w:rsid w:val="00792A49"/>
    <w:rsid w:val="00792AC8"/>
    <w:rsid w:val="00793824"/>
    <w:rsid w:val="00793929"/>
    <w:rsid w:val="00793F18"/>
    <w:rsid w:val="00793F1D"/>
    <w:rsid w:val="007940BD"/>
    <w:rsid w:val="00794F1E"/>
    <w:rsid w:val="0079517A"/>
    <w:rsid w:val="0079527A"/>
    <w:rsid w:val="007953F3"/>
    <w:rsid w:val="007954D9"/>
    <w:rsid w:val="0079556E"/>
    <w:rsid w:val="00795605"/>
    <w:rsid w:val="0079587C"/>
    <w:rsid w:val="00795A78"/>
    <w:rsid w:val="007960D7"/>
    <w:rsid w:val="00796834"/>
    <w:rsid w:val="0079698D"/>
    <w:rsid w:val="00796E5B"/>
    <w:rsid w:val="00797264"/>
    <w:rsid w:val="007973D4"/>
    <w:rsid w:val="00797C0A"/>
    <w:rsid w:val="007A039E"/>
    <w:rsid w:val="007A03DA"/>
    <w:rsid w:val="007A0437"/>
    <w:rsid w:val="007A0605"/>
    <w:rsid w:val="007A09D8"/>
    <w:rsid w:val="007A119B"/>
    <w:rsid w:val="007A125A"/>
    <w:rsid w:val="007A1452"/>
    <w:rsid w:val="007A1E90"/>
    <w:rsid w:val="007A3F7C"/>
    <w:rsid w:val="007A430F"/>
    <w:rsid w:val="007A456C"/>
    <w:rsid w:val="007A4AB5"/>
    <w:rsid w:val="007A5000"/>
    <w:rsid w:val="007A5206"/>
    <w:rsid w:val="007A5743"/>
    <w:rsid w:val="007A5CAC"/>
    <w:rsid w:val="007A5EA2"/>
    <w:rsid w:val="007A60FC"/>
    <w:rsid w:val="007A6303"/>
    <w:rsid w:val="007A6867"/>
    <w:rsid w:val="007A7AF4"/>
    <w:rsid w:val="007B0125"/>
    <w:rsid w:val="007B01C8"/>
    <w:rsid w:val="007B01EA"/>
    <w:rsid w:val="007B04D6"/>
    <w:rsid w:val="007B0671"/>
    <w:rsid w:val="007B07B6"/>
    <w:rsid w:val="007B0A68"/>
    <w:rsid w:val="007B0B5E"/>
    <w:rsid w:val="007B0D70"/>
    <w:rsid w:val="007B1088"/>
    <w:rsid w:val="007B1BA9"/>
    <w:rsid w:val="007B1E6A"/>
    <w:rsid w:val="007B220D"/>
    <w:rsid w:val="007B251A"/>
    <w:rsid w:val="007B28DB"/>
    <w:rsid w:val="007B2A42"/>
    <w:rsid w:val="007B2DE3"/>
    <w:rsid w:val="007B35BF"/>
    <w:rsid w:val="007B3FF6"/>
    <w:rsid w:val="007B416D"/>
    <w:rsid w:val="007B43CD"/>
    <w:rsid w:val="007B45F4"/>
    <w:rsid w:val="007B4873"/>
    <w:rsid w:val="007B4DB1"/>
    <w:rsid w:val="007B5CC2"/>
    <w:rsid w:val="007B60D6"/>
    <w:rsid w:val="007B681D"/>
    <w:rsid w:val="007B6831"/>
    <w:rsid w:val="007B762E"/>
    <w:rsid w:val="007B7979"/>
    <w:rsid w:val="007C000A"/>
    <w:rsid w:val="007C01DA"/>
    <w:rsid w:val="007C0414"/>
    <w:rsid w:val="007C0A9D"/>
    <w:rsid w:val="007C0EA9"/>
    <w:rsid w:val="007C1D81"/>
    <w:rsid w:val="007C2900"/>
    <w:rsid w:val="007C2A53"/>
    <w:rsid w:val="007C2DD5"/>
    <w:rsid w:val="007C3065"/>
    <w:rsid w:val="007C318C"/>
    <w:rsid w:val="007C31EF"/>
    <w:rsid w:val="007C334A"/>
    <w:rsid w:val="007C35D6"/>
    <w:rsid w:val="007C35E8"/>
    <w:rsid w:val="007C45C0"/>
    <w:rsid w:val="007C460A"/>
    <w:rsid w:val="007C534B"/>
    <w:rsid w:val="007C574C"/>
    <w:rsid w:val="007C5F12"/>
    <w:rsid w:val="007C6145"/>
    <w:rsid w:val="007C6155"/>
    <w:rsid w:val="007C6378"/>
    <w:rsid w:val="007C69AF"/>
    <w:rsid w:val="007C6CD4"/>
    <w:rsid w:val="007C710D"/>
    <w:rsid w:val="007C7A14"/>
    <w:rsid w:val="007C7E70"/>
    <w:rsid w:val="007D0217"/>
    <w:rsid w:val="007D02DD"/>
    <w:rsid w:val="007D0BBF"/>
    <w:rsid w:val="007D14C9"/>
    <w:rsid w:val="007D1A17"/>
    <w:rsid w:val="007D1AEF"/>
    <w:rsid w:val="007D25A9"/>
    <w:rsid w:val="007D298D"/>
    <w:rsid w:val="007D3125"/>
    <w:rsid w:val="007D32E0"/>
    <w:rsid w:val="007D38EE"/>
    <w:rsid w:val="007D3A1E"/>
    <w:rsid w:val="007D3EC0"/>
    <w:rsid w:val="007D3EEB"/>
    <w:rsid w:val="007D467F"/>
    <w:rsid w:val="007D4C12"/>
    <w:rsid w:val="007D4C8C"/>
    <w:rsid w:val="007D5126"/>
    <w:rsid w:val="007D517D"/>
    <w:rsid w:val="007D559B"/>
    <w:rsid w:val="007D5631"/>
    <w:rsid w:val="007D57CA"/>
    <w:rsid w:val="007D629A"/>
    <w:rsid w:val="007D6485"/>
    <w:rsid w:val="007D65B5"/>
    <w:rsid w:val="007D6653"/>
    <w:rsid w:val="007D6912"/>
    <w:rsid w:val="007D6AFE"/>
    <w:rsid w:val="007D76B1"/>
    <w:rsid w:val="007D7C13"/>
    <w:rsid w:val="007D7EA1"/>
    <w:rsid w:val="007E01FF"/>
    <w:rsid w:val="007E025A"/>
    <w:rsid w:val="007E04AE"/>
    <w:rsid w:val="007E06BE"/>
    <w:rsid w:val="007E0755"/>
    <w:rsid w:val="007E1521"/>
    <w:rsid w:val="007E16F2"/>
    <w:rsid w:val="007E185C"/>
    <w:rsid w:val="007E1AA1"/>
    <w:rsid w:val="007E1AB6"/>
    <w:rsid w:val="007E2025"/>
    <w:rsid w:val="007E2494"/>
    <w:rsid w:val="007E2832"/>
    <w:rsid w:val="007E2908"/>
    <w:rsid w:val="007E2983"/>
    <w:rsid w:val="007E2B30"/>
    <w:rsid w:val="007E2B3A"/>
    <w:rsid w:val="007E320F"/>
    <w:rsid w:val="007E338B"/>
    <w:rsid w:val="007E382C"/>
    <w:rsid w:val="007E38DB"/>
    <w:rsid w:val="007E3CE2"/>
    <w:rsid w:val="007E422C"/>
    <w:rsid w:val="007E47C5"/>
    <w:rsid w:val="007E47D0"/>
    <w:rsid w:val="007E564F"/>
    <w:rsid w:val="007E5AA6"/>
    <w:rsid w:val="007E6570"/>
    <w:rsid w:val="007E6810"/>
    <w:rsid w:val="007E7108"/>
    <w:rsid w:val="007E78CA"/>
    <w:rsid w:val="007E7E3A"/>
    <w:rsid w:val="007F022E"/>
    <w:rsid w:val="007F095D"/>
    <w:rsid w:val="007F0A2A"/>
    <w:rsid w:val="007F0B25"/>
    <w:rsid w:val="007F0D2C"/>
    <w:rsid w:val="007F0ED4"/>
    <w:rsid w:val="007F14F1"/>
    <w:rsid w:val="007F1ADC"/>
    <w:rsid w:val="007F20D8"/>
    <w:rsid w:val="007F2826"/>
    <w:rsid w:val="007F3191"/>
    <w:rsid w:val="007F346D"/>
    <w:rsid w:val="007F34AE"/>
    <w:rsid w:val="007F3CAD"/>
    <w:rsid w:val="007F44EA"/>
    <w:rsid w:val="007F4C94"/>
    <w:rsid w:val="007F5404"/>
    <w:rsid w:val="007F57DA"/>
    <w:rsid w:val="007F5AF6"/>
    <w:rsid w:val="007F5BDC"/>
    <w:rsid w:val="007F5E7B"/>
    <w:rsid w:val="007F6114"/>
    <w:rsid w:val="007F6229"/>
    <w:rsid w:val="007F6247"/>
    <w:rsid w:val="007F6455"/>
    <w:rsid w:val="007F6EDD"/>
    <w:rsid w:val="007F7489"/>
    <w:rsid w:val="0080038C"/>
    <w:rsid w:val="0080064E"/>
    <w:rsid w:val="0080076F"/>
    <w:rsid w:val="00800ECC"/>
    <w:rsid w:val="00801836"/>
    <w:rsid w:val="0080195C"/>
    <w:rsid w:val="008019BE"/>
    <w:rsid w:val="00801FC7"/>
    <w:rsid w:val="0080229D"/>
    <w:rsid w:val="00802BB4"/>
    <w:rsid w:val="00803711"/>
    <w:rsid w:val="00804023"/>
    <w:rsid w:val="0080419C"/>
    <w:rsid w:val="008041C9"/>
    <w:rsid w:val="00804373"/>
    <w:rsid w:val="00804885"/>
    <w:rsid w:val="00804C6D"/>
    <w:rsid w:val="00804D57"/>
    <w:rsid w:val="0080533D"/>
    <w:rsid w:val="00805EEF"/>
    <w:rsid w:val="008060D9"/>
    <w:rsid w:val="00806539"/>
    <w:rsid w:val="00806AD9"/>
    <w:rsid w:val="00806C94"/>
    <w:rsid w:val="00806CA1"/>
    <w:rsid w:val="00806FC8"/>
    <w:rsid w:val="00807FE3"/>
    <w:rsid w:val="00810567"/>
    <w:rsid w:val="008107CC"/>
    <w:rsid w:val="00810BD5"/>
    <w:rsid w:val="008111CF"/>
    <w:rsid w:val="00811575"/>
    <w:rsid w:val="008115A7"/>
    <w:rsid w:val="0081175B"/>
    <w:rsid w:val="00811CDB"/>
    <w:rsid w:val="00812773"/>
    <w:rsid w:val="008127A4"/>
    <w:rsid w:val="00812BE9"/>
    <w:rsid w:val="00812D6D"/>
    <w:rsid w:val="00812F7E"/>
    <w:rsid w:val="008130E7"/>
    <w:rsid w:val="00813116"/>
    <w:rsid w:val="008134A6"/>
    <w:rsid w:val="00813C8A"/>
    <w:rsid w:val="00814017"/>
    <w:rsid w:val="00814E6B"/>
    <w:rsid w:val="00814EA5"/>
    <w:rsid w:val="00816757"/>
    <w:rsid w:val="0081696E"/>
    <w:rsid w:val="00816985"/>
    <w:rsid w:val="00816AEB"/>
    <w:rsid w:val="00816F41"/>
    <w:rsid w:val="00817B13"/>
    <w:rsid w:val="00817C11"/>
    <w:rsid w:val="00817E8B"/>
    <w:rsid w:val="00817FC1"/>
    <w:rsid w:val="00820959"/>
    <w:rsid w:val="00820CFB"/>
    <w:rsid w:val="00820E29"/>
    <w:rsid w:val="00820E7E"/>
    <w:rsid w:val="008213BA"/>
    <w:rsid w:val="0082143A"/>
    <w:rsid w:val="00821782"/>
    <w:rsid w:val="00821C2A"/>
    <w:rsid w:val="00821CC2"/>
    <w:rsid w:val="00822054"/>
    <w:rsid w:val="008225B7"/>
    <w:rsid w:val="008227F1"/>
    <w:rsid w:val="00822915"/>
    <w:rsid w:val="00822CC4"/>
    <w:rsid w:val="00823290"/>
    <w:rsid w:val="00823A15"/>
    <w:rsid w:val="00823ED1"/>
    <w:rsid w:val="00824E04"/>
    <w:rsid w:val="008251C1"/>
    <w:rsid w:val="0082534C"/>
    <w:rsid w:val="008258F6"/>
    <w:rsid w:val="00826045"/>
    <w:rsid w:val="0082645F"/>
    <w:rsid w:val="00826905"/>
    <w:rsid w:val="00826BCC"/>
    <w:rsid w:val="008271BC"/>
    <w:rsid w:val="00827227"/>
    <w:rsid w:val="008275A1"/>
    <w:rsid w:val="00827E44"/>
    <w:rsid w:val="00827ECA"/>
    <w:rsid w:val="00831148"/>
    <w:rsid w:val="008313B8"/>
    <w:rsid w:val="008314DA"/>
    <w:rsid w:val="00831766"/>
    <w:rsid w:val="0083188C"/>
    <w:rsid w:val="00831F8D"/>
    <w:rsid w:val="00832EF8"/>
    <w:rsid w:val="008333BB"/>
    <w:rsid w:val="00834166"/>
    <w:rsid w:val="008346DB"/>
    <w:rsid w:val="0083474C"/>
    <w:rsid w:val="008347A2"/>
    <w:rsid w:val="008352BD"/>
    <w:rsid w:val="0083532C"/>
    <w:rsid w:val="0083554A"/>
    <w:rsid w:val="008356CE"/>
    <w:rsid w:val="00835DF9"/>
    <w:rsid w:val="00835F89"/>
    <w:rsid w:val="008362EF"/>
    <w:rsid w:val="0083687B"/>
    <w:rsid w:val="00836CB6"/>
    <w:rsid w:val="00836F39"/>
    <w:rsid w:val="008376E3"/>
    <w:rsid w:val="00837C3C"/>
    <w:rsid w:val="00837C46"/>
    <w:rsid w:val="00840568"/>
    <w:rsid w:val="008408BB"/>
    <w:rsid w:val="00840B8D"/>
    <w:rsid w:val="00840D19"/>
    <w:rsid w:val="00840EE0"/>
    <w:rsid w:val="00841AA3"/>
    <w:rsid w:val="008423B4"/>
    <w:rsid w:val="00842773"/>
    <w:rsid w:val="0084282A"/>
    <w:rsid w:val="00842888"/>
    <w:rsid w:val="00842BED"/>
    <w:rsid w:val="008431D0"/>
    <w:rsid w:val="00844219"/>
    <w:rsid w:val="008442EC"/>
    <w:rsid w:val="00844F23"/>
    <w:rsid w:val="00845043"/>
    <w:rsid w:val="008450A8"/>
    <w:rsid w:val="008458F3"/>
    <w:rsid w:val="00845F98"/>
    <w:rsid w:val="00845FF3"/>
    <w:rsid w:val="008463DA"/>
    <w:rsid w:val="00846442"/>
    <w:rsid w:val="00846444"/>
    <w:rsid w:val="00846501"/>
    <w:rsid w:val="00846755"/>
    <w:rsid w:val="00846D5F"/>
    <w:rsid w:val="00847105"/>
    <w:rsid w:val="0084731C"/>
    <w:rsid w:val="008475E4"/>
    <w:rsid w:val="00847750"/>
    <w:rsid w:val="00847AEB"/>
    <w:rsid w:val="008501DF"/>
    <w:rsid w:val="00850421"/>
    <w:rsid w:val="0085083B"/>
    <w:rsid w:val="008512B0"/>
    <w:rsid w:val="0085149D"/>
    <w:rsid w:val="00851C52"/>
    <w:rsid w:val="00851CC8"/>
    <w:rsid w:val="00851E32"/>
    <w:rsid w:val="00851F8C"/>
    <w:rsid w:val="0085259E"/>
    <w:rsid w:val="008527FD"/>
    <w:rsid w:val="008537E9"/>
    <w:rsid w:val="00853D7B"/>
    <w:rsid w:val="00854310"/>
    <w:rsid w:val="008549D3"/>
    <w:rsid w:val="00854A0C"/>
    <w:rsid w:val="00855316"/>
    <w:rsid w:val="00855548"/>
    <w:rsid w:val="00855AA8"/>
    <w:rsid w:val="00856055"/>
    <w:rsid w:val="008561E4"/>
    <w:rsid w:val="008562C3"/>
    <w:rsid w:val="00856585"/>
    <w:rsid w:val="008566BB"/>
    <w:rsid w:val="00856D30"/>
    <w:rsid w:val="00856E61"/>
    <w:rsid w:val="00857529"/>
    <w:rsid w:val="0086010C"/>
    <w:rsid w:val="00860434"/>
    <w:rsid w:val="00860508"/>
    <w:rsid w:val="00860CEE"/>
    <w:rsid w:val="00860E6E"/>
    <w:rsid w:val="00860FA5"/>
    <w:rsid w:val="00861214"/>
    <w:rsid w:val="008619B2"/>
    <w:rsid w:val="0086259A"/>
    <w:rsid w:val="00862764"/>
    <w:rsid w:val="00862D96"/>
    <w:rsid w:val="00862E37"/>
    <w:rsid w:val="008637D4"/>
    <w:rsid w:val="00863B1F"/>
    <w:rsid w:val="00863DC1"/>
    <w:rsid w:val="00863F9A"/>
    <w:rsid w:val="008641DA"/>
    <w:rsid w:val="0086475E"/>
    <w:rsid w:val="00864AA2"/>
    <w:rsid w:val="00865650"/>
    <w:rsid w:val="00865E0D"/>
    <w:rsid w:val="00866993"/>
    <w:rsid w:val="008669BD"/>
    <w:rsid w:val="008669E2"/>
    <w:rsid w:val="00866A3E"/>
    <w:rsid w:val="00866B9E"/>
    <w:rsid w:val="00867624"/>
    <w:rsid w:val="0086767F"/>
    <w:rsid w:val="00867E0B"/>
    <w:rsid w:val="008709B2"/>
    <w:rsid w:val="008710E0"/>
    <w:rsid w:val="00871438"/>
    <w:rsid w:val="00871ADE"/>
    <w:rsid w:val="008722C0"/>
    <w:rsid w:val="00872553"/>
    <w:rsid w:val="0087289E"/>
    <w:rsid w:val="00872B0A"/>
    <w:rsid w:val="0087307F"/>
    <w:rsid w:val="00873326"/>
    <w:rsid w:val="00873337"/>
    <w:rsid w:val="008733E1"/>
    <w:rsid w:val="008738DC"/>
    <w:rsid w:val="008738FD"/>
    <w:rsid w:val="008742FB"/>
    <w:rsid w:val="00874AFF"/>
    <w:rsid w:val="0087504A"/>
    <w:rsid w:val="00875180"/>
    <w:rsid w:val="0087524B"/>
    <w:rsid w:val="00875389"/>
    <w:rsid w:val="00875684"/>
    <w:rsid w:val="008759C5"/>
    <w:rsid w:val="00875E2E"/>
    <w:rsid w:val="00875E63"/>
    <w:rsid w:val="008760C9"/>
    <w:rsid w:val="008762D4"/>
    <w:rsid w:val="00876FEC"/>
    <w:rsid w:val="00877951"/>
    <w:rsid w:val="00880024"/>
    <w:rsid w:val="0088008D"/>
    <w:rsid w:val="008802BA"/>
    <w:rsid w:val="00880A9B"/>
    <w:rsid w:val="00880E28"/>
    <w:rsid w:val="00880FE7"/>
    <w:rsid w:val="008811C7"/>
    <w:rsid w:val="00881896"/>
    <w:rsid w:val="00881C12"/>
    <w:rsid w:val="00881E76"/>
    <w:rsid w:val="00881E96"/>
    <w:rsid w:val="00882484"/>
    <w:rsid w:val="008828CB"/>
    <w:rsid w:val="008830A2"/>
    <w:rsid w:val="008842C1"/>
    <w:rsid w:val="00884502"/>
    <w:rsid w:val="008847E8"/>
    <w:rsid w:val="00884CB1"/>
    <w:rsid w:val="008852BA"/>
    <w:rsid w:val="008853DE"/>
    <w:rsid w:val="008854E5"/>
    <w:rsid w:val="008856BA"/>
    <w:rsid w:val="00885A1F"/>
    <w:rsid w:val="00886042"/>
    <w:rsid w:val="00886BF1"/>
    <w:rsid w:val="0088720A"/>
    <w:rsid w:val="008872EE"/>
    <w:rsid w:val="008874CF"/>
    <w:rsid w:val="00887EE3"/>
    <w:rsid w:val="0089034A"/>
    <w:rsid w:val="00890CFC"/>
    <w:rsid w:val="00891047"/>
    <w:rsid w:val="008911D7"/>
    <w:rsid w:val="008915FE"/>
    <w:rsid w:val="00891A01"/>
    <w:rsid w:val="0089238D"/>
    <w:rsid w:val="00892881"/>
    <w:rsid w:val="00892A18"/>
    <w:rsid w:val="00892A3A"/>
    <w:rsid w:val="00892DDA"/>
    <w:rsid w:val="0089304C"/>
    <w:rsid w:val="0089329B"/>
    <w:rsid w:val="00893776"/>
    <w:rsid w:val="0089398E"/>
    <w:rsid w:val="008939F7"/>
    <w:rsid w:val="00894A50"/>
    <w:rsid w:val="0089523A"/>
    <w:rsid w:val="00895560"/>
    <w:rsid w:val="00895A34"/>
    <w:rsid w:val="008963CE"/>
    <w:rsid w:val="00896CE9"/>
    <w:rsid w:val="008978E0"/>
    <w:rsid w:val="008A06FF"/>
    <w:rsid w:val="008A0CAC"/>
    <w:rsid w:val="008A0D13"/>
    <w:rsid w:val="008A0EF5"/>
    <w:rsid w:val="008A130D"/>
    <w:rsid w:val="008A185B"/>
    <w:rsid w:val="008A1919"/>
    <w:rsid w:val="008A2228"/>
    <w:rsid w:val="008A223C"/>
    <w:rsid w:val="008A2792"/>
    <w:rsid w:val="008A3461"/>
    <w:rsid w:val="008A388A"/>
    <w:rsid w:val="008A389C"/>
    <w:rsid w:val="008A3A7D"/>
    <w:rsid w:val="008A3E1C"/>
    <w:rsid w:val="008A3FE3"/>
    <w:rsid w:val="008A4107"/>
    <w:rsid w:val="008A412D"/>
    <w:rsid w:val="008A4646"/>
    <w:rsid w:val="008A4CA8"/>
    <w:rsid w:val="008A501A"/>
    <w:rsid w:val="008A53E9"/>
    <w:rsid w:val="008A566F"/>
    <w:rsid w:val="008A60BD"/>
    <w:rsid w:val="008A6185"/>
    <w:rsid w:val="008A696A"/>
    <w:rsid w:val="008A7317"/>
    <w:rsid w:val="008A792E"/>
    <w:rsid w:val="008B01D1"/>
    <w:rsid w:val="008B0775"/>
    <w:rsid w:val="008B0A95"/>
    <w:rsid w:val="008B0DCC"/>
    <w:rsid w:val="008B0F70"/>
    <w:rsid w:val="008B1041"/>
    <w:rsid w:val="008B17FA"/>
    <w:rsid w:val="008B1F83"/>
    <w:rsid w:val="008B20E9"/>
    <w:rsid w:val="008B2199"/>
    <w:rsid w:val="008B288E"/>
    <w:rsid w:val="008B29FA"/>
    <w:rsid w:val="008B2B91"/>
    <w:rsid w:val="008B2E65"/>
    <w:rsid w:val="008B3271"/>
    <w:rsid w:val="008B32BD"/>
    <w:rsid w:val="008B3564"/>
    <w:rsid w:val="008B4290"/>
    <w:rsid w:val="008B497B"/>
    <w:rsid w:val="008B4B56"/>
    <w:rsid w:val="008B4D18"/>
    <w:rsid w:val="008B50F2"/>
    <w:rsid w:val="008B56C9"/>
    <w:rsid w:val="008B5875"/>
    <w:rsid w:val="008B666B"/>
    <w:rsid w:val="008B66B0"/>
    <w:rsid w:val="008B6782"/>
    <w:rsid w:val="008B6852"/>
    <w:rsid w:val="008B68D0"/>
    <w:rsid w:val="008B6ABA"/>
    <w:rsid w:val="008B754A"/>
    <w:rsid w:val="008B75AC"/>
    <w:rsid w:val="008B75C2"/>
    <w:rsid w:val="008B767F"/>
    <w:rsid w:val="008C025F"/>
    <w:rsid w:val="008C0FFE"/>
    <w:rsid w:val="008C1FB7"/>
    <w:rsid w:val="008C2701"/>
    <w:rsid w:val="008C30A8"/>
    <w:rsid w:val="008C340D"/>
    <w:rsid w:val="008C35E2"/>
    <w:rsid w:val="008C4070"/>
    <w:rsid w:val="008C417F"/>
    <w:rsid w:val="008C4A0F"/>
    <w:rsid w:val="008C5101"/>
    <w:rsid w:val="008C5A0D"/>
    <w:rsid w:val="008C6841"/>
    <w:rsid w:val="008C6CE4"/>
    <w:rsid w:val="008C6E36"/>
    <w:rsid w:val="008C7346"/>
    <w:rsid w:val="008C7434"/>
    <w:rsid w:val="008C7532"/>
    <w:rsid w:val="008C7A8E"/>
    <w:rsid w:val="008C7DE0"/>
    <w:rsid w:val="008C7EC1"/>
    <w:rsid w:val="008C7EFA"/>
    <w:rsid w:val="008D02F6"/>
    <w:rsid w:val="008D067D"/>
    <w:rsid w:val="008D0933"/>
    <w:rsid w:val="008D0BA6"/>
    <w:rsid w:val="008D0E2E"/>
    <w:rsid w:val="008D0E61"/>
    <w:rsid w:val="008D0F75"/>
    <w:rsid w:val="008D1690"/>
    <w:rsid w:val="008D18BB"/>
    <w:rsid w:val="008D1C06"/>
    <w:rsid w:val="008D1C10"/>
    <w:rsid w:val="008D1F28"/>
    <w:rsid w:val="008D207D"/>
    <w:rsid w:val="008D248C"/>
    <w:rsid w:val="008D2A2E"/>
    <w:rsid w:val="008D2BA3"/>
    <w:rsid w:val="008D3009"/>
    <w:rsid w:val="008D3DFC"/>
    <w:rsid w:val="008D40F8"/>
    <w:rsid w:val="008D42A9"/>
    <w:rsid w:val="008D44CC"/>
    <w:rsid w:val="008D53B7"/>
    <w:rsid w:val="008D5790"/>
    <w:rsid w:val="008D5E53"/>
    <w:rsid w:val="008D650F"/>
    <w:rsid w:val="008D6628"/>
    <w:rsid w:val="008D6E8A"/>
    <w:rsid w:val="008D741B"/>
    <w:rsid w:val="008D7AE9"/>
    <w:rsid w:val="008D7D4C"/>
    <w:rsid w:val="008D7EA7"/>
    <w:rsid w:val="008D7EE1"/>
    <w:rsid w:val="008E0E33"/>
    <w:rsid w:val="008E0F15"/>
    <w:rsid w:val="008E11C1"/>
    <w:rsid w:val="008E1226"/>
    <w:rsid w:val="008E1896"/>
    <w:rsid w:val="008E1931"/>
    <w:rsid w:val="008E1D8A"/>
    <w:rsid w:val="008E2474"/>
    <w:rsid w:val="008E25EF"/>
    <w:rsid w:val="008E2680"/>
    <w:rsid w:val="008E28BB"/>
    <w:rsid w:val="008E29B4"/>
    <w:rsid w:val="008E45EE"/>
    <w:rsid w:val="008E46FD"/>
    <w:rsid w:val="008E470A"/>
    <w:rsid w:val="008E4929"/>
    <w:rsid w:val="008E5355"/>
    <w:rsid w:val="008E5927"/>
    <w:rsid w:val="008E607F"/>
    <w:rsid w:val="008E63A8"/>
    <w:rsid w:val="008E680A"/>
    <w:rsid w:val="008E68D7"/>
    <w:rsid w:val="008E7235"/>
    <w:rsid w:val="008E74C6"/>
    <w:rsid w:val="008E7C2D"/>
    <w:rsid w:val="008F03BB"/>
    <w:rsid w:val="008F0575"/>
    <w:rsid w:val="008F0844"/>
    <w:rsid w:val="008F0AAD"/>
    <w:rsid w:val="008F15D2"/>
    <w:rsid w:val="008F1E60"/>
    <w:rsid w:val="008F2662"/>
    <w:rsid w:val="008F2ACD"/>
    <w:rsid w:val="008F2E42"/>
    <w:rsid w:val="008F2F63"/>
    <w:rsid w:val="008F35F7"/>
    <w:rsid w:val="008F36C4"/>
    <w:rsid w:val="008F386B"/>
    <w:rsid w:val="008F417A"/>
    <w:rsid w:val="008F44A6"/>
    <w:rsid w:val="008F4529"/>
    <w:rsid w:val="008F4996"/>
    <w:rsid w:val="008F4DCE"/>
    <w:rsid w:val="008F5D78"/>
    <w:rsid w:val="008F5DB4"/>
    <w:rsid w:val="008F5F4F"/>
    <w:rsid w:val="008F6B00"/>
    <w:rsid w:val="008F6B48"/>
    <w:rsid w:val="008F6D84"/>
    <w:rsid w:val="008F7207"/>
    <w:rsid w:val="008F756E"/>
    <w:rsid w:val="008F78CC"/>
    <w:rsid w:val="008F7922"/>
    <w:rsid w:val="008F7952"/>
    <w:rsid w:val="008F79B8"/>
    <w:rsid w:val="008F7E60"/>
    <w:rsid w:val="008F7E7D"/>
    <w:rsid w:val="00900130"/>
    <w:rsid w:val="0090037B"/>
    <w:rsid w:val="0090090C"/>
    <w:rsid w:val="00900C10"/>
    <w:rsid w:val="00900EDB"/>
    <w:rsid w:val="009017C3"/>
    <w:rsid w:val="00901990"/>
    <w:rsid w:val="00901FC5"/>
    <w:rsid w:val="009021E6"/>
    <w:rsid w:val="009022B1"/>
    <w:rsid w:val="009027B1"/>
    <w:rsid w:val="009029D3"/>
    <w:rsid w:val="00902B7B"/>
    <w:rsid w:val="00902D4D"/>
    <w:rsid w:val="00903263"/>
    <w:rsid w:val="0090456F"/>
    <w:rsid w:val="0090471D"/>
    <w:rsid w:val="00904907"/>
    <w:rsid w:val="00905462"/>
    <w:rsid w:val="009054CA"/>
    <w:rsid w:val="00905AFD"/>
    <w:rsid w:val="00905C23"/>
    <w:rsid w:val="00905C3F"/>
    <w:rsid w:val="00906741"/>
    <w:rsid w:val="0090678D"/>
    <w:rsid w:val="009069C3"/>
    <w:rsid w:val="00906BA3"/>
    <w:rsid w:val="00906E41"/>
    <w:rsid w:val="0090712B"/>
    <w:rsid w:val="00907281"/>
    <w:rsid w:val="0090731E"/>
    <w:rsid w:val="00907486"/>
    <w:rsid w:val="00907797"/>
    <w:rsid w:val="009106A2"/>
    <w:rsid w:val="0091079A"/>
    <w:rsid w:val="00910B2E"/>
    <w:rsid w:val="0091149A"/>
    <w:rsid w:val="009116AC"/>
    <w:rsid w:val="009116B8"/>
    <w:rsid w:val="00911D21"/>
    <w:rsid w:val="009124D3"/>
    <w:rsid w:val="00912B64"/>
    <w:rsid w:val="00913789"/>
    <w:rsid w:val="0091386F"/>
    <w:rsid w:val="00913E60"/>
    <w:rsid w:val="0091468C"/>
    <w:rsid w:val="00914A09"/>
    <w:rsid w:val="00914AD6"/>
    <w:rsid w:val="00915AB8"/>
    <w:rsid w:val="00915F8E"/>
    <w:rsid w:val="00916AA2"/>
    <w:rsid w:val="00916DC3"/>
    <w:rsid w:val="00917084"/>
    <w:rsid w:val="00917269"/>
    <w:rsid w:val="009175E2"/>
    <w:rsid w:val="0091781D"/>
    <w:rsid w:val="009201FF"/>
    <w:rsid w:val="00920475"/>
    <w:rsid w:val="00920FC3"/>
    <w:rsid w:val="00921133"/>
    <w:rsid w:val="00921764"/>
    <w:rsid w:val="00922178"/>
    <w:rsid w:val="009222D8"/>
    <w:rsid w:val="00922788"/>
    <w:rsid w:val="0092291E"/>
    <w:rsid w:val="00922EC1"/>
    <w:rsid w:val="00923F33"/>
    <w:rsid w:val="00923F69"/>
    <w:rsid w:val="00924370"/>
    <w:rsid w:val="00924584"/>
    <w:rsid w:val="00924FC1"/>
    <w:rsid w:val="0092500E"/>
    <w:rsid w:val="0092521D"/>
    <w:rsid w:val="0092539D"/>
    <w:rsid w:val="009257DD"/>
    <w:rsid w:val="00925878"/>
    <w:rsid w:val="00925EB2"/>
    <w:rsid w:val="00925F62"/>
    <w:rsid w:val="00926E00"/>
    <w:rsid w:val="0092741D"/>
    <w:rsid w:val="009275EF"/>
    <w:rsid w:val="009277D6"/>
    <w:rsid w:val="00927C28"/>
    <w:rsid w:val="009303A2"/>
    <w:rsid w:val="009303A6"/>
    <w:rsid w:val="0093048F"/>
    <w:rsid w:val="009306BA"/>
    <w:rsid w:val="009310C2"/>
    <w:rsid w:val="0093135F"/>
    <w:rsid w:val="00931D5A"/>
    <w:rsid w:val="00931DA6"/>
    <w:rsid w:val="00932351"/>
    <w:rsid w:val="009324D3"/>
    <w:rsid w:val="009324DC"/>
    <w:rsid w:val="00932AB5"/>
    <w:rsid w:val="00932B4A"/>
    <w:rsid w:val="00932D20"/>
    <w:rsid w:val="00932E50"/>
    <w:rsid w:val="0093328F"/>
    <w:rsid w:val="00934478"/>
    <w:rsid w:val="0093452A"/>
    <w:rsid w:val="00934882"/>
    <w:rsid w:val="00934887"/>
    <w:rsid w:val="009352E8"/>
    <w:rsid w:val="00935641"/>
    <w:rsid w:val="00935A2A"/>
    <w:rsid w:val="00935CC0"/>
    <w:rsid w:val="00935E7B"/>
    <w:rsid w:val="0093601A"/>
    <w:rsid w:val="00936436"/>
    <w:rsid w:val="009364E2"/>
    <w:rsid w:val="0093687A"/>
    <w:rsid w:val="00937BCA"/>
    <w:rsid w:val="00940547"/>
    <w:rsid w:val="0094063F"/>
    <w:rsid w:val="00940656"/>
    <w:rsid w:val="0094069E"/>
    <w:rsid w:val="00940828"/>
    <w:rsid w:val="0094098F"/>
    <w:rsid w:val="00940B2D"/>
    <w:rsid w:val="009411AA"/>
    <w:rsid w:val="009411F1"/>
    <w:rsid w:val="009418BE"/>
    <w:rsid w:val="00942230"/>
    <w:rsid w:val="009424A8"/>
    <w:rsid w:val="00942A49"/>
    <w:rsid w:val="009437DA"/>
    <w:rsid w:val="00943EC1"/>
    <w:rsid w:val="00943F19"/>
    <w:rsid w:val="0094410F"/>
    <w:rsid w:val="00944672"/>
    <w:rsid w:val="00944853"/>
    <w:rsid w:val="00944D55"/>
    <w:rsid w:val="00944EC3"/>
    <w:rsid w:val="00945111"/>
    <w:rsid w:val="0094525B"/>
    <w:rsid w:val="0094550E"/>
    <w:rsid w:val="00945968"/>
    <w:rsid w:val="00945EEA"/>
    <w:rsid w:val="00946408"/>
    <w:rsid w:val="009467E7"/>
    <w:rsid w:val="00946B26"/>
    <w:rsid w:val="00946BE6"/>
    <w:rsid w:val="00946C1C"/>
    <w:rsid w:val="00946CC6"/>
    <w:rsid w:val="0094752E"/>
    <w:rsid w:val="0094767B"/>
    <w:rsid w:val="0094790D"/>
    <w:rsid w:val="009479AC"/>
    <w:rsid w:val="00947D85"/>
    <w:rsid w:val="00947ED4"/>
    <w:rsid w:val="009508E7"/>
    <w:rsid w:val="00950962"/>
    <w:rsid w:val="00950C8C"/>
    <w:rsid w:val="00950E29"/>
    <w:rsid w:val="00951EBB"/>
    <w:rsid w:val="0095207F"/>
    <w:rsid w:val="00952476"/>
    <w:rsid w:val="00952C0D"/>
    <w:rsid w:val="00952C3E"/>
    <w:rsid w:val="0095366C"/>
    <w:rsid w:val="00953AED"/>
    <w:rsid w:val="00954176"/>
    <w:rsid w:val="009541A6"/>
    <w:rsid w:val="009545AB"/>
    <w:rsid w:val="0095464C"/>
    <w:rsid w:val="00954659"/>
    <w:rsid w:val="009546FB"/>
    <w:rsid w:val="009549EF"/>
    <w:rsid w:val="00954D38"/>
    <w:rsid w:val="00954F3F"/>
    <w:rsid w:val="00954FCD"/>
    <w:rsid w:val="009551C6"/>
    <w:rsid w:val="00956328"/>
    <w:rsid w:val="00956452"/>
    <w:rsid w:val="00956532"/>
    <w:rsid w:val="009566E4"/>
    <w:rsid w:val="00956825"/>
    <w:rsid w:val="00956EF8"/>
    <w:rsid w:val="00957088"/>
    <w:rsid w:val="00957543"/>
    <w:rsid w:val="009576E1"/>
    <w:rsid w:val="00957E1B"/>
    <w:rsid w:val="009600C5"/>
    <w:rsid w:val="0096054A"/>
    <w:rsid w:val="009605FD"/>
    <w:rsid w:val="0096074C"/>
    <w:rsid w:val="00960EE4"/>
    <w:rsid w:val="00960F1D"/>
    <w:rsid w:val="00961760"/>
    <w:rsid w:val="009619B9"/>
    <w:rsid w:val="00961F82"/>
    <w:rsid w:val="009622F3"/>
    <w:rsid w:val="00962AA3"/>
    <w:rsid w:val="00962B9C"/>
    <w:rsid w:val="009631CC"/>
    <w:rsid w:val="00963690"/>
    <w:rsid w:val="0096451A"/>
    <w:rsid w:val="00964599"/>
    <w:rsid w:val="009645A6"/>
    <w:rsid w:val="009648AA"/>
    <w:rsid w:val="009648F4"/>
    <w:rsid w:val="00965E78"/>
    <w:rsid w:val="009663CE"/>
    <w:rsid w:val="00966468"/>
    <w:rsid w:val="009667E4"/>
    <w:rsid w:val="00967124"/>
    <w:rsid w:val="00967232"/>
    <w:rsid w:val="0096735B"/>
    <w:rsid w:val="00970427"/>
    <w:rsid w:val="009705AC"/>
    <w:rsid w:val="00970A40"/>
    <w:rsid w:val="009710F0"/>
    <w:rsid w:val="00971A09"/>
    <w:rsid w:val="00971ADA"/>
    <w:rsid w:val="00971B85"/>
    <w:rsid w:val="0097222F"/>
    <w:rsid w:val="009729C4"/>
    <w:rsid w:val="00972CC2"/>
    <w:rsid w:val="00973A0D"/>
    <w:rsid w:val="00974314"/>
    <w:rsid w:val="009743F4"/>
    <w:rsid w:val="0097462E"/>
    <w:rsid w:val="00974655"/>
    <w:rsid w:val="00974676"/>
    <w:rsid w:val="00974DD1"/>
    <w:rsid w:val="00975499"/>
    <w:rsid w:val="009754E2"/>
    <w:rsid w:val="009755B0"/>
    <w:rsid w:val="00975A97"/>
    <w:rsid w:val="00975B49"/>
    <w:rsid w:val="00975B50"/>
    <w:rsid w:val="009761E8"/>
    <w:rsid w:val="0097630D"/>
    <w:rsid w:val="00976B60"/>
    <w:rsid w:val="00976F96"/>
    <w:rsid w:val="00977961"/>
    <w:rsid w:val="0098019D"/>
    <w:rsid w:val="0098023A"/>
    <w:rsid w:val="00980301"/>
    <w:rsid w:val="0098056F"/>
    <w:rsid w:val="00980B0E"/>
    <w:rsid w:val="00980F8C"/>
    <w:rsid w:val="00981116"/>
    <w:rsid w:val="0098130D"/>
    <w:rsid w:val="00981321"/>
    <w:rsid w:val="00981344"/>
    <w:rsid w:val="0098156A"/>
    <w:rsid w:val="00981830"/>
    <w:rsid w:val="00981B22"/>
    <w:rsid w:val="00981E3D"/>
    <w:rsid w:val="0098210B"/>
    <w:rsid w:val="00982499"/>
    <w:rsid w:val="009827C1"/>
    <w:rsid w:val="00982D4F"/>
    <w:rsid w:val="009831D7"/>
    <w:rsid w:val="009834FA"/>
    <w:rsid w:val="00983772"/>
    <w:rsid w:val="00983DFE"/>
    <w:rsid w:val="00984625"/>
    <w:rsid w:val="009847CA"/>
    <w:rsid w:val="00984959"/>
    <w:rsid w:val="009852AF"/>
    <w:rsid w:val="009852B8"/>
    <w:rsid w:val="00985572"/>
    <w:rsid w:val="009858CF"/>
    <w:rsid w:val="00986259"/>
    <w:rsid w:val="00986346"/>
    <w:rsid w:val="009867A2"/>
    <w:rsid w:val="009867EB"/>
    <w:rsid w:val="00986EA6"/>
    <w:rsid w:val="009875B9"/>
    <w:rsid w:val="00990761"/>
    <w:rsid w:val="00991C6F"/>
    <w:rsid w:val="00991DE0"/>
    <w:rsid w:val="00992189"/>
    <w:rsid w:val="009921BB"/>
    <w:rsid w:val="00992273"/>
    <w:rsid w:val="009922D0"/>
    <w:rsid w:val="0099246D"/>
    <w:rsid w:val="009928FF"/>
    <w:rsid w:val="00992A6F"/>
    <w:rsid w:val="00992B61"/>
    <w:rsid w:val="00992FC8"/>
    <w:rsid w:val="009930FA"/>
    <w:rsid w:val="00993235"/>
    <w:rsid w:val="009932C6"/>
    <w:rsid w:val="00993778"/>
    <w:rsid w:val="00993F71"/>
    <w:rsid w:val="0099415F"/>
    <w:rsid w:val="00994A60"/>
    <w:rsid w:val="00994D4B"/>
    <w:rsid w:val="0099502C"/>
    <w:rsid w:val="00995137"/>
    <w:rsid w:val="00995397"/>
    <w:rsid w:val="00995552"/>
    <w:rsid w:val="00995C1B"/>
    <w:rsid w:val="0099602B"/>
    <w:rsid w:val="00996060"/>
    <w:rsid w:val="00996890"/>
    <w:rsid w:val="0099708F"/>
    <w:rsid w:val="0099739E"/>
    <w:rsid w:val="00997A40"/>
    <w:rsid w:val="00997E12"/>
    <w:rsid w:val="009A020A"/>
    <w:rsid w:val="009A025B"/>
    <w:rsid w:val="009A058D"/>
    <w:rsid w:val="009A08EA"/>
    <w:rsid w:val="009A0E2F"/>
    <w:rsid w:val="009A0FDD"/>
    <w:rsid w:val="009A163F"/>
    <w:rsid w:val="009A1985"/>
    <w:rsid w:val="009A1DF0"/>
    <w:rsid w:val="009A1EA1"/>
    <w:rsid w:val="009A2992"/>
    <w:rsid w:val="009A2D6C"/>
    <w:rsid w:val="009A3478"/>
    <w:rsid w:val="009A3C89"/>
    <w:rsid w:val="009A41B2"/>
    <w:rsid w:val="009A43BB"/>
    <w:rsid w:val="009A43E7"/>
    <w:rsid w:val="009A46A3"/>
    <w:rsid w:val="009A49DB"/>
    <w:rsid w:val="009A5352"/>
    <w:rsid w:val="009A535F"/>
    <w:rsid w:val="009A542C"/>
    <w:rsid w:val="009A65FD"/>
    <w:rsid w:val="009A6934"/>
    <w:rsid w:val="009A6A2C"/>
    <w:rsid w:val="009A6AD7"/>
    <w:rsid w:val="009A6C5C"/>
    <w:rsid w:val="009A6DD8"/>
    <w:rsid w:val="009A7161"/>
    <w:rsid w:val="009A78E6"/>
    <w:rsid w:val="009A7993"/>
    <w:rsid w:val="009A7B1E"/>
    <w:rsid w:val="009B0837"/>
    <w:rsid w:val="009B0959"/>
    <w:rsid w:val="009B096F"/>
    <w:rsid w:val="009B09CF"/>
    <w:rsid w:val="009B0A44"/>
    <w:rsid w:val="009B0CFF"/>
    <w:rsid w:val="009B0D26"/>
    <w:rsid w:val="009B1232"/>
    <w:rsid w:val="009B2303"/>
    <w:rsid w:val="009B24E9"/>
    <w:rsid w:val="009B28F0"/>
    <w:rsid w:val="009B2EAF"/>
    <w:rsid w:val="009B30BC"/>
    <w:rsid w:val="009B3562"/>
    <w:rsid w:val="009B3A6F"/>
    <w:rsid w:val="009B3F91"/>
    <w:rsid w:val="009B416E"/>
    <w:rsid w:val="009B45E0"/>
    <w:rsid w:val="009B493E"/>
    <w:rsid w:val="009B51D7"/>
    <w:rsid w:val="009B52E3"/>
    <w:rsid w:val="009B53D0"/>
    <w:rsid w:val="009B5417"/>
    <w:rsid w:val="009B57A3"/>
    <w:rsid w:val="009B58FC"/>
    <w:rsid w:val="009B61BE"/>
    <w:rsid w:val="009B6471"/>
    <w:rsid w:val="009B667F"/>
    <w:rsid w:val="009B6AB1"/>
    <w:rsid w:val="009B6E5B"/>
    <w:rsid w:val="009B7135"/>
    <w:rsid w:val="009B7A5E"/>
    <w:rsid w:val="009B7AE1"/>
    <w:rsid w:val="009C01C9"/>
    <w:rsid w:val="009C0503"/>
    <w:rsid w:val="009C0511"/>
    <w:rsid w:val="009C05A0"/>
    <w:rsid w:val="009C0DB3"/>
    <w:rsid w:val="009C0DC7"/>
    <w:rsid w:val="009C0DE0"/>
    <w:rsid w:val="009C0F1C"/>
    <w:rsid w:val="009C12F5"/>
    <w:rsid w:val="009C21AC"/>
    <w:rsid w:val="009C3799"/>
    <w:rsid w:val="009C3AC2"/>
    <w:rsid w:val="009C3C60"/>
    <w:rsid w:val="009C45E8"/>
    <w:rsid w:val="009C487E"/>
    <w:rsid w:val="009C5846"/>
    <w:rsid w:val="009C5A0E"/>
    <w:rsid w:val="009C5F22"/>
    <w:rsid w:val="009C65B2"/>
    <w:rsid w:val="009C67D7"/>
    <w:rsid w:val="009C68BE"/>
    <w:rsid w:val="009C7B68"/>
    <w:rsid w:val="009D0580"/>
    <w:rsid w:val="009D06B5"/>
    <w:rsid w:val="009D0C6F"/>
    <w:rsid w:val="009D1316"/>
    <w:rsid w:val="009D13F1"/>
    <w:rsid w:val="009D153D"/>
    <w:rsid w:val="009D1AAF"/>
    <w:rsid w:val="009D20AE"/>
    <w:rsid w:val="009D21B9"/>
    <w:rsid w:val="009D315A"/>
    <w:rsid w:val="009D331C"/>
    <w:rsid w:val="009D36D6"/>
    <w:rsid w:val="009D3941"/>
    <w:rsid w:val="009D44B8"/>
    <w:rsid w:val="009D4B61"/>
    <w:rsid w:val="009D4D58"/>
    <w:rsid w:val="009D4E7F"/>
    <w:rsid w:val="009D54A3"/>
    <w:rsid w:val="009D6100"/>
    <w:rsid w:val="009D646F"/>
    <w:rsid w:val="009D6984"/>
    <w:rsid w:val="009D6FF6"/>
    <w:rsid w:val="009D798B"/>
    <w:rsid w:val="009D7BA8"/>
    <w:rsid w:val="009D7BF0"/>
    <w:rsid w:val="009E08DB"/>
    <w:rsid w:val="009E0CB4"/>
    <w:rsid w:val="009E1471"/>
    <w:rsid w:val="009E1729"/>
    <w:rsid w:val="009E1AC5"/>
    <w:rsid w:val="009E1F44"/>
    <w:rsid w:val="009E228A"/>
    <w:rsid w:val="009E22D1"/>
    <w:rsid w:val="009E24E5"/>
    <w:rsid w:val="009E29E7"/>
    <w:rsid w:val="009E2D65"/>
    <w:rsid w:val="009E2FF2"/>
    <w:rsid w:val="009E319E"/>
    <w:rsid w:val="009E350D"/>
    <w:rsid w:val="009E3544"/>
    <w:rsid w:val="009E35C4"/>
    <w:rsid w:val="009E3AF8"/>
    <w:rsid w:val="009E3B69"/>
    <w:rsid w:val="009E4BB6"/>
    <w:rsid w:val="009E4BF8"/>
    <w:rsid w:val="009E63C2"/>
    <w:rsid w:val="009E6CF1"/>
    <w:rsid w:val="009E6E05"/>
    <w:rsid w:val="009E6E41"/>
    <w:rsid w:val="009E71CA"/>
    <w:rsid w:val="009E7888"/>
    <w:rsid w:val="009E79FA"/>
    <w:rsid w:val="009E7F37"/>
    <w:rsid w:val="009F04D9"/>
    <w:rsid w:val="009F08D2"/>
    <w:rsid w:val="009F0AAF"/>
    <w:rsid w:val="009F1431"/>
    <w:rsid w:val="009F2410"/>
    <w:rsid w:val="009F247F"/>
    <w:rsid w:val="009F25C9"/>
    <w:rsid w:val="009F2F86"/>
    <w:rsid w:val="009F3F4D"/>
    <w:rsid w:val="009F4257"/>
    <w:rsid w:val="009F45E1"/>
    <w:rsid w:val="009F470B"/>
    <w:rsid w:val="009F498A"/>
    <w:rsid w:val="009F4A48"/>
    <w:rsid w:val="009F4BDC"/>
    <w:rsid w:val="009F4CDE"/>
    <w:rsid w:val="009F501B"/>
    <w:rsid w:val="009F5564"/>
    <w:rsid w:val="009F5692"/>
    <w:rsid w:val="009F5F94"/>
    <w:rsid w:val="009F6261"/>
    <w:rsid w:val="009F659F"/>
    <w:rsid w:val="009F6A98"/>
    <w:rsid w:val="009F6E8D"/>
    <w:rsid w:val="009F6FC3"/>
    <w:rsid w:val="009F742C"/>
    <w:rsid w:val="009F7440"/>
    <w:rsid w:val="009F7563"/>
    <w:rsid w:val="009F76CC"/>
    <w:rsid w:val="009F76EE"/>
    <w:rsid w:val="009F771B"/>
    <w:rsid w:val="009F78B4"/>
    <w:rsid w:val="009F7913"/>
    <w:rsid w:val="009F7E28"/>
    <w:rsid w:val="00A00302"/>
    <w:rsid w:val="00A0051E"/>
    <w:rsid w:val="00A009EA"/>
    <w:rsid w:val="00A00A11"/>
    <w:rsid w:val="00A00B87"/>
    <w:rsid w:val="00A00C34"/>
    <w:rsid w:val="00A014B0"/>
    <w:rsid w:val="00A01A43"/>
    <w:rsid w:val="00A01C49"/>
    <w:rsid w:val="00A01DD9"/>
    <w:rsid w:val="00A01F6F"/>
    <w:rsid w:val="00A02937"/>
    <w:rsid w:val="00A02E59"/>
    <w:rsid w:val="00A03047"/>
    <w:rsid w:val="00A0331F"/>
    <w:rsid w:val="00A03440"/>
    <w:rsid w:val="00A034CF"/>
    <w:rsid w:val="00A04A1B"/>
    <w:rsid w:val="00A04A7E"/>
    <w:rsid w:val="00A059C8"/>
    <w:rsid w:val="00A05E3D"/>
    <w:rsid w:val="00A06D57"/>
    <w:rsid w:val="00A06F83"/>
    <w:rsid w:val="00A07516"/>
    <w:rsid w:val="00A075AD"/>
    <w:rsid w:val="00A07ED6"/>
    <w:rsid w:val="00A07EF2"/>
    <w:rsid w:val="00A07F9A"/>
    <w:rsid w:val="00A10A82"/>
    <w:rsid w:val="00A10AB6"/>
    <w:rsid w:val="00A10E2F"/>
    <w:rsid w:val="00A10F71"/>
    <w:rsid w:val="00A1117F"/>
    <w:rsid w:val="00A11215"/>
    <w:rsid w:val="00A1138B"/>
    <w:rsid w:val="00A128D9"/>
    <w:rsid w:val="00A12C65"/>
    <w:rsid w:val="00A13410"/>
    <w:rsid w:val="00A13AA7"/>
    <w:rsid w:val="00A14688"/>
    <w:rsid w:val="00A147E8"/>
    <w:rsid w:val="00A14801"/>
    <w:rsid w:val="00A14889"/>
    <w:rsid w:val="00A14E92"/>
    <w:rsid w:val="00A15169"/>
    <w:rsid w:val="00A15247"/>
    <w:rsid w:val="00A15380"/>
    <w:rsid w:val="00A158E1"/>
    <w:rsid w:val="00A15B9F"/>
    <w:rsid w:val="00A15DF8"/>
    <w:rsid w:val="00A16248"/>
    <w:rsid w:val="00A162E4"/>
    <w:rsid w:val="00A165B9"/>
    <w:rsid w:val="00A16822"/>
    <w:rsid w:val="00A16B8C"/>
    <w:rsid w:val="00A16FD5"/>
    <w:rsid w:val="00A170DF"/>
    <w:rsid w:val="00A177F2"/>
    <w:rsid w:val="00A20349"/>
    <w:rsid w:val="00A2045E"/>
    <w:rsid w:val="00A21275"/>
    <w:rsid w:val="00A21489"/>
    <w:rsid w:val="00A2159E"/>
    <w:rsid w:val="00A216A2"/>
    <w:rsid w:val="00A218FC"/>
    <w:rsid w:val="00A21DEB"/>
    <w:rsid w:val="00A21E2B"/>
    <w:rsid w:val="00A21FC1"/>
    <w:rsid w:val="00A22055"/>
    <w:rsid w:val="00A227EB"/>
    <w:rsid w:val="00A23207"/>
    <w:rsid w:val="00A2379E"/>
    <w:rsid w:val="00A23C46"/>
    <w:rsid w:val="00A242C2"/>
    <w:rsid w:val="00A254BA"/>
    <w:rsid w:val="00A25500"/>
    <w:rsid w:val="00A25BC9"/>
    <w:rsid w:val="00A25C11"/>
    <w:rsid w:val="00A26398"/>
    <w:rsid w:val="00A26659"/>
    <w:rsid w:val="00A26896"/>
    <w:rsid w:val="00A27C81"/>
    <w:rsid w:val="00A27E16"/>
    <w:rsid w:val="00A30582"/>
    <w:rsid w:val="00A30687"/>
    <w:rsid w:val="00A30B5A"/>
    <w:rsid w:val="00A31044"/>
    <w:rsid w:val="00A31732"/>
    <w:rsid w:val="00A31BD4"/>
    <w:rsid w:val="00A31C46"/>
    <w:rsid w:val="00A31CC4"/>
    <w:rsid w:val="00A31CEA"/>
    <w:rsid w:val="00A325E3"/>
    <w:rsid w:val="00A32E67"/>
    <w:rsid w:val="00A330BD"/>
    <w:rsid w:val="00A33761"/>
    <w:rsid w:val="00A337C4"/>
    <w:rsid w:val="00A338E0"/>
    <w:rsid w:val="00A33C99"/>
    <w:rsid w:val="00A33FB9"/>
    <w:rsid w:val="00A34D88"/>
    <w:rsid w:val="00A34D9B"/>
    <w:rsid w:val="00A350F1"/>
    <w:rsid w:val="00A36097"/>
    <w:rsid w:val="00A365B5"/>
    <w:rsid w:val="00A36758"/>
    <w:rsid w:val="00A3764B"/>
    <w:rsid w:val="00A37703"/>
    <w:rsid w:val="00A37850"/>
    <w:rsid w:val="00A37AFA"/>
    <w:rsid w:val="00A37BE4"/>
    <w:rsid w:val="00A40213"/>
    <w:rsid w:val="00A405FD"/>
    <w:rsid w:val="00A409B0"/>
    <w:rsid w:val="00A4117A"/>
    <w:rsid w:val="00A41B27"/>
    <w:rsid w:val="00A41D61"/>
    <w:rsid w:val="00A42287"/>
    <w:rsid w:val="00A423DD"/>
    <w:rsid w:val="00A426C3"/>
    <w:rsid w:val="00A427C0"/>
    <w:rsid w:val="00A4319F"/>
    <w:rsid w:val="00A4327D"/>
    <w:rsid w:val="00A4337D"/>
    <w:rsid w:val="00A434E1"/>
    <w:rsid w:val="00A43550"/>
    <w:rsid w:val="00A43F7B"/>
    <w:rsid w:val="00A446DF"/>
    <w:rsid w:val="00A4471F"/>
    <w:rsid w:val="00A44EC5"/>
    <w:rsid w:val="00A4509A"/>
    <w:rsid w:val="00A45330"/>
    <w:rsid w:val="00A46023"/>
    <w:rsid w:val="00A467B7"/>
    <w:rsid w:val="00A476DC"/>
    <w:rsid w:val="00A477A0"/>
    <w:rsid w:val="00A47884"/>
    <w:rsid w:val="00A47EBE"/>
    <w:rsid w:val="00A50742"/>
    <w:rsid w:val="00A510AF"/>
    <w:rsid w:val="00A51393"/>
    <w:rsid w:val="00A5140B"/>
    <w:rsid w:val="00A517F6"/>
    <w:rsid w:val="00A51EC5"/>
    <w:rsid w:val="00A529EF"/>
    <w:rsid w:val="00A52AA8"/>
    <w:rsid w:val="00A52B3B"/>
    <w:rsid w:val="00A53073"/>
    <w:rsid w:val="00A53BAB"/>
    <w:rsid w:val="00A53C28"/>
    <w:rsid w:val="00A53C5C"/>
    <w:rsid w:val="00A53EB2"/>
    <w:rsid w:val="00A53FD1"/>
    <w:rsid w:val="00A5417F"/>
    <w:rsid w:val="00A54180"/>
    <w:rsid w:val="00A54710"/>
    <w:rsid w:val="00A549A9"/>
    <w:rsid w:val="00A54D17"/>
    <w:rsid w:val="00A55397"/>
    <w:rsid w:val="00A55730"/>
    <w:rsid w:val="00A5596B"/>
    <w:rsid w:val="00A55979"/>
    <w:rsid w:val="00A55A25"/>
    <w:rsid w:val="00A55B96"/>
    <w:rsid w:val="00A55D14"/>
    <w:rsid w:val="00A55E35"/>
    <w:rsid w:val="00A55FDA"/>
    <w:rsid w:val="00A560F0"/>
    <w:rsid w:val="00A563F7"/>
    <w:rsid w:val="00A566DA"/>
    <w:rsid w:val="00A567E9"/>
    <w:rsid w:val="00A5681C"/>
    <w:rsid w:val="00A56899"/>
    <w:rsid w:val="00A57ABF"/>
    <w:rsid w:val="00A57AD7"/>
    <w:rsid w:val="00A57D5E"/>
    <w:rsid w:val="00A600D8"/>
    <w:rsid w:val="00A60421"/>
    <w:rsid w:val="00A60A2D"/>
    <w:rsid w:val="00A60A5F"/>
    <w:rsid w:val="00A60D23"/>
    <w:rsid w:val="00A6106C"/>
    <w:rsid w:val="00A6127A"/>
    <w:rsid w:val="00A613DC"/>
    <w:rsid w:val="00A61948"/>
    <w:rsid w:val="00A61A44"/>
    <w:rsid w:val="00A61AC5"/>
    <w:rsid w:val="00A61C96"/>
    <w:rsid w:val="00A61F02"/>
    <w:rsid w:val="00A62662"/>
    <w:rsid w:val="00A62839"/>
    <w:rsid w:val="00A62952"/>
    <w:rsid w:val="00A63AE1"/>
    <w:rsid w:val="00A63D68"/>
    <w:rsid w:val="00A640FA"/>
    <w:rsid w:val="00A64704"/>
    <w:rsid w:val="00A65180"/>
    <w:rsid w:val="00A658D4"/>
    <w:rsid w:val="00A65E85"/>
    <w:rsid w:val="00A663DF"/>
    <w:rsid w:val="00A670A6"/>
    <w:rsid w:val="00A6784B"/>
    <w:rsid w:val="00A67F3B"/>
    <w:rsid w:val="00A712DD"/>
    <w:rsid w:val="00A714F8"/>
    <w:rsid w:val="00A72200"/>
    <w:rsid w:val="00A7236F"/>
    <w:rsid w:val="00A726F4"/>
    <w:rsid w:val="00A72A0B"/>
    <w:rsid w:val="00A72E0F"/>
    <w:rsid w:val="00A72FC8"/>
    <w:rsid w:val="00A7358C"/>
    <w:rsid w:val="00A7394D"/>
    <w:rsid w:val="00A73E64"/>
    <w:rsid w:val="00A73F72"/>
    <w:rsid w:val="00A74757"/>
    <w:rsid w:val="00A74CBB"/>
    <w:rsid w:val="00A74EA9"/>
    <w:rsid w:val="00A751A1"/>
    <w:rsid w:val="00A76013"/>
    <w:rsid w:val="00A763E4"/>
    <w:rsid w:val="00A771A9"/>
    <w:rsid w:val="00A77C32"/>
    <w:rsid w:val="00A77C44"/>
    <w:rsid w:val="00A77EF8"/>
    <w:rsid w:val="00A80A55"/>
    <w:rsid w:val="00A80AA1"/>
    <w:rsid w:val="00A811BC"/>
    <w:rsid w:val="00A8145C"/>
    <w:rsid w:val="00A814ED"/>
    <w:rsid w:val="00A81873"/>
    <w:rsid w:val="00A83395"/>
    <w:rsid w:val="00A833D1"/>
    <w:rsid w:val="00A83847"/>
    <w:rsid w:val="00A83995"/>
    <w:rsid w:val="00A83F37"/>
    <w:rsid w:val="00A84159"/>
    <w:rsid w:val="00A84241"/>
    <w:rsid w:val="00A845AB"/>
    <w:rsid w:val="00A84D04"/>
    <w:rsid w:val="00A8527C"/>
    <w:rsid w:val="00A854EA"/>
    <w:rsid w:val="00A85AD8"/>
    <w:rsid w:val="00A85FDA"/>
    <w:rsid w:val="00A86551"/>
    <w:rsid w:val="00A873C6"/>
    <w:rsid w:val="00A8744E"/>
    <w:rsid w:val="00A87503"/>
    <w:rsid w:val="00A90048"/>
    <w:rsid w:val="00A90232"/>
    <w:rsid w:val="00A9037C"/>
    <w:rsid w:val="00A9071F"/>
    <w:rsid w:val="00A90805"/>
    <w:rsid w:val="00A90B3F"/>
    <w:rsid w:val="00A90F4B"/>
    <w:rsid w:val="00A91100"/>
    <w:rsid w:val="00A911D2"/>
    <w:rsid w:val="00A912D1"/>
    <w:rsid w:val="00A92115"/>
    <w:rsid w:val="00A9248B"/>
    <w:rsid w:val="00A924AD"/>
    <w:rsid w:val="00A9259D"/>
    <w:rsid w:val="00A92F19"/>
    <w:rsid w:val="00A9301E"/>
    <w:rsid w:val="00A93313"/>
    <w:rsid w:val="00A9367E"/>
    <w:rsid w:val="00A93837"/>
    <w:rsid w:val="00A93D8A"/>
    <w:rsid w:val="00A9484D"/>
    <w:rsid w:val="00A94BC0"/>
    <w:rsid w:val="00A94F7E"/>
    <w:rsid w:val="00A95329"/>
    <w:rsid w:val="00A9544A"/>
    <w:rsid w:val="00A95AEC"/>
    <w:rsid w:val="00A95FC7"/>
    <w:rsid w:val="00A9634B"/>
    <w:rsid w:val="00A97055"/>
    <w:rsid w:val="00A97165"/>
    <w:rsid w:val="00A97502"/>
    <w:rsid w:val="00A975F4"/>
    <w:rsid w:val="00A976D1"/>
    <w:rsid w:val="00A97AA0"/>
    <w:rsid w:val="00A97D91"/>
    <w:rsid w:val="00A97DC9"/>
    <w:rsid w:val="00AA0172"/>
    <w:rsid w:val="00AA021C"/>
    <w:rsid w:val="00AA0322"/>
    <w:rsid w:val="00AA03A6"/>
    <w:rsid w:val="00AA0798"/>
    <w:rsid w:val="00AA0819"/>
    <w:rsid w:val="00AA0DC2"/>
    <w:rsid w:val="00AA0EC9"/>
    <w:rsid w:val="00AA316D"/>
    <w:rsid w:val="00AA39B0"/>
    <w:rsid w:val="00AA3B86"/>
    <w:rsid w:val="00AA3C75"/>
    <w:rsid w:val="00AA3F49"/>
    <w:rsid w:val="00AA3F61"/>
    <w:rsid w:val="00AA4402"/>
    <w:rsid w:val="00AA5E0D"/>
    <w:rsid w:val="00AA6044"/>
    <w:rsid w:val="00AA6061"/>
    <w:rsid w:val="00AA60A3"/>
    <w:rsid w:val="00AA613C"/>
    <w:rsid w:val="00AA7645"/>
    <w:rsid w:val="00AA7702"/>
    <w:rsid w:val="00AA78DC"/>
    <w:rsid w:val="00AA7E48"/>
    <w:rsid w:val="00AB008A"/>
    <w:rsid w:val="00AB0890"/>
    <w:rsid w:val="00AB0B12"/>
    <w:rsid w:val="00AB0C5D"/>
    <w:rsid w:val="00AB0CBF"/>
    <w:rsid w:val="00AB1077"/>
    <w:rsid w:val="00AB10C3"/>
    <w:rsid w:val="00AB10E4"/>
    <w:rsid w:val="00AB1A59"/>
    <w:rsid w:val="00AB1FEB"/>
    <w:rsid w:val="00AB20FC"/>
    <w:rsid w:val="00AB26FC"/>
    <w:rsid w:val="00AB28FC"/>
    <w:rsid w:val="00AB2A9D"/>
    <w:rsid w:val="00AB2FDA"/>
    <w:rsid w:val="00AB301E"/>
    <w:rsid w:val="00AB3430"/>
    <w:rsid w:val="00AB4542"/>
    <w:rsid w:val="00AB4554"/>
    <w:rsid w:val="00AB4601"/>
    <w:rsid w:val="00AB47DD"/>
    <w:rsid w:val="00AB4BB7"/>
    <w:rsid w:val="00AB4DCA"/>
    <w:rsid w:val="00AB4DE6"/>
    <w:rsid w:val="00AB596D"/>
    <w:rsid w:val="00AB5D18"/>
    <w:rsid w:val="00AB6469"/>
    <w:rsid w:val="00AB6891"/>
    <w:rsid w:val="00AB68D1"/>
    <w:rsid w:val="00AB69BF"/>
    <w:rsid w:val="00AB726D"/>
    <w:rsid w:val="00AB77A4"/>
    <w:rsid w:val="00AB7933"/>
    <w:rsid w:val="00AB7A7F"/>
    <w:rsid w:val="00AB7EF6"/>
    <w:rsid w:val="00AC04CB"/>
    <w:rsid w:val="00AC06EB"/>
    <w:rsid w:val="00AC11C0"/>
    <w:rsid w:val="00AC1381"/>
    <w:rsid w:val="00AC1747"/>
    <w:rsid w:val="00AC28D6"/>
    <w:rsid w:val="00AC2996"/>
    <w:rsid w:val="00AC2AD7"/>
    <w:rsid w:val="00AC2F9C"/>
    <w:rsid w:val="00AC3401"/>
    <w:rsid w:val="00AC3991"/>
    <w:rsid w:val="00AC3A41"/>
    <w:rsid w:val="00AC454A"/>
    <w:rsid w:val="00AC4BC9"/>
    <w:rsid w:val="00AC4C73"/>
    <w:rsid w:val="00AC4DBD"/>
    <w:rsid w:val="00AC4E8B"/>
    <w:rsid w:val="00AC4F06"/>
    <w:rsid w:val="00AC55F5"/>
    <w:rsid w:val="00AC66B3"/>
    <w:rsid w:val="00AC7F4C"/>
    <w:rsid w:val="00AD03DB"/>
    <w:rsid w:val="00AD09D8"/>
    <w:rsid w:val="00AD0A48"/>
    <w:rsid w:val="00AD1751"/>
    <w:rsid w:val="00AD1A65"/>
    <w:rsid w:val="00AD1BAF"/>
    <w:rsid w:val="00AD31A1"/>
    <w:rsid w:val="00AD3243"/>
    <w:rsid w:val="00AD32B9"/>
    <w:rsid w:val="00AD34EA"/>
    <w:rsid w:val="00AD3CE8"/>
    <w:rsid w:val="00AD41E8"/>
    <w:rsid w:val="00AD446B"/>
    <w:rsid w:val="00AD4B3B"/>
    <w:rsid w:val="00AD4C39"/>
    <w:rsid w:val="00AD5132"/>
    <w:rsid w:val="00AD51EC"/>
    <w:rsid w:val="00AD5AE5"/>
    <w:rsid w:val="00AD5CC9"/>
    <w:rsid w:val="00AD5D82"/>
    <w:rsid w:val="00AD5EDB"/>
    <w:rsid w:val="00AD6056"/>
    <w:rsid w:val="00AD68A9"/>
    <w:rsid w:val="00AD6B35"/>
    <w:rsid w:val="00AD6DD2"/>
    <w:rsid w:val="00AD71A8"/>
    <w:rsid w:val="00AD73F9"/>
    <w:rsid w:val="00AD744C"/>
    <w:rsid w:val="00AD792A"/>
    <w:rsid w:val="00AD7A48"/>
    <w:rsid w:val="00AD7D0C"/>
    <w:rsid w:val="00AD7F56"/>
    <w:rsid w:val="00AE0125"/>
    <w:rsid w:val="00AE0240"/>
    <w:rsid w:val="00AE0FEA"/>
    <w:rsid w:val="00AE1682"/>
    <w:rsid w:val="00AE1DCE"/>
    <w:rsid w:val="00AE2505"/>
    <w:rsid w:val="00AE2520"/>
    <w:rsid w:val="00AE257A"/>
    <w:rsid w:val="00AE2595"/>
    <w:rsid w:val="00AE27DE"/>
    <w:rsid w:val="00AE2D41"/>
    <w:rsid w:val="00AE3061"/>
    <w:rsid w:val="00AE3567"/>
    <w:rsid w:val="00AE3B9C"/>
    <w:rsid w:val="00AE4031"/>
    <w:rsid w:val="00AE41EF"/>
    <w:rsid w:val="00AE4C8A"/>
    <w:rsid w:val="00AE5500"/>
    <w:rsid w:val="00AE5932"/>
    <w:rsid w:val="00AE5F72"/>
    <w:rsid w:val="00AE61D9"/>
    <w:rsid w:val="00AE669A"/>
    <w:rsid w:val="00AE66BE"/>
    <w:rsid w:val="00AE6B4E"/>
    <w:rsid w:val="00AE6C5D"/>
    <w:rsid w:val="00AE70C9"/>
    <w:rsid w:val="00AE74A6"/>
    <w:rsid w:val="00AE7C9E"/>
    <w:rsid w:val="00AF0398"/>
    <w:rsid w:val="00AF058E"/>
    <w:rsid w:val="00AF060A"/>
    <w:rsid w:val="00AF07AC"/>
    <w:rsid w:val="00AF14B9"/>
    <w:rsid w:val="00AF2DBF"/>
    <w:rsid w:val="00AF2FF2"/>
    <w:rsid w:val="00AF321A"/>
    <w:rsid w:val="00AF326F"/>
    <w:rsid w:val="00AF34C7"/>
    <w:rsid w:val="00AF3594"/>
    <w:rsid w:val="00AF3890"/>
    <w:rsid w:val="00AF406A"/>
    <w:rsid w:val="00AF4367"/>
    <w:rsid w:val="00AF43FF"/>
    <w:rsid w:val="00AF47B9"/>
    <w:rsid w:val="00AF5355"/>
    <w:rsid w:val="00AF53D7"/>
    <w:rsid w:val="00AF5B4B"/>
    <w:rsid w:val="00AF5C7C"/>
    <w:rsid w:val="00AF62FB"/>
    <w:rsid w:val="00AF76E6"/>
    <w:rsid w:val="00AF7B7A"/>
    <w:rsid w:val="00B006B8"/>
    <w:rsid w:val="00B00E7F"/>
    <w:rsid w:val="00B00FCD"/>
    <w:rsid w:val="00B01674"/>
    <w:rsid w:val="00B01B77"/>
    <w:rsid w:val="00B01EE7"/>
    <w:rsid w:val="00B024D9"/>
    <w:rsid w:val="00B02B99"/>
    <w:rsid w:val="00B02C2C"/>
    <w:rsid w:val="00B03708"/>
    <w:rsid w:val="00B0416D"/>
    <w:rsid w:val="00B04240"/>
    <w:rsid w:val="00B042F6"/>
    <w:rsid w:val="00B04510"/>
    <w:rsid w:val="00B04575"/>
    <w:rsid w:val="00B04A00"/>
    <w:rsid w:val="00B04F04"/>
    <w:rsid w:val="00B051CD"/>
    <w:rsid w:val="00B05843"/>
    <w:rsid w:val="00B05994"/>
    <w:rsid w:val="00B05C65"/>
    <w:rsid w:val="00B06B87"/>
    <w:rsid w:val="00B06DDE"/>
    <w:rsid w:val="00B079C7"/>
    <w:rsid w:val="00B07DE6"/>
    <w:rsid w:val="00B111F7"/>
    <w:rsid w:val="00B11325"/>
    <w:rsid w:val="00B1184D"/>
    <w:rsid w:val="00B11A81"/>
    <w:rsid w:val="00B120EB"/>
    <w:rsid w:val="00B1233B"/>
    <w:rsid w:val="00B12365"/>
    <w:rsid w:val="00B12748"/>
    <w:rsid w:val="00B12C69"/>
    <w:rsid w:val="00B12F20"/>
    <w:rsid w:val="00B131B2"/>
    <w:rsid w:val="00B1333C"/>
    <w:rsid w:val="00B134F6"/>
    <w:rsid w:val="00B135F5"/>
    <w:rsid w:val="00B1407C"/>
    <w:rsid w:val="00B1414D"/>
    <w:rsid w:val="00B1418A"/>
    <w:rsid w:val="00B144EC"/>
    <w:rsid w:val="00B1471A"/>
    <w:rsid w:val="00B14721"/>
    <w:rsid w:val="00B14A50"/>
    <w:rsid w:val="00B14BE1"/>
    <w:rsid w:val="00B159D1"/>
    <w:rsid w:val="00B15E12"/>
    <w:rsid w:val="00B167D3"/>
    <w:rsid w:val="00B172F6"/>
    <w:rsid w:val="00B174F7"/>
    <w:rsid w:val="00B17CB4"/>
    <w:rsid w:val="00B17F12"/>
    <w:rsid w:val="00B204B8"/>
    <w:rsid w:val="00B2056C"/>
    <w:rsid w:val="00B20E16"/>
    <w:rsid w:val="00B20F1C"/>
    <w:rsid w:val="00B214F1"/>
    <w:rsid w:val="00B2181C"/>
    <w:rsid w:val="00B21CC0"/>
    <w:rsid w:val="00B21D6C"/>
    <w:rsid w:val="00B21FF5"/>
    <w:rsid w:val="00B22071"/>
    <w:rsid w:val="00B22E81"/>
    <w:rsid w:val="00B22EE3"/>
    <w:rsid w:val="00B233C1"/>
    <w:rsid w:val="00B2391F"/>
    <w:rsid w:val="00B23BCA"/>
    <w:rsid w:val="00B2438C"/>
    <w:rsid w:val="00B24C55"/>
    <w:rsid w:val="00B25077"/>
    <w:rsid w:val="00B25322"/>
    <w:rsid w:val="00B25438"/>
    <w:rsid w:val="00B25710"/>
    <w:rsid w:val="00B25925"/>
    <w:rsid w:val="00B25965"/>
    <w:rsid w:val="00B25CC4"/>
    <w:rsid w:val="00B268E4"/>
    <w:rsid w:val="00B26F6F"/>
    <w:rsid w:val="00B2799C"/>
    <w:rsid w:val="00B27D2B"/>
    <w:rsid w:val="00B27E8C"/>
    <w:rsid w:val="00B304AC"/>
    <w:rsid w:val="00B30C83"/>
    <w:rsid w:val="00B310CE"/>
    <w:rsid w:val="00B3141D"/>
    <w:rsid w:val="00B3173A"/>
    <w:rsid w:val="00B31E7C"/>
    <w:rsid w:val="00B31FBD"/>
    <w:rsid w:val="00B320CE"/>
    <w:rsid w:val="00B324AA"/>
    <w:rsid w:val="00B3288F"/>
    <w:rsid w:val="00B32A26"/>
    <w:rsid w:val="00B3315B"/>
    <w:rsid w:val="00B33601"/>
    <w:rsid w:val="00B33EC4"/>
    <w:rsid w:val="00B33FC5"/>
    <w:rsid w:val="00B343BE"/>
    <w:rsid w:val="00B34802"/>
    <w:rsid w:val="00B3480D"/>
    <w:rsid w:val="00B3483D"/>
    <w:rsid w:val="00B34951"/>
    <w:rsid w:val="00B353FB"/>
    <w:rsid w:val="00B3546C"/>
    <w:rsid w:val="00B356B7"/>
    <w:rsid w:val="00B359AB"/>
    <w:rsid w:val="00B35B7C"/>
    <w:rsid w:val="00B3612B"/>
    <w:rsid w:val="00B3694E"/>
    <w:rsid w:val="00B36EA2"/>
    <w:rsid w:val="00B372C2"/>
    <w:rsid w:val="00B376E6"/>
    <w:rsid w:val="00B40219"/>
    <w:rsid w:val="00B4052B"/>
    <w:rsid w:val="00B41484"/>
    <w:rsid w:val="00B416EA"/>
    <w:rsid w:val="00B41DA3"/>
    <w:rsid w:val="00B41E0C"/>
    <w:rsid w:val="00B42033"/>
    <w:rsid w:val="00B42387"/>
    <w:rsid w:val="00B42411"/>
    <w:rsid w:val="00B42784"/>
    <w:rsid w:val="00B42CB8"/>
    <w:rsid w:val="00B4380F"/>
    <w:rsid w:val="00B43922"/>
    <w:rsid w:val="00B43A1C"/>
    <w:rsid w:val="00B43C70"/>
    <w:rsid w:val="00B43E38"/>
    <w:rsid w:val="00B44D4B"/>
    <w:rsid w:val="00B45471"/>
    <w:rsid w:val="00B45A42"/>
    <w:rsid w:val="00B45DAE"/>
    <w:rsid w:val="00B46687"/>
    <w:rsid w:val="00B46A16"/>
    <w:rsid w:val="00B4719A"/>
    <w:rsid w:val="00B47F7A"/>
    <w:rsid w:val="00B5081B"/>
    <w:rsid w:val="00B50829"/>
    <w:rsid w:val="00B5092C"/>
    <w:rsid w:val="00B50CE3"/>
    <w:rsid w:val="00B5176B"/>
    <w:rsid w:val="00B51DA3"/>
    <w:rsid w:val="00B520CE"/>
    <w:rsid w:val="00B524D1"/>
    <w:rsid w:val="00B52A71"/>
    <w:rsid w:val="00B52CE4"/>
    <w:rsid w:val="00B53A02"/>
    <w:rsid w:val="00B53E72"/>
    <w:rsid w:val="00B54076"/>
    <w:rsid w:val="00B5458B"/>
    <w:rsid w:val="00B546F6"/>
    <w:rsid w:val="00B54C6F"/>
    <w:rsid w:val="00B55280"/>
    <w:rsid w:val="00B55397"/>
    <w:rsid w:val="00B55AB2"/>
    <w:rsid w:val="00B55C6F"/>
    <w:rsid w:val="00B55D20"/>
    <w:rsid w:val="00B56453"/>
    <w:rsid w:val="00B564E7"/>
    <w:rsid w:val="00B56A4B"/>
    <w:rsid w:val="00B56A9C"/>
    <w:rsid w:val="00B57DED"/>
    <w:rsid w:val="00B601BC"/>
    <w:rsid w:val="00B60852"/>
    <w:rsid w:val="00B612D5"/>
    <w:rsid w:val="00B61608"/>
    <w:rsid w:val="00B61B5F"/>
    <w:rsid w:val="00B61BCC"/>
    <w:rsid w:val="00B6208C"/>
    <w:rsid w:val="00B624F9"/>
    <w:rsid w:val="00B62849"/>
    <w:rsid w:val="00B628F0"/>
    <w:rsid w:val="00B63281"/>
    <w:rsid w:val="00B636E2"/>
    <w:rsid w:val="00B636EA"/>
    <w:rsid w:val="00B63775"/>
    <w:rsid w:val="00B6396D"/>
    <w:rsid w:val="00B63D0C"/>
    <w:rsid w:val="00B64234"/>
    <w:rsid w:val="00B643CA"/>
    <w:rsid w:val="00B6474B"/>
    <w:rsid w:val="00B649AE"/>
    <w:rsid w:val="00B649F4"/>
    <w:rsid w:val="00B64A0C"/>
    <w:rsid w:val="00B64F9D"/>
    <w:rsid w:val="00B6585F"/>
    <w:rsid w:val="00B65984"/>
    <w:rsid w:val="00B65D2E"/>
    <w:rsid w:val="00B65D50"/>
    <w:rsid w:val="00B65F2C"/>
    <w:rsid w:val="00B669FD"/>
    <w:rsid w:val="00B66AAF"/>
    <w:rsid w:val="00B66B6E"/>
    <w:rsid w:val="00B66C44"/>
    <w:rsid w:val="00B66E6E"/>
    <w:rsid w:val="00B672F9"/>
    <w:rsid w:val="00B6735B"/>
    <w:rsid w:val="00B70CBA"/>
    <w:rsid w:val="00B7106D"/>
    <w:rsid w:val="00B71E47"/>
    <w:rsid w:val="00B72A38"/>
    <w:rsid w:val="00B72E0E"/>
    <w:rsid w:val="00B741E3"/>
    <w:rsid w:val="00B74581"/>
    <w:rsid w:val="00B74EB3"/>
    <w:rsid w:val="00B751A3"/>
    <w:rsid w:val="00B755DD"/>
    <w:rsid w:val="00B7593C"/>
    <w:rsid w:val="00B75ACB"/>
    <w:rsid w:val="00B75D41"/>
    <w:rsid w:val="00B76276"/>
    <w:rsid w:val="00B762E5"/>
    <w:rsid w:val="00B764E7"/>
    <w:rsid w:val="00B76EA4"/>
    <w:rsid w:val="00B77447"/>
    <w:rsid w:val="00B77496"/>
    <w:rsid w:val="00B77E13"/>
    <w:rsid w:val="00B80B2F"/>
    <w:rsid w:val="00B810B9"/>
    <w:rsid w:val="00B81B58"/>
    <w:rsid w:val="00B8209D"/>
    <w:rsid w:val="00B821E2"/>
    <w:rsid w:val="00B8224B"/>
    <w:rsid w:val="00B8257D"/>
    <w:rsid w:val="00B82E54"/>
    <w:rsid w:val="00B83486"/>
    <w:rsid w:val="00B839C6"/>
    <w:rsid w:val="00B83D40"/>
    <w:rsid w:val="00B83E04"/>
    <w:rsid w:val="00B84307"/>
    <w:rsid w:val="00B84E3F"/>
    <w:rsid w:val="00B84EE6"/>
    <w:rsid w:val="00B85244"/>
    <w:rsid w:val="00B85965"/>
    <w:rsid w:val="00B85AE5"/>
    <w:rsid w:val="00B8641A"/>
    <w:rsid w:val="00B87636"/>
    <w:rsid w:val="00B8774E"/>
    <w:rsid w:val="00B877CE"/>
    <w:rsid w:val="00B87800"/>
    <w:rsid w:val="00B87A1D"/>
    <w:rsid w:val="00B87AF2"/>
    <w:rsid w:val="00B90429"/>
    <w:rsid w:val="00B90637"/>
    <w:rsid w:val="00B90770"/>
    <w:rsid w:val="00B91139"/>
    <w:rsid w:val="00B91160"/>
    <w:rsid w:val="00B912E6"/>
    <w:rsid w:val="00B914B2"/>
    <w:rsid w:val="00B917BE"/>
    <w:rsid w:val="00B919B6"/>
    <w:rsid w:val="00B93165"/>
    <w:rsid w:val="00B9355F"/>
    <w:rsid w:val="00B93739"/>
    <w:rsid w:val="00B93785"/>
    <w:rsid w:val="00B9382D"/>
    <w:rsid w:val="00B93A03"/>
    <w:rsid w:val="00B93A81"/>
    <w:rsid w:val="00B940B6"/>
    <w:rsid w:val="00B95144"/>
    <w:rsid w:val="00B953FE"/>
    <w:rsid w:val="00B958C0"/>
    <w:rsid w:val="00B95BAC"/>
    <w:rsid w:val="00B96050"/>
    <w:rsid w:val="00B96844"/>
    <w:rsid w:val="00B97292"/>
    <w:rsid w:val="00B97373"/>
    <w:rsid w:val="00BA05CA"/>
    <w:rsid w:val="00BA0965"/>
    <w:rsid w:val="00BA0CA2"/>
    <w:rsid w:val="00BA0F9A"/>
    <w:rsid w:val="00BA11EE"/>
    <w:rsid w:val="00BA1B3E"/>
    <w:rsid w:val="00BA1BCC"/>
    <w:rsid w:val="00BA21DE"/>
    <w:rsid w:val="00BA23D7"/>
    <w:rsid w:val="00BA28A2"/>
    <w:rsid w:val="00BA293F"/>
    <w:rsid w:val="00BA2D9C"/>
    <w:rsid w:val="00BA3264"/>
    <w:rsid w:val="00BA32B0"/>
    <w:rsid w:val="00BA3430"/>
    <w:rsid w:val="00BA3747"/>
    <w:rsid w:val="00BA37E4"/>
    <w:rsid w:val="00BA3FAA"/>
    <w:rsid w:val="00BA4365"/>
    <w:rsid w:val="00BA5F01"/>
    <w:rsid w:val="00BA6005"/>
    <w:rsid w:val="00BA62C8"/>
    <w:rsid w:val="00BA666A"/>
    <w:rsid w:val="00BA6750"/>
    <w:rsid w:val="00BA68F0"/>
    <w:rsid w:val="00BA6905"/>
    <w:rsid w:val="00BA7017"/>
    <w:rsid w:val="00BA7055"/>
    <w:rsid w:val="00BA7739"/>
    <w:rsid w:val="00BB0FBE"/>
    <w:rsid w:val="00BB128D"/>
    <w:rsid w:val="00BB25BC"/>
    <w:rsid w:val="00BB2FB2"/>
    <w:rsid w:val="00BB317A"/>
    <w:rsid w:val="00BB3305"/>
    <w:rsid w:val="00BB3698"/>
    <w:rsid w:val="00BB3E65"/>
    <w:rsid w:val="00BB4EEB"/>
    <w:rsid w:val="00BB4F40"/>
    <w:rsid w:val="00BB51A3"/>
    <w:rsid w:val="00BB5375"/>
    <w:rsid w:val="00BB56A9"/>
    <w:rsid w:val="00BB5B9C"/>
    <w:rsid w:val="00BB60AD"/>
    <w:rsid w:val="00BB615A"/>
    <w:rsid w:val="00BB6364"/>
    <w:rsid w:val="00BB6832"/>
    <w:rsid w:val="00BB7356"/>
    <w:rsid w:val="00BB76A5"/>
    <w:rsid w:val="00BB7ACD"/>
    <w:rsid w:val="00BB7B7E"/>
    <w:rsid w:val="00BB7CBD"/>
    <w:rsid w:val="00BC104C"/>
    <w:rsid w:val="00BC1125"/>
    <w:rsid w:val="00BC1604"/>
    <w:rsid w:val="00BC2131"/>
    <w:rsid w:val="00BC245A"/>
    <w:rsid w:val="00BC3062"/>
    <w:rsid w:val="00BC306D"/>
    <w:rsid w:val="00BC3ED3"/>
    <w:rsid w:val="00BC4E73"/>
    <w:rsid w:val="00BC5446"/>
    <w:rsid w:val="00BC55AB"/>
    <w:rsid w:val="00BC55D7"/>
    <w:rsid w:val="00BC5AE0"/>
    <w:rsid w:val="00BC673E"/>
    <w:rsid w:val="00BC7909"/>
    <w:rsid w:val="00BC7DEF"/>
    <w:rsid w:val="00BD0295"/>
    <w:rsid w:val="00BD06AE"/>
    <w:rsid w:val="00BD085C"/>
    <w:rsid w:val="00BD085D"/>
    <w:rsid w:val="00BD0A06"/>
    <w:rsid w:val="00BD0CF3"/>
    <w:rsid w:val="00BD0E5B"/>
    <w:rsid w:val="00BD0E73"/>
    <w:rsid w:val="00BD143A"/>
    <w:rsid w:val="00BD1510"/>
    <w:rsid w:val="00BD169F"/>
    <w:rsid w:val="00BD18FB"/>
    <w:rsid w:val="00BD1B35"/>
    <w:rsid w:val="00BD2440"/>
    <w:rsid w:val="00BD2F9F"/>
    <w:rsid w:val="00BD35A6"/>
    <w:rsid w:val="00BD39A2"/>
    <w:rsid w:val="00BD3AB3"/>
    <w:rsid w:val="00BD423D"/>
    <w:rsid w:val="00BD4F7F"/>
    <w:rsid w:val="00BD5EAE"/>
    <w:rsid w:val="00BD64B4"/>
    <w:rsid w:val="00BD6B36"/>
    <w:rsid w:val="00BD6DE8"/>
    <w:rsid w:val="00BD6F39"/>
    <w:rsid w:val="00BD761C"/>
    <w:rsid w:val="00BE0167"/>
    <w:rsid w:val="00BE03D4"/>
    <w:rsid w:val="00BE134B"/>
    <w:rsid w:val="00BE154D"/>
    <w:rsid w:val="00BE1568"/>
    <w:rsid w:val="00BE1D71"/>
    <w:rsid w:val="00BE1DAA"/>
    <w:rsid w:val="00BE2C6C"/>
    <w:rsid w:val="00BE2EDC"/>
    <w:rsid w:val="00BE35C3"/>
    <w:rsid w:val="00BE4178"/>
    <w:rsid w:val="00BE440D"/>
    <w:rsid w:val="00BE4C60"/>
    <w:rsid w:val="00BE4D59"/>
    <w:rsid w:val="00BE4DD1"/>
    <w:rsid w:val="00BE4F97"/>
    <w:rsid w:val="00BE5275"/>
    <w:rsid w:val="00BE5401"/>
    <w:rsid w:val="00BE5B66"/>
    <w:rsid w:val="00BE5B9A"/>
    <w:rsid w:val="00BE5C20"/>
    <w:rsid w:val="00BE6D5D"/>
    <w:rsid w:val="00BE6E4F"/>
    <w:rsid w:val="00BE71B7"/>
    <w:rsid w:val="00BE75DD"/>
    <w:rsid w:val="00BE7E1E"/>
    <w:rsid w:val="00BF07B3"/>
    <w:rsid w:val="00BF094B"/>
    <w:rsid w:val="00BF0C4C"/>
    <w:rsid w:val="00BF10D3"/>
    <w:rsid w:val="00BF177A"/>
    <w:rsid w:val="00BF1C8E"/>
    <w:rsid w:val="00BF1E9E"/>
    <w:rsid w:val="00BF2044"/>
    <w:rsid w:val="00BF23FC"/>
    <w:rsid w:val="00BF25FA"/>
    <w:rsid w:val="00BF2633"/>
    <w:rsid w:val="00BF2D34"/>
    <w:rsid w:val="00BF3469"/>
    <w:rsid w:val="00BF34AB"/>
    <w:rsid w:val="00BF370E"/>
    <w:rsid w:val="00BF3B86"/>
    <w:rsid w:val="00BF3DBE"/>
    <w:rsid w:val="00BF48F9"/>
    <w:rsid w:val="00BF53E0"/>
    <w:rsid w:val="00BF5A7A"/>
    <w:rsid w:val="00BF5B81"/>
    <w:rsid w:val="00BF72E7"/>
    <w:rsid w:val="00BF734D"/>
    <w:rsid w:val="00BF7532"/>
    <w:rsid w:val="00BF7BE2"/>
    <w:rsid w:val="00BF7F79"/>
    <w:rsid w:val="00C00860"/>
    <w:rsid w:val="00C00B45"/>
    <w:rsid w:val="00C00C7E"/>
    <w:rsid w:val="00C00CD0"/>
    <w:rsid w:val="00C00DEE"/>
    <w:rsid w:val="00C00FAA"/>
    <w:rsid w:val="00C0151D"/>
    <w:rsid w:val="00C015EF"/>
    <w:rsid w:val="00C01962"/>
    <w:rsid w:val="00C01FC2"/>
    <w:rsid w:val="00C021CD"/>
    <w:rsid w:val="00C027FE"/>
    <w:rsid w:val="00C02FFB"/>
    <w:rsid w:val="00C03AEA"/>
    <w:rsid w:val="00C03B2E"/>
    <w:rsid w:val="00C03CBD"/>
    <w:rsid w:val="00C03DBE"/>
    <w:rsid w:val="00C04AE4"/>
    <w:rsid w:val="00C05F2F"/>
    <w:rsid w:val="00C060D1"/>
    <w:rsid w:val="00C06CDF"/>
    <w:rsid w:val="00C06F87"/>
    <w:rsid w:val="00C071FC"/>
    <w:rsid w:val="00C07330"/>
    <w:rsid w:val="00C07514"/>
    <w:rsid w:val="00C07BF4"/>
    <w:rsid w:val="00C07D7C"/>
    <w:rsid w:val="00C07EB3"/>
    <w:rsid w:val="00C10043"/>
    <w:rsid w:val="00C1005C"/>
    <w:rsid w:val="00C102B9"/>
    <w:rsid w:val="00C1030F"/>
    <w:rsid w:val="00C103D5"/>
    <w:rsid w:val="00C10526"/>
    <w:rsid w:val="00C105DC"/>
    <w:rsid w:val="00C10E9D"/>
    <w:rsid w:val="00C10F52"/>
    <w:rsid w:val="00C11113"/>
    <w:rsid w:val="00C11767"/>
    <w:rsid w:val="00C11F8E"/>
    <w:rsid w:val="00C12A02"/>
    <w:rsid w:val="00C12B54"/>
    <w:rsid w:val="00C13154"/>
    <w:rsid w:val="00C14183"/>
    <w:rsid w:val="00C14271"/>
    <w:rsid w:val="00C1493A"/>
    <w:rsid w:val="00C15734"/>
    <w:rsid w:val="00C15BB1"/>
    <w:rsid w:val="00C15C35"/>
    <w:rsid w:val="00C15C5B"/>
    <w:rsid w:val="00C16190"/>
    <w:rsid w:val="00C1665C"/>
    <w:rsid w:val="00C1666F"/>
    <w:rsid w:val="00C1681E"/>
    <w:rsid w:val="00C1735A"/>
    <w:rsid w:val="00C17449"/>
    <w:rsid w:val="00C176D0"/>
    <w:rsid w:val="00C177CB"/>
    <w:rsid w:val="00C1788B"/>
    <w:rsid w:val="00C17E2C"/>
    <w:rsid w:val="00C2008D"/>
    <w:rsid w:val="00C2033C"/>
    <w:rsid w:val="00C20359"/>
    <w:rsid w:val="00C203B0"/>
    <w:rsid w:val="00C20761"/>
    <w:rsid w:val="00C2090A"/>
    <w:rsid w:val="00C20DE3"/>
    <w:rsid w:val="00C20E1B"/>
    <w:rsid w:val="00C20FEE"/>
    <w:rsid w:val="00C213F3"/>
    <w:rsid w:val="00C217FA"/>
    <w:rsid w:val="00C21E0F"/>
    <w:rsid w:val="00C22096"/>
    <w:rsid w:val="00C22129"/>
    <w:rsid w:val="00C224D4"/>
    <w:rsid w:val="00C225E0"/>
    <w:rsid w:val="00C2269F"/>
    <w:rsid w:val="00C22B73"/>
    <w:rsid w:val="00C2308B"/>
    <w:rsid w:val="00C231E0"/>
    <w:rsid w:val="00C2343E"/>
    <w:rsid w:val="00C23689"/>
    <w:rsid w:val="00C23D8D"/>
    <w:rsid w:val="00C244B2"/>
    <w:rsid w:val="00C24A4D"/>
    <w:rsid w:val="00C24B94"/>
    <w:rsid w:val="00C24F20"/>
    <w:rsid w:val="00C25B6B"/>
    <w:rsid w:val="00C26B76"/>
    <w:rsid w:val="00C27C56"/>
    <w:rsid w:val="00C27C6C"/>
    <w:rsid w:val="00C27E06"/>
    <w:rsid w:val="00C309BA"/>
    <w:rsid w:val="00C30A73"/>
    <w:rsid w:val="00C31142"/>
    <w:rsid w:val="00C31773"/>
    <w:rsid w:val="00C31C70"/>
    <w:rsid w:val="00C31D4A"/>
    <w:rsid w:val="00C32136"/>
    <w:rsid w:val="00C324CD"/>
    <w:rsid w:val="00C32988"/>
    <w:rsid w:val="00C32E19"/>
    <w:rsid w:val="00C33249"/>
    <w:rsid w:val="00C33374"/>
    <w:rsid w:val="00C3374F"/>
    <w:rsid w:val="00C337E3"/>
    <w:rsid w:val="00C33ABB"/>
    <w:rsid w:val="00C34712"/>
    <w:rsid w:val="00C3493C"/>
    <w:rsid w:val="00C3529A"/>
    <w:rsid w:val="00C3537C"/>
    <w:rsid w:val="00C35522"/>
    <w:rsid w:val="00C356D8"/>
    <w:rsid w:val="00C35904"/>
    <w:rsid w:val="00C35D3D"/>
    <w:rsid w:val="00C36574"/>
    <w:rsid w:val="00C365D0"/>
    <w:rsid w:val="00C374F1"/>
    <w:rsid w:val="00C37F89"/>
    <w:rsid w:val="00C4008A"/>
    <w:rsid w:val="00C40699"/>
    <w:rsid w:val="00C407F7"/>
    <w:rsid w:val="00C4107A"/>
    <w:rsid w:val="00C4174E"/>
    <w:rsid w:val="00C4246D"/>
    <w:rsid w:val="00C426D0"/>
    <w:rsid w:val="00C4290D"/>
    <w:rsid w:val="00C4290E"/>
    <w:rsid w:val="00C42D45"/>
    <w:rsid w:val="00C43B96"/>
    <w:rsid w:val="00C43B99"/>
    <w:rsid w:val="00C44131"/>
    <w:rsid w:val="00C442B9"/>
    <w:rsid w:val="00C443E8"/>
    <w:rsid w:val="00C44B6B"/>
    <w:rsid w:val="00C4509C"/>
    <w:rsid w:val="00C45683"/>
    <w:rsid w:val="00C45A14"/>
    <w:rsid w:val="00C45C3F"/>
    <w:rsid w:val="00C45D15"/>
    <w:rsid w:val="00C46360"/>
    <w:rsid w:val="00C464D7"/>
    <w:rsid w:val="00C46676"/>
    <w:rsid w:val="00C469A3"/>
    <w:rsid w:val="00C476E6"/>
    <w:rsid w:val="00C4793B"/>
    <w:rsid w:val="00C50635"/>
    <w:rsid w:val="00C507B5"/>
    <w:rsid w:val="00C5131C"/>
    <w:rsid w:val="00C51445"/>
    <w:rsid w:val="00C515A7"/>
    <w:rsid w:val="00C518A5"/>
    <w:rsid w:val="00C51CA7"/>
    <w:rsid w:val="00C51CC8"/>
    <w:rsid w:val="00C5270E"/>
    <w:rsid w:val="00C52C0E"/>
    <w:rsid w:val="00C531CD"/>
    <w:rsid w:val="00C53998"/>
    <w:rsid w:val="00C54355"/>
    <w:rsid w:val="00C543D2"/>
    <w:rsid w:val="00C543D3"/>
    <w:rsid w:val="00C5477D"/>
    <w:rsid w:val="00C54A42"/>
    <w:rsid w:val="00C54D05"/>
    <w:rsid w:val="00C5621B"/>
    <w:rsid w:val="00C56428"/>
    <w:rsid w:val="00C5649A"/>
    <w:rsid w:val="00C56524"/>
    <w:rsid w:val="00C5683E"/>
    <w:rsid w:val="00C574E7"/>
    <w:rsid w:val="00C57E7F"/>
    <w:rsid w:val="00C604AB"/>
    <w:rsid w:val="00C604D6"/>
    <w:rsid w:val="00C605AE"/>
    <w:rsid w:val="00C60BBB"/>
    <w:rsid w:val="00C618A3"/>
    <w:rsid w:val="00C61BDD"/>
    <w:rsid w:val="00C61D04"/>
    <w:rsid w:val="00C61E1D"/>
    <w:rsid w:val="00C61E53"/>
    <w:rsid w:val="00C62519"/>
    <w:rsid w:val="00C625AF"/>
    <w:rsid w:val="00C62701"/>
    <w:rsid w:val="00C62C0A"/>
    <w:rsid w:val="00C62D7B"/>
    <w:rsid w:val="00C62FF0"/>
    <w:rsid w:val="00C6318B"/>
    <w:rsid w:val="00C632FC"/>
    <w:rsid w:val="00C63317"/>
    <w:rsid w:val="00C63953"/>
    <w:rsid w:val="00C63C94"/>
    <w:rsid w:val="00C654B6"/>
    <w:rsid w:val="00C65C2D"/>
    <w:rsid w:val="00C65EF6"/>
    <w:rsid w:val="00C6633C"/>
    <w:rsid w:val="00C6665A"/>
    <w:rsid w:val="00C66993"/>
    <w:rsid w:val="00C6743E"/>
    <w:rsid w:val="00C67B6E"/>
    <w:rsid w:val="00C702FB"/>
    <w:rsid w:val="00C70949"/>
    <w:rsid w:val="00C71294"/>
    <w:rsid w:val="00C72368"/>
    <w:rsid w:val="00C725DD"/>
    <w:rsid w:val="00C7280E"/>
    <w:rsid w:val="00C730E4"/>
    <w:rsid w:val="00C7346C"/>
    <w:rsid w:val="00C7447A"/>
    <w:rsid w:val="00C74F96"/>
    <w:rsid w:val="00C74FB9"/>
    <w:rsid w:val="00C75547"/>
    <w:rsid w:val="00C75BF4"/>
    <w:rsid w:val="00C75C47"/>
    <w:rsid w:val="00C75CF7"/>
    <w:rsid w:val="00C75F35"/>
    <w:rsid w:val="00C760F0"/>
    <w:rsid w:val="00C7692E"/>
    <w:rsid w:val="00C77267"/>
    <w:rsid w:val="00C7764D"/>
    <w:rsid w:val="00C77A94"/>
    <w:rsid w:val="00C8079D"/>
    <w:rsid w:val="00C8097A"/>
    <w:rsid w:val="00C80E64"/>
    <w:rsid w:val="00C80F92"/>
    <w:rsid w:val="00C815C4"/>
    <w:rsid w:val="00C81670"/>
    <w:rsid w:val="00C8179B"/>
    <w:rsid w:val="00C82743"/>
    <w:rsid w:val="00C82AC4"/>
    <w:rsid w:val="00C82D44"/>
    <w:rsid w:val="00C82E7D"/>
    <w:rsid w:val="00C82EA9"/>
    <w:rsid w:val="00C835CF"/>
    <w:rsid w:val="00C8375E"/>
    <w:rsid w:val="00C849F2"/>
    <w:rsid w:val="00C84DB9"/>
    <w:rsid w:val="00C84DFA"/>
    <w:rsid w:val="00C85166"/>
    <w:rsid w:val="00C8555F"/>
    <w:rsid w:val="00C8580E"/>
    <w:rsid w:val="00C8592C"/>
    <w:rsid w:val="00C8596D"/>
    <w:rsid w:val="00C85AB8"/>
    <w:rsid w:val="00C865A6"/>
    <w:rsid w:val="00C86A94"/>
    <w:rsid w:val="00C86D82"/>
    <w:rsid w:val="00C8704A"/>
    <w:rsid w:val="00C8763E"/>
    <w:rsid w:val="00C904D1"/>
    <w:rsid w:val="00C90501"/>
    <w:rsid w:val="00C9061A"/>
    <w:rsid w:val="00C90636"/>
    <w:rsid w:val="00C90697"/>
    <w:rsid w:val="00C90740"/>
    <w:rsid w:val="00C9090B"/>
    <w:rsid w:val="00C90D00"/>
    <w:rsid w:val="00C911CE"/>
    <w:rsid w:val="00C913A9"/>
    <w:rsid w:val="00C91AED"/>
    <w:rsid w:val="00C91D52"/>
    <w:rsid w:val="00C91E28"/>
    <w:rsid w:val="00C92553"/>
    <w:rsid w:val="00C92D1B"/>
    <w:rsid w:val="00C92FF5"/>
    <w:rsid w:val="00C939FA"/>
    <w:rsid w:val="00C93F07"/>
    <w:rsid w:val="00C94221"/>
    <w:rsid w:val="00C9497C"/>
    <w:rsid w:val="00C94C1D"/>
    <w:rsid w:val="00C95632"/>
    <w:rsid w:val="00C95793"/>
    <w:rsid w:val="00C957C8"/>
    <w:rsid w:val="00C9589D"/>
    <w:rsid w:val="00C958CB"/>
    <w:rsid w:val="00C95C8E"/>
    <w:rsid w:val="00C969B9"/>
    <w:rsid w:val="00C96B82"/>
    <w:rsid w:val="00C96E2C"/>
    <w:rsid w:val="00C96E30"/>
    <w:rsid w:val="00C97324"/>
    <w:rsid w:val="00C975A2"/>
    <w:rsid w:val="00C97939"/>
    <w:rsid w:val="00C97B9D"/>
    <w:rsid w:val="00C97F54"/>
    <w:rsid w:val="00CA0291"/>
    <w:rsid w:val="00CA0636"/>
    <w:rsid w:val="00CA07AD"/>
    <w:rsid w:val="00CA11C9"/>
    <w:rsid w:val="00CA131B"/>
    <w:rsid w:val="00CA2294"/>
    <w:rsid w:val="00CA264B"/>
    <w:rsid w:val="00CA2E38"/>
    <w:rsid w:val="00CA362C"/>
    <w:rsid w:val="00CA394F"/>
    <w:rsid w:val="00CA396E"/>
    <w:rsid w:val="00CA3C50"/>
    <w:rsid w:val="00CA40F5"/>
    <w:rsid w:val="00CA43D2"/>
    <w:rsid w:val="00CA43F9"/>
    <w:rsid w:val="00CA4E3C"/>
    <w:rsid w:val="00CA5066"/>
    <w:rsid w:val="00CA522D"/>
    <w:rsid w:val="00CA5314"/>
    <w:rsid w:val="00CA5E52"/>
    <w:rsid w:val="00CA6939"/>
    <w:rsid w:val="00CA6C54"/>
    <w:rsid w:val="00CA71DF"/>
    <w:rsid w:val="00CA77AB"/>
    <w:rsid w:val="00CA7BA9"/>
    <w:rsid w:val="00CA7D92"/>
    <w:rsid w:val="00CB0671"/>
    <w:rsid w:val="00CB0DC5"/>
    <w:rsid w:val="00CB0FD8"/>
    <w:rsid w:val="00CB1857"/>
    <w:rsid w:val="00CB1A1F"/>
    <w:rsid w:val="00CB1A8C"/>
    <w:rsid w:val="00CB1B57"/>
    <w:rsid w:val="00CB255A"/>
    <w:rsid w:val="00CB26EF"/>
    <w:rsid w:val="00CB28C5"/>
    <w:rsid w:val="00CB2A37"/>
    <w:rsid w:val="00CB341E"/>
    <w:rsid w:val="00CB3938"/>
    <w:rsid w:val="00CB3C15"/>
    <w:rsid w:val="00CB3EE6"/>
    <w:rsid w:val="00CB4295"/>
    <w:rsid w:val="00CB448F"/>
    <w:rsid w:val="00CB4537"/>
    <w:rsid w:val="00CB4686"/>
    <w:rsid w:val="00CB4D17"/>
    <w:rsid w:val="00CB4E9C"/>
    <w:rsid w:val="00CB5694"/>
    <w:rsid w:val="00CB58D0"/>
    <w:rsid w:val="00CB5C0E"/>
    <w:rsid w:val="00CB6194"/>
    <w:rsid w:val="00CB65A7"/>
    <w:rsid w:val="00CB6FE4"/>
    <w:rsid w:val="00CB7661"/>
    <w:rsid w:val="00CB77DB"/>
    <w:rsid w:val="00CB789A"/>
    <w:rsid w:val="00CB78B7"/>
    <w:rsid w:val="00CB7A58"/>
    <w:rsid w:val="00CB7CC2"/>
    <w:rsid w:val="00CC01DC"/>
    <w:rsid w:val="00CC0310"/>
    <w:rsid w:val="00CC059B"/>
    <w:rsid w:val="00CC0715"/>
    <w:rsid w:val="00CC0819"/>
    <w:rsid w:val="00CC0A58"/>
    <w:rsid w:val="00CC1185"/>
    <w:rsid w:val="00CC1A09"/>
    <w:rsid w:val="00CC1C5B"/>
    <w:rsid w:val="00CC2222"/>
    <w:rsid w:val="00CC2771"/>
    <w:rsid w:val="00CC2D5C"/>
    <w:rsid w:val="00CC2FD6"/>
    <w:rsid w:val="00CC3505"/>
    <w:rsid w:val="00CC3AD6"/>
    <w:rsid w:val="00CC3DBD"/>
    <w:rsid w:val="00CC409D"/>
    <w:rsid w:val="00CC419F"/>
    <w:rsid w:val="00CC4A22"/>
    <w:rsid w:val="00CC4EBE"/>
    <w:rsid w:val="00CC4F8F"/>
    <w:rsid w:val="00CC5449"/>
    <w:rsid w:val="00CC558A"/>
    <w:rsid w:val="00CC5940"/>
    <w:rsid w:val="00CC600A"/>
    <w:rsid w:val="00CC657B"/>
    <w:rsid w:val="00CC681D"/>
    <w:rsid w:val="00CC6D7E"/>
    <w:rsid w:val="00CC6D83"/>
    <w:rsid w:val="00CC6EBD"/>
    <w:rsid w:val="00CC6FAB"/>
    <w:rsid w:val="00CC740B"/>
    <w:rsid w:val="00CC78E0"/>
    <w:rsid w:val="00CD02CE"/>
    <w:rsid w:val="00CD0B3B"/>
    <w:rsid w:val="00CD0C4D"/>
    <w:rsid w:val="00CD1082"/>
    <w:rsid w:val="00CD1124"/>
    <w:rsid w:val="00CD1D79"/>
    <w:rsid w:val="00CD269B"/>
    <w:rsid w:val="00CD30AD"/>
    <w:rsid w:val="00CD367D"/>
    <w:rsid w:val="00CD388A"/>
    <w:rsid w:val="00CD3990"/>
    <w:rsid w:val="00CD4BAA"/>
    <w:rsid w:val="00CD54C7"/>
    <w:rsid w:val="00CD5549"/>
    <w:rsid w:val="00CD578D"/>
    <w:rsid w:val="00CD5B20"/>
    <w:rsid w:val="00CD5C6A"/>
    <w:rsid w:val="00CD625B"/>
    <w:rsid w:val="00CD6359"/>
    <w:rsid w:val="00CD689B"/>
    <w:rsid w:val="00CD705E"/>
    <w:rsid w:val="00CD70AE"/>
    <w:rsid w:val="00CD7C1D"/>
    <w:rsid w:val="00CD7CC0"/>
    <w:rsid w:val="00CD7DBB"/>
    <w:rsid w:val="00CE0290"/>
    <w:rsid w:val="00CE05B2"/>
    <w:rsid w:val="00CE05D6"/>
    <w:rsid w:val="00CE05ED"/>
    <w:rsid w:val="00CE06C2"/>
    <w:rsid w:val="00CE086A"/>
    <w:rsid w:val="00CE09ED"/>
    <w:rsid w:val="00CE0A1C"/>
    <w:rsid w:val="00CE174C"/>
    <w:rsid w:val="00CE1C76"/>
    <w:rsid w:val="00CE1E3C"/>
    <w:rsid w:val="00CE1F79"/>
    <w:rsid w:val="00CE1FF2"/>
    <w:rsid w:val="00CE272C"/>
    <w:rsid w:val="00CE27B5"/>
    <w:rsid w:val="00CE2BC5"/>
    <w:rsid w:val="00CE3755"/>
    <w:rsid w:val="00CE3918"/>
    <w:rsid w:val="00CE3B2D"/>
    <w:rsid w:val="00CE3B7F"/>
    <w:rsid w:val="00CE4472"/>
    <w:rsid w:val="00CE44CE"/>
    <w:rsid w:val="00CE4EBC"/>
    <w:rsid w:val="00CE5071"/>
    <w:rsid w:val="00CE6173"/>
    <w:rsid w:val="00CE6A90"/>
    <w:rsid w:val="00CE6D2E"/>
    <w:rsid w:val="00CE7396"/>
    <w:rsid w:val="00CE7994"/>
    <w:rsid w:val="00CF0037"/>
    <w:rsid w:val="00CF0C05"/>
    <w:rsid w:val="00CF1198"/>
    <w:rsid w:val="00CF146E"/>
    <w:rsid w:val="00CF1597"/>
    <w:rsid w:val="00CF18DC"/>
    <w:rsid w:val="00CF1928"/>
    <w:rsid w:val="00CF1CB0"/>
    <w:rsid w:val="00CF2065"/>
    <w:rsid w:val="00CF25DA"/>
    <w:rsid w:val="00CF2A16"/>
    <w:rsid w:val="00CF2ED5"/>
    <w:rsid w:val="00CF2F6D"/>
    <w:rsid w:val="00CF34AB"/>
    <w:rsid w:val="00CF3B04"/>
    <w:rsid w:val="00CF4049"/>
    <w:rsid w:val="00CF47D1"/>
    <w:rsid w:val="00CF4BAC"/>
    <w:rsid w:val="00CF4C11"/>
    <w:rsid w:val="00CF544C"/>
    <w:rsid w:val="00CF54C3"/>
    <w:rsid w:val="00CF56DF"/>
    <w:rsid w:val="00CF5965"/>
    <w:rsid w:val="00CF6212"/>
    <w:rsid w:val="00CF622C"/>
    <w:rsid w:val="00CF684B"/>
    <w:rsid w:val="00CF6989"/>
    <w:rsid w:val="00CF6A76"/>
    <w:rsid w:val="00CF6DF8"/>
    <w:rsid w:val="00CF7024"/>
    <w:rsid w:val="00CF71C3"/>
    <w:rsid w:val="00CF7824"/>
    <w:rsid w:val="00D00269"/>
    <w:rsid w:val="00D00301"/>
    <w:rsid w:val="00D007AA"/>
    <w:rsid w:val="00D00C4C"/>
    <w:rsid w:val="00D00CD5"/>
    <w:rsid w:val="00D00D9E"/>
    <w:rsid w:val="00D01112"/>
    <w:rsid w:val="00D015F7"/>
    <w:rsid w:val="00D0161B"/>
    <w:rsid w:val="00D01CE5"/>
    <w:rsid w:val="00D01F35"/>
    <w:rsid w:val="00D02540"/>
    <w:rsid w:val="00D02816"/>
    <w:rsid w:val="00D03962"/>
    <w:rsid w:val="00D03B31"/>
    <w:rsid w:val="00D04353"/>
    <w:rsid w:val="00D0496D"/>
    <w:rsid w:val="00D04C73"/>
    <w:rsid w:val="00D056AB"/>
    <w:rsid w:val="00D0574A"/>
    <w:rsid w:val="00D05A73"/>
    <w:rsid w:val="00D05C5B"/>
    <w:rsid w:val="00D05F51"/>
    <w:rsid w:val="00D06107"/>
    <w:rsid w:val="00D061CF"/>
    <w:rsid w:val="00D061D5"/>
    <w:rsid w:val="00D062F9"/>
    <w:rsid w:val="00D06378"/>
    <w:rsid w:val="00D06C4D"/>
    <w:rsid w:val="00D0726A"/>
    <w:rsid w:val="00D07D58"/>
    <w:rsid w:val="00D07FD8"/>
    <w:rsid w:val="00D100C7"/>
    <w:rsid w:val="00D10120"/>
    <w:rsid w:val="00D10AD0"/>
    <w:rsid w:val="00D11396"/>
    <w:rsid w:val="00D11517"/>
    <w:rsid w:val="00D1166D"/>
    <w:rsid w:val="00D11DCC"/>
    <w:rsid w:val="00D11DEA"/>
    <w:rsid w:val="00D12171"/>
    <w:rsid w:val="00D123B5"/>
    <w:rsid w:val="00D12476"/>
    <w:rsid w:val="00D12577"/>
    <w:rsid w:val="00D125C9"/>
    <w:rsid w:val="00D1293E"/>
    <w:rsid w:val="00D132AD"/>
    <w:rsid w:val="00D1399E"/>
    <w:rsid w:val="00D13A97"/>
    <w:rsid w:val="00D13D5A"/>
    <w:rsid w:val="00D14BB5"/>
    <w:rsid w:val="00D14C98"/>
    <w:rsid w:val="00D14F15"/>
    <w:rsid w:val="00D1529C"/>
    <w:rsid w:val="00D152C1"/>
    <w:rsid w:val="00D154CF"/>
    <w:rsid w:val="00D15ED1"/>
    <w:rsid w:val="00D15F3D"/>
    <w:rsid w:val="00D16520"/>
    <w:rsid w:val="00D1667A"/>
    <w:rsid w:val="00D168EC"/>
    <w:rsid w:val="00D16AE5"/>
    <w:rsid w:val="00D170EA"/>
    <w:rsid w:val="00D17443"/>
    <w:rsid w:val="00D17622"/>
    <w:rsid w:val="00D17AD1"/>
    <w:rsid w:val="00D17E33"/>
    <w:rsid w:val="00D20384"/>
    <w:rsid w:val="00D2038B"/>
    <w:rsid w:val="00D209F8"/>
    <w:rsid w:val="00D20D09"/>
    <w:rsid w:val="00D21CAD"/>
    <w:rsid w:val="00D2244C"/>
    <w:rsid w:val="00D224C3"/>
    <w:rsid w:val="00D22753"/>
    <w:rsid w:val="00D22DB4"/>
    <w:rsid w:val="00D236D4"/>
    <w:rsid w:val="00D23C09"/>
    <w:rsid w:val="00D23D02"/>
    <w:rsid w:val="00D24068"/>
    <w:rsid w:val="00D2411A"/>
    <w:rsid w:val="00D243A3"/>
    <w:rsid w:val="00D24471"/>
    <w:rsid w:val="00D24580"/>
    <w:rsid w:val="00D2498F"/>
    <w:rsid w:val="00D24B4B"/>
    <w:rsid w:val="00D24D04"/>
    <w:rsid w:val="00D25032"/>
    <w:rsid w:val="00D2569A"/>
    <w:rsid w:val="00D26373"/>
    <w:rsid w:val="00D263AF"/>
    <w:rsid w:val="00D26670"/>
    <w:rsid w:val="00D269EF"/>
    <w:rsid w:val="00D26FE7"/>
    <w:rsid w:val="00D276F8"/>
    <w:rsid w:val="00D27AEA"/>
    <w:rsid w:val="00D27C9F"/>
    <w:rsid w:val="00D301AF"/>
    <w:rsid w:val="00D30558"/>
    <w:rsid w:val="00D308C9"/>
    <w:rsid w:val="00D30B01"/>
    <w:rsid w:val="00D30D21"/>
    <w:rsid w:val="00D31515"/>
    <w:rsid w:val="00D3208C"/>
    <w:rsid w:val="00D3231E"/>
    <w:rsid w:val="00D323E3"/>
    <w:rsid w:val="00D324CB"/>
    <w:rsid w:val="00D32532"/>
    <w:rsid w:val="00D327EF"/>
    <w:rsid w:val="00D3289B"/>
    <w:rsid w:val="00D328E0"/>
    <w:rsid w:val="00D32B45"/>
    <w:rsid w:val="00D33266"/>
    <w:rsid w:val="00D33987"/>
    <w:rsid w:val="00D34485"/>
    <w:rsid w:val="00D34A1A"/>
    <w:rsid w:val="00D3548C"/>
    <w:rsid w:val="00D35808"/>
    <w:rsid w:val="00D35D53"/>
    <w:rsid w:val="00D35EF5"/>
    <w:rsid w:val="00D362F0"/>
    <w:rsid w:val="00D36BD5"/>
    <w:rsid w:val="00D3730C"/>
    <w:rsid w:val="00D37DEF"/>
    <w:rsid w:val="00D400B2"/>
    <w:rsid w:val="00D401E0"/>
    <w:rsid w:val="00D4031B"/>
    <w:rsid w:val="00D407F2"/>
    <w:rsid w:val="00D40E62"/>
    <w:rsid w:val="00D40FE6"/>
    <w:rsid w:val="00D41534"/>
    <w:rsid w:val="00D41869"/>
    <w:rsid w:val="00D41C38"/>
    <w:rsid w:val="00D41E69"/>
    <w:rsid w:val="00D42393"/>
    <w:rsid w:val="00D4350A"/>
    <w:rsid w:val="00D4359F"/>
    <w:rsid w:val="00D43CE1"/>
    <w:rsid w:val="00D43D55"/>
    <w:rsid w:val="00D43D5D"/>
    <w:rsid w:val="00D43ED2"/>
    <w:rsid w:val="00D4479A"/>
    <w:rsid w:val="00D44886"/>
    <w:rsid w:val="00D452B3"/>
    <w:rsid w:val="00D4546C"/>
    <w:rsid w:val="00D45DF9"/>
    <w:rsid w:val="00D4611D"/>
    <w:rsid w:val="00D4615F"/>
    <w:rsid w:val="00D46888"/>
    <w:rsid w:val="00D4728F"/>
    <w:rsid w:val="00D4743D"/>
    <w:rsid w:val="00D475DF"/>
    <w:rsid w:val="00D476C3"/>
    <w:rsid w:val="00D47778"/>
    <w:rsid w:val="00D47CCA"/>
    <w:rsid w:val="00D506BE"/>
    <w:rsid w:val="00D50C17"/>
    <w:rsid w:val="00D51DCD"/>
    <w:rsid w:val="00D5212E"/>
    <w:rsid w:val="00D5268B"/>
    <w:rsid w:val="00D52AE2"/>
    <w:rsid w:val="00D52B8A"/>
    <w:rsid w:val="00D53096"/>
    <w:rsid w:val="00D53409"/>
    <w:rsid w:val="00D53503"/>
    <w:rsid w:val="00D5352F"/>
    <w:rsid w:val="00D5369B"/>
    <w:rsid w:val="00D54180"/>
    <w:rsid w:val="00D54334"/>
    <w:rsid w:val="00D54588"/>
    <w:rsid w:val="00D55764"/>
    <w:rsid w:val="00D55A10"/>
    <w:rsid w:val="00D55CFD"/>
    <w:rsid w:val="00D560EF"/>
    <w:rsid w:val="00D563B0"/>
    <w:rsid w:val="00D563E5"/>
    <w:rsid w:val="00D5648D"/>
    <w:rsid w:val="00D5662C"/>
    <w:rsid w:val="00D575E3"/>
    <w:rsid w:val="00D57634"/>
    <w:rsid w:val="00D5768F"/>
    <w:rsid w:val="00D57B53"/>
    <w:rsid w:val="00D57CEB"/>
    <w:rsid w:val="00D6002D"/>
    <w:rsid w:val="00D600F9"/>
    <w:rsid w:val="00D600FB"/>
    <w:rsid w:val="00D603C6"/>
    <w:rsid w:val="00D60463"/>
    <w:rsid w:val="00D606C3"/>
    <w:rsid w:val="00D60A63"/>
    <w:rsid w:val="00D611C1"/>
    <w:rsid w:val="00D622DA"/>
    <w:rsid w:val="00D634F4"/>
    <w:rsid w:val="00D63753"/>
    <w:rsid w:val="00D638A3"/>
    <w:rsid w:val="00D6390B"/>
    <w:rsid w:val="00D63FE7"/>
    <w:rsid w:val="00D641F8"/>
    <w:rsid w:val="00D64369"/>
    <w:rsid w:val="00D644F8"/>
    <w:rsid w:val="00D64FCA"/>
    <w:rsid w:val="00D65783"/>
    <w:rsid w:val="00D66DC9"/>
    <w:rsid w:val="00D66F61"/>
    <w:rsid w:val="00D67234"/>
    <w:rsid w:val="00D674CF"/>
    <w:rsid w:val="00D6755C"/>
    <w:rsid w:val="00D67671"/>
    <w:rsid w:val="00D677EB"/>
    <w:rsid w:val="00D67AA2"/>
    <w:rsid w:val="00D67B8E"/>
    <w:rsid w:val="00D67DAC"/>
    <w:rsid w:val="00D704B1"/>
    <w:rsid w:val="00D70759"/>
    <w:rsid w:val="00D70D80"/>
    <w:rsid w:val="00D71290"/>
    <w:rsid w:val="00D71E00"/>
    <w:rsid w:val="00D72B9D"/>
    <w:rsid w:val="00D72DA9"/>
    <w:rsid w:val="00D733BA"/>
    <w:rsid w:val="00D73C6F"/>
    <w:rsid w:val="00D7450B"/>
    <w:rsid w:val="00D74A6B"/>
    <w:rsid w:val="00D74BC9"/>
    <w:rsid w:val="00D7506A"/>
    <w:rsid w:val="00D750A5"/>
    <w:rsid w:val="00D750A8"/>
    <w:rsid w:val="00D754B9"/>
    <w:rsid w:val="00D75C6C"/>
    <w:rsid w:val="00D76F6D"/>
    <w:rsid w:val="00D771F6"/>
    <w:rsid w:val="00D7742F"/>
    <w:rsid w:val="00D7760C"/>
    <w:rsid w:val="00D7793A"/>
    <w:rsid w:val="00D77E75"/>
    <w:rsid w:val="00D802F7"/>
    <w:rsid w:val="00D80ADC"/>
    <w:rsid w:val="00D80AF9"/>
    <w:rsid w:val="00D8165A"/>
    <w:rsid w:val="00D81B79"/>
    <w:rsid w:val="00D81DAC"/>
    <w:rsid w:val="00D8216E"/>
    <w:rsid w:val="00D823F5"/>
    <w:rsid w:val="00D825D7"/>
    <w:rsid w:val="00D82D70"/>
    <w:rsid w:val="00D82DB2"/>
    <w:rsid w:val="00D82E49"/>
    <w:rsid w:val="00D82FE8"/>
    <w:rsid w:val="00D830EE"/>
    <w:rsid w:val="00D83BC4"/>
    <w:rsid w:val="00D83D27"/>
    <w:rsid w:val="00D840DA"/>
    <w:rsid w:val="00D84974"/>
    <w:rsid w:val="00D84D5E"/>
    <w:rsid w:val="00D85237"/>
    <w:rsid w:val="00D85458"/>
    <w:rsid w:val="00D855C3"/>
    <w:rsid w:val="00D85771"/>
    <w:rsid w:val="00D85BE5"/>
    <w:rsid w:val="00D85DAC"/>
    <w:rsid w:val="00D85F67"/>
    <w:rsid w:val="00D864FD"/>
    <w:rsid w:val="00D86783"/>
    <w:rsid w:val="00D8697D"/>
    <w:rsid w:val="00D875EF"/>
    <w:rsid w:val="00D87A45"/>
    <w:rsid w:val="00D87C35"/>
    <w:rsid w:val="00D87DD7"/>
    <w:rsid w:val="00D901A6"/>
    <w:rsid w:val="00D909E0"/>
    <w:rsid w:val="00D90B3F"/>
    <w:rsid w:val="00D91F48"/>
    <w:rsid w:val="00D9222D"/>
    <w:rsid w:val="00D92243"/>
    <w:rsid w:val="00D92C84"/>
    <w:rsid w:val="00D93287"/>
    <w:rsid w:val="00D93716"/>
    <w:rsid w:val="00D93DAF"/>
    <w:rsid w:val="00D94947"/>
    <w:rsid w:val="00D94D6A"/>
    <w:rsid w:val="00D94E22"/>
    <w:rsid w:val="00D9504C"/>
    <w:rsid w:val="00D95780"/>
    <w:rsid w:val="00D9587F"/>
    <w:rsid w:val="00D95C5B"/>
    <w:rsid w:val="00D95F82"/>
    <w:rsid w:val="00D96267"/>
    <w:rsid w:val="00D96488"/>
    <w:rsid w:val="00D969A4"/>
    <w:rsid w:val="00D96A83"/>
    <w:rsid w:val="00D96BEF"/>
    <w:rsid w:val="00D96ED6"/>
    <w:rsid w:val="00D97090"/>
    <w:rsid w:val="00D970F3"/>
    <w:rsid w:val="00D974CD"/>
    <w:rsid w:val="00D9752F"/>
    <w:rsid w:val="00D9767F"/>
    <w:rsid w:val="00DA014E"/>
    <w:rsid w:val="00DA02E7"/>
    <w:rsid w:val="00DA0476"/>
    <w:rsid w:val="00DA068B"/>
    <w:rsid w:val="00DA090E"/>
    <w:rsid w:val="00DA0D68"/>
    <w:rsid w:val="00DA1060"/>
    <w:rsid w:val="00DA12C3"/>
    <w:rsid w:val="00DA1360"/>
    <w:rsid w:val="00DA1960"/>
    <w:rsid w:val="00DA284D"/>
    <w:rsid w:val="00DA2A32"/>
    <w:rsid w:val="00DA2A8A"/>
    <w:rsid w:val="00DA2C5C"/>
    <w:rsid w:val="00DA3097"/>
    <w:rsid w:val="00DA361C"/>
    <w:rsid w:val="00DA36D7"/>
    <w:rsid w:val="00DA376E"/>
    <w:rsid w:val="00DA4161"/>
    <w:rsid w:val="00DA4200"/>
    <w:rsid w:val="00DA4556"/>
    <w:rsid w:val="00DA4796"/>
    <w:rsid w:val="00DA4931"/>
    <w:rsid w:val="00DA4AFF"/>
    <w:rsid w:val="00DA4C7C"/>
    <w:rsid w:val="00DA4CA3"/>
    <w:rsid w:val="00DA52F9"/>
    <w:rsid w:val="00DA52FC"/>
    <w:rsid w:val="00DA53E8"/>
    <w:rsid w:val="00DA5707"/>
    <w:rsid w:val="00DA5771"/>
    <w:rsid w:val="00DA5B15"/>
    <w:rsid w:val="00DA5DD6"/>
    <w:rsid w:val="00DA627B"/>
    <w:rsid w:val="00DA7670"/>
    <w:rsid w:val="00DA7A40"/>
    <w:rsid w:val="00DA7C32"/>
    <w:rsid w:val="00DA7F8C"/>
    <w:rsid w:val="00DB014A"/>
    <w:rsid w:val="00DB01FD"/>
    <w:rsid w:val="00DB037A"/>
    <w:rsid w:val="00DB0529"/>
    <w:rsid w:val="00DB053E"/>
    <w:rsid w:val="00DB084B"/>
    <w:rsid w:val="00DB0A5A"/>
    <w:rsid w:val="00DB0A79"/>
    <w:rsid w:val="00DB0BF2"/>
    <w:rsid w:val="00DB0C31"/>
    <w:rsid w:val="00DB0C34"/>
    <w:rsid w:val="00DB115E"/>
    <w:rsid w:val="00DB167B"/>
    <w:rsid w:val="00DB17BE"/>
    <w:rsid w:val="00DB2180"/>
    <w:rsid w:val="00DB268B"/>
    <w:rsid w:val="00DB2B6C"/>
    <w:rsid w:val="00DB30E2"/>
    <w:rsid w:val="00DB3217"/>
    <w:rsid w:val="00DB363B"/>
    <w:rsid w:val="00DB392E"/>
    <w:rsid w:val="00DB3C9B"/>
    <w:rsid w:val="00DB4323"/>
    <w:rsid w:val="00DB473B"/>
    <w:rsid w:val="00DB4B0E"/>
    <w:rsid w:val="00DB514D"/>
    <w:rsid w:val="00DB54C9"/>
    <w:rsid w:val="00DB5546"/>
    <w:rsid w:val="00DB5E42"/>
    <w:rsid w:val="00DB6245"/>
    <w:rsid w:val="00DB6379"/>
    <w:rsid w:val="00DB69F3"/>
    <w:rsid w:val="00DB6A1D"/>
    <w:rsid w:val="00DB6DA6"/>
    <w:rsid w:val="00DB6DFD"/>
    <w:rsid w:val="00DB7189"/>
    <w:rsid w:val="00DB73E3"/>
    <w:rsid w:val="00DB7689"/>
    <w:rsid w:val="00DB7E6E"/>
    <w:rsid w:val="00DB7EDC"/>
    <w:rsid w:val="00DB7FE5"/>
    <w:rsid w:val="00DC053F"/>
    <w:rsid w:val="00DC061D"/>
    <w:rsid w:val="00DC0E6D"/>
    <w:rsid w:val="00DC114F"/>
    <w:rsid w:val="00DC11E5"/>
    <w:rsid w:val="00DC21E7"/>
    <w:rsid w:val="00DC2463"/>
    <w:rsid w:val="00DC2F36"/>
    <w:rsid w:val="00DC32C0"/>
    <w:rsid w:val="00DC375D"/>
    <w:rsid w:val="00DC4D84"/>
    <w:rsid w:val="00DC5662"/>
    <w:rsid w:val="00DC56D1"/>
    <w:rsid w:val="00DC5A32"/>
    <w:rsid w:val="00DC5CB9"/>
    <w:rsid w:val="00DC5F2C"/>
    <w:rsid w:val="00DC6328"/>
    <w:rsid w:val="00DC6578"/>
    <w:rsid w:val="00DC6E3D"/>
    <w:rsid w:val="00DC70B6"/>
    <w:rsid w:val="00DC7A87"/>
    <w:rsid w:val="00DC7AEB"/>
    <w:rsid w:val="00DC7B29"/>
    <w:rsid w:val="00DC7FA8"/>
    <w:rsid w:val="00DD065A"/>
    <w:rsid w:val="00DD06C0"/>
    <w:rsid w:val="00DD0AC1"/>
    <w:rsid w:val="00DD0C54"/>
    <w:rsid w:val="00DD11E0"/>
    <w:rsid w:val="00DD1754"/>
    <w:rsid w:val="00DD1A7D"/>
    <w:rsid w:val="00DD1B03"/>
    <w:rsid w:val="00DD1EEE"/>
    <w:rsid w:val="00DD269D"/>
    <w:rsid w:val="00DD3B8E"/>
    <w:rsid w:val="00DD3D2C"/>
    <w:rsid w:val="00DD408D"/>
    <w:rsid w:val="00DD4389"/>
    <w:rsid w:val="00DD461B"/>
    <w:rsid w:val="00DD475A"/>
    <w:rsid w:val="00DD47EC"/>
    <w:rsid w:val="00DD4A09"/>
    <w:rsid w:val="00DD4D1A"/>
    <w:rsid w:val="00DD512A"/>
    <w:rsid w:val="00DD524A"/>
    <w:rsid w:val="00DD5E78"/>
    <w:rsid w:val="00DD6C79"/>
    <w:rsid w:val="00DD6F2A"/>
    <w:rsid w:val="00DD6F7F"/>
    <w:rsid w:val="00DD785C"/>
    <w:rsid w:val="00DD78A4"/>
    <w:rsid w:val="00DD795F"/>
    <w:rsid w:val="00DE0468"/>
    <w:rsid w:val="00DE06A5"/>
    <w:rsid w:val="00DE0D1F"/>
    <w:rsid w:val="00DE11CD"/>
    <w:rsid w:val="00DE16C6"/>
    <w:rsid w:val="00DE1CF7"/>
    <w:rsid w:val="00DE1FC4"/>
    <w:rsid w:val="00DE2174"/>
    <w:rsid w:val="00DE268D"/>
    <w:rsid w:val="00DE2692"/>
    <w:rsid w:val="00DE2A24"/>
    <w:rsid w:val="00DE2D31"/>
    <w:rsid w:val="00DE30D9"/>
    <w:rsid w:val="00DE39FD"/>
    <w:rsid w:val="00DE3B76"/>
    <w:rsid w:val="00DE3C87"/>
    <w:rsid w:val="00DE48AB"/>
    <w:rsid w:val="00DE4CBA"/>
    <w:rsid w:val="00DE4E90"/>
    <w:rsid w:val="00DE5083"/>
    <w:rsid w:val="00DE5154"/>
    <w:rsid w:val="00DE51FB"/>
    <w:rsid w:val="00DE520A"/>
    <w:rsid w:val="00DE55AB"/>
    <w:rsid w:val="00DE6A9F"/>
    <w:rsid w:val="00DE6B6C"/>
    <w:rsid w:val="00DE6EF6"/>
    <w:rsid w:val="00DE7064"/>
    <w:rsid w:val="00DE70CE"/>
    <w:rsid w:val="00DE715A"/>
    <w:rsid w:val="00DE7412"/>
    <w:rsid w:val="00DE7F90"/>
    <w:rsid w:val="00DF04A4"/>
    <w:rsid w:val="00DF0722"/>
    <w:rsid w:val="00DF0BAC"/>
    <w:rsid w:val="00DF0FF2"/>
    <w:rsid w:val="00DF107D"/>
    <w:rsid w:val="00DF13FE"/>
    <w:rsid w:val="00DF1D98"/>
    <w:rsid w:val="00DF1E9E"/>
    <w:rsid w:val="00DF2252"/>
    <w:rsid w:val="00DF23C3"/>
    <w:rsid w:val="00DF3837"/>
    <w:rsid w:val="00DF3A37"/>
    <w:rsid w:val="00DF3C10"/>
    <w:rsid w:val="00DF3CFF"/>
    <w:rsid w:val="00DF4566"/>
    <w:rsid w:val="00DF4738"/>
    <w:rsid w:val="00DF4878"/>
    <w:rsid w:val="00DF4910"/>
    <w:rsid w:val="00DF4DF2"/>
    <w:rsid w:val="00DF525F"/>
    <w:rsid w:val="00DF538E"/>
    <w:rsid w:val="00DF5511"/>
    <w:rsid w:val="00DF5546"/>
    <w:rsid w:val="00DF59B5"/>
    <w:rsid w:val="00DF5CDA"/>
    <w:rsid w:val="00DF6004"/>
    <w:rsid w:val="00DF67BB"/>
    <w:rsid w:val="00DF7253"/>
    <w:rsid w:val="00DF72AC"/>
    <w:rsid w:val="00DF736B"/>
    <w:rsid w:val="00DF73F5"/>
    <w:rsid w:val="00DF7B53"/>
    <w:rsid w:val="00DF7C81"/>
    <w:rsid w:val="00E005A5"/>
    <w:rsid w:val="00E00758"/>
    <w:rsid w:val="00E00C0F"/>
    <w:rsid w:val="00E00F6B"/>
    <w:rsid w:val="00E0114B"/>
    <w:rsid w:val="00E01928"/>
    <w:rsid w:val="00E019D1"/>
    <w:rsid w:val="00E01F35"/>
    <w:rsid w:val="00E02576"/>
    <w:rsid w:val="00E02826"/>
    <w:rsid w:val="00E03627"/>
    <w:rsid w:val="00E03DA8"/>
    <w:rsid w:val="00E03E12"/>
    <w:rsid w:val="00E03F67"/>
    <w:rsid w:val="00E03F9D"/>
    <w:rsid w:val="00E03FC0"/>
    <w:rsid w:val="00E0401A"/>
    <w:rsid w:val="00E040EB"/>
    <w:rsid w:val="00E04266"/>
    <w:rsid w:val="00E046BA"/>
    <w:rsid w:val="00E04847"/>
    <w:rsid w:val="00E049D1"/>
    <w:rsid w:val="00E04ED9"/>
    <w:rsid w:val="00E05443"/>
    <w:rsid w:val="00E05B29"/>
    <w:rsid w:val="00E0603F"/>
    <w:rsid w:val="00E0616C"/>
    <w:rsid w:val="00E06A82"/>
    <w:rsid w:val="00E0713E"/>
    <w:rsid w:val="00E07594"/>
    <w:rsid w:val="00E07733"/>
    <w:rsid w:val="00E07DF8"/>
    <w:rsid w:val="00E1022F"/>
    <w:rsid w:val="00E10499"/>
    <w:rsid w:val="00E1133B"/>
    <w:rsid w:val="00E113E9"/>
    <w:rsid w:val="00E11A03"/>
    <w:rsid w:val="00E11AFA"/>
    <w:rsid w:val="00E11C78"/>
    <w:rsid w:val="00E122B0"/>
    <w:rsid w:val="00E12E95"/>
    <w:rsid w:val="00E12F2C"/>
    <w:rsid w:val="00E12F97"/>
    <w:rsid w:val="00E135D4"/>
    <w:rsid w:val="00E13A8D"/>
    <w:rsid w:val="00E13AB7"/>
    <w:rsid w:val="00E13D04"/>
    <w:rsid w:val="00E14879"/>
    <w:rsid w:val="00E14888"/>
    <w:rsid w:val="00E1489A"/>
    <w:rsid w:val="00E14D9E"/>
    <w:rsid w:val="00E155FD"/>
    <w:rsid w:val="00E15A50"/>
    <w:rsid w:val="00E15D6A"/>
    <w:rsid w:val="00E16495"/>
    <w:rsid w:val="00E16661"/>
    <w:rsid w:val="00E16AA6"/>
    <w:rsid w:val="00E175B1"/>
    <w:rsid w:val="00E17AC8"/>
    <w:rsid w:val="00E20590"/>
    <w:rsid w:val="00E20D43"/>
    <w:rsid w:val="00E2140F"/>
    <w:rsid w:val="00E222F9"/>
    <w:rsid w:val="00E23048"/>
    <w:rsid w:val="00E23601"/>
    <w:rsid w:val="00E23DD0"/>
    <w:rsid w:val="00E24C35"/>
    <w:rsid w:val="00E25405"/>
    <w:rsid w:val="00E25472"/>
    <w:rsid w:val="00E254E3"/>
    <w:rsid w:val="00E259A8"/>
    <w:rsid w:val="00E259AA"/>
    <w:rsid w:val="00E260EB"/>
    <w:rsid w:val="00E2648F"/>
    <w:rsid w:val="00E26782"/>
    <w:rsid w:val="00E27769"/>
    <w:rsid w:val="00E27856"/>
    <w:rsid w:val="00E2790B"/>
    <w:rsid w:val="00E27B21"/>
    <w:rsid w:val="00E30333"/>
    <w:rsid w:val="00E307B8"/>
    <w:rsid w:val="00E30936"/>
    <w:rsid w:val="00E30A9E"/>
    <w:rsid w:val="00E30BBA"/>
    <w:rsid w:val="00E30D1E"/>
    <w:rsid w:val="00E3132F"/>
    <w:rsid w:val="00E314FF"/>
    <w:rsid w:val="00E31833"/>
    <w:rsid w:val="00E3244C"/>
    <w:rsid w:val="00E329F7"/>
    <w:rsid w:val="00E32EA1"/>
    <w:rsid w:val="00E32EDF"/>
    <w:rsid w:val="00E33159"/>
    <w:rsid w:val="00E33D84"/>
    <w:rsid w:val="00E34468"/>
    <w:rsid w:val="00E34FA0"/>
    <w:rsid w:val="00E35A66"/>
    <w:rsid w:val="00E36212"/>
    <w:rsid w:val="00E36274"/>
    <w:rsid w:val="00E362B1"/>
    <w:rsid w:val="00E363AA"/>
    <w:rsid w:val="00E363D7"/>
    <w:rsid w:val="00E3682A"/>
    <w:rsid w:val="00E369CE"/>
    <w:rsid w:val="00E36D8C"/>
    <w:rsid w:val="00E36F35"/>
    <w:rsid w:val="00E374B4"/>
    <w:rsid w:val="00E376E6"/>
    <w:rsid w:val="00E40043"/>
    <w:rsid w:val="00E40239"/>
    <w:rsid w:val="00E41012"/>
    <w:rsid w:val="00E41027"/>
    <w:rsid w:val="00E41409"/>
    <w:rsid w:val="00E4175A"/>
    <w:rsid w:val="00E41A12"/>
    <w:rsid w:val="00E42663"/>
    <w:rsid w:val="00E42C18"/>
    <w:rsid w:val="00E42E74"/>
    <w:rsid w:val="00E4409C"/>
    <w:rsid w:val="00E4412C"/>
    <w:rsid w:val="00E45184"/>
    <w:rsid w:val="00E451D9"/>
    <w:rsid w:val="00E452EE"/>
    <w:rsid w:val="00E4565F"/>
    <w:rsid w:val="00E45BF4"/>
    <w:rsid w:val="00E46E94"/>
    <w:rsid w:val="00E472E6"/>
    <w:rsid w:val="00E473EC"/>
    <w:rsid w:val="00E47800"/>
    <w:rsid w:val="00E47865"/>
    <w:rsid w:val="00E47C5B"/>
    <w:rsid w:val="00E47D40"/>
    <w:rsid w:val="00E502DA"/>
    <w:rsid w:val="00E50D39"/>
    <w:rsid w:val="00E51032"/>
    <w:rsid w:val="00E513C6"/>
    <w:rsid w:val="00E51BDA"/>
    <w:rsid w:val="00E52385"/>
    <w:rsid w:val="00E525F9"/>
    <w:rsid w:val="00E52785"/>
    <w:rsid w:val="00E527BD"/>
    <w:rsid w:val="00E527FB"/>
    <w:rsid w:val="00E538C9"/>
    <w:rsid w:val="00E53911"/>
    <w:rsid w:val="00E53C9E"/>
    <w:rsid w:val="00E54063"/>
    <w:rsid w:val="00E5415D"/>
    <w:rsid w:val="00E550D9"/>
    <w:rsid w:val="00E5540C"/>
    <w:rsid w:val="00E55F83"/>
    <w:rsid w:val="00E560EA"/>
    <w:rsid w:val="00E56190"/>
    <w:rsid w:val="00E56368"/>
    <w:rsid w:val="00E5679F"/>
    <w:rsid w:val="00E56A18"/>
    <w:rsid w:val="00E56B59"/>
    <w:rsid w:val="00E5719A"/>
    <w:rsid w:val="00E575B8"/>
    <w:rsid w:val="00E57670"/>
    <w:rsid w:val="00E578B6"/>
    <w:rsid w:val="00E57B12"/>
    <w:rsid w:val="00E57DE5"/>
    <w:rsid w:val="00E60090"/>
    <w:rsid w:val="00E60137"/>
    <w:rsid w:val="00E60627"/>
    <w:rsid w:val="00E60A7E"/>
    <w:rsid w:val="00E60CAD"/>
    <w:rsid w:val="00E62767"/>
    <w:rsid w:val="00E6285A"/>
    <w:rsid w:val="00E62D28"/>
    <w:rsid w:val="00E6323F"/>
    <w:rsid w:val="00E633E6"/>
    <w:rsid w:val="00E6340A"/>
    <w:rsid w:val="00E63482"/>
    <w:rsid w:val="00E63662"/>
    <w:rsid w:val="00E63B36"/>
    <w:rsid w:val="00E63DBC"/>
    <w:rsid w:val="00E63FE8"/>
    <w:rsid w:val="00E6478C"/>
    <w:rsid w:val="00E64792"/>
    <w:rsid w:val="00E64934"/>
    <w:rsid w:val="00E6504D"/>
    <w:rsid w:val="00E651CE"/>
    <w:rsid w:val="00E6541A"/>
    <w:rsid w:val="00E65460"/>
    <w:rsid w:val="00E65695"/>
    <w:rsid w:val="00E65820"/>
    <w:rsid w:val="00E65F93"/>
    <w:rsid w:val="00E65FD5"/>
    <w:rsid w:val="00E6703E"/>
    <w:rsid w:val="00E6745A"/>
    <w:rsid w:val="00E675DF"/>
    <w:rsid w:val="00E67724"/>
    <w:rsid w:val="00E67E21"/>
    <w:rsid w:val="00E67E52"/>
    <w:rsid w:val="00E70C13"/>
    <w:rsid w:val="00E70C92"/>
    <w:rsid w:val="00E714DC"/>
    <w:rsid w:val="00E715B3"/>
    <w:rsid w:val="00E71683"/>
    <w:rsid w:val="00E71EF0"/>
    <w:rsid w:val="00E71F0C"/>
    <w:rsid w:val="00E721F4"/>
    <w:rsid w:val="00E726B5"/>
    <w:rsid w:val="00E727A6"/>
    <w:rsid w:val="00E72D51"/>
    <w:rsid w:val="00E73150"/>
    <w:rsid w:val="00E7336D"/>
    <w:rsid w:val="00E73472"/>
    <w:rsid w:val="00E73476"/>
    <w:rsid w:val="00E73524"/>
    <w:rsid w:val="00E73820"/>
    <w:rsid w:val="00E738C0"/>
    <w:rsid w:val="00E73B51"/>
    <w:rsid w:val="00E74075"/>
    <w:rsid w:val="00E74205"/>
    <w:rsid w:val="00E74322"/>
    <w:rsid w:val="00E74AB0"/>
    <w:rsid w:val="00E74AC4"/>
    <w:rsid w:val="00E75010"/>
    <w:rsid w:val="00E76010"/>
    <w:rsid w:val="00E76597"/>
    <w:rsid w:val="00E7662B"/>
    <w:rsid w:val="00E7696E"/>
    <w:rsid w:val="00E76B16"/>
    <w:rsid w:val="00E76D8E"/>
    <w:rsid w:val="00E76EE8"/>
    <w:rsid w:val="00E76F2D"/>
    <w:rsid w:val="00E77FAD"/>
    <w:rsid w:val="00E8047C"/>
    <w:rsid w:val="00E81DC4"/>
    <w:rsid w:val="00E81EE0"/>
    <w:rsid w:val="00E823A7"/>
    <w:rsid w:val="00E82CE1"/>
    <w:rsid w:val="00E831E0"/>
    <w:rsid w:val="00E83BCF"/>
    <w:rsid w:val="00E83DC5"/>
    <w:rsid w:val="00E83E8A"/>
    <w:rsid w:val="00E8453C"/>
    <w:rsid w:val="00E84789"/>
    <w:rsid w:val="00E84D01"/>
    <w:rsid w:val="00E84DB9"/>
    <w:rsid w:val="00E851F3"/>
    <w:rsid w:val="00E852D9"/>
    <w:rsid w:val="00E854BB"/>
    <w:rsid w:val="00E855AF"/>
    <w:rsid w:val="00E8639F"/>
    <w:rsid w:val="00E86BC2"/>
    <w:rsid w:val="00E86C69"/>
    <w:rsid w:val="00E86CE2"/>
    <w:rsid w:val="00E873A9"/>
    <w:rsid w:val="00E874DC"/>
    <w:rsid w:val="00E87A66"/>
    <w:rsid w:val="00E87C8F"/>
    <w:rsid w:val="00E87DE7"/>
    <w:rsid w:val="00E900BD"/>
    <w:rsid w:val="00E907CF"/>
    <w:rsid w:val="00E91447"/>
    <w:rsid w:val="00E91801"/>
    <w:rsid w:val="00E91A04"/>
    <w:rsid w:val="00E91B6F"/>
    <w:rsid w:val="00E91C58"/>
    <w:rsid w:val="00E91D59"/>
    <w:rsid w:val="00E92213"/>
    <w:rsid w:val="00E92331"/>
    <w:rsid w:val="00E92786"/>
    <w:rsid w:val="00E92AC6"/>
    <w:rsid w:val="00E932CB"/>
    <w:rsid w:val="00E94081"/>
    <w:rsid w:val="00E9481E"/>
    <w:rsid w:val="00E9496F"/>
    <w:rsid w:val="00E949FB"/>
    <w:rsid w:val="00E94B0E"/>
    <w:rsid w:val="00E94BC9"/>
    <w:rsid w:val="00E94E11"/>
    <w:rsid w:val="00E94E4E"/>
    <w:rsid w:val="00E95776"/>
    <w:rsid w:val="00E95A09"/>
    <w:rsid w:val="00E96564"/>
    <w:rsid w:val="00E967F8"/>
    <w:rsid w:val="00E96FC1"/>
    <w:rsid w:val="00E971E4"/>
    <w:rsid w:val="00E973CC"/>
    <w:rsid w:val="00E977BB"/>
    <w:rsid w:val="00E978CD"/>
    <w:rsid w:val="00E97A0E"/>
    <w:rsid w:val="00E97A15"/>
    <w:rsid w:val="00E97EA2"/>
    <w:rsid w:val="00EA0124"/>
    <w:rsid w:val="00EA018E"/>
    <w:rsid w:val="00EA06D1"/>
    <w:rsid w:val="00EA0DF9"/>
    <w:rsid w:val="00EA0E4C"/>
    <w:rsid w:val="00EA0EF1"/>
    <w:rsid w:val="00EA1155"/>
    <w:rsid w:val="00EA16AA"/>
    <w:rsid w:val="00EA1B1C"/>
    <w:rsid w:val="00EA1CC3"/>
    <w:rsid w:val="00EA2004"/>
    <w:rsid w:val="00EA20F7"/>
    <w:rsid w:val="00EA2260"/>
    <w:rsid w:val="00EA23FB"/>
    <w:rsid w:val="00EA2A53"/>
    <w:rsid w:val="00EA2B1C"/>
    <w:rsid w:val="00EA2E8A"/>
    <w:rsid w:val="00EA302C"/>
    <w:rsid w:val="00EA3430"/>
    <w:rsid w:val="00EA358A"/>
    <w:rsid w:val="00EA36C2"/>
    <w:rsid w:val="00EA3F2C"/>
    <w:rsid w:val="00EA412B"/>
    <w:rsid w:val="00EA429A"/>
    <w:rsid w:val="00EA4DB5"/>
    <w:rsid w:val="00EA5A0A"/>
    <w:rsid w:val="00EA5C30"/>
    <w:rsid w:val="00EA6039"/>
    <w:rsid w:val="00EA661F"/>
    <w:rsid w:val="00EA6DE8"/>
    <w:rsid w:val="00EA6E84"/>
    <w:rsid w:val="00EA7152"/>
    <w:rsid w:val="00EA76A6"/>
    <w:rsid w:val="00EA7A19"/>
    <w:rsid w:val="00EA7E7D"/>
    <w:rsid w:val="00EB0180"/>
    <w:rsid w:val="00EB0550"/>
    <w:rsid w:val="00EB0DA4"/>
    <w:rsid w:val="00EB246C"/>
    <w:rsid w:val="00EB2788"/>
    <w:rsid w:val="00EB29E9"/>
    <w:rsid w:val="00EB2A16"/>
    <w:rsid w:val="00EB30C4"/>
    <w:rsid w:val="00EB322E"/>
    <w:rsid w:val="00EB33A6"/>
    <w:rsid w:val="00EB3D15"/>
    <w:rsid w:val="00EB425D"/>
    <w:rsid w:val="00EB43C3"/>
    <w:rsid w:val="00EB4A54"/>
    <w:rsid w:val="00EB4BE5"/>
    <w:rsid w:val="00EB4E1B"/>
    <w:rsid w:val="00EB4E9E"/>
    <w:rsid w:val="00EB4F9A"/>
    <w:rsid w:val="00EB4FA3"/>
    <w:rsid w:val="00EB5A6C"/>
    <w:rsid w:val="00EB5AAC"/>
    <w:rsid w:val="00EB5CB2"/>
    <w:rsid w:val="00EB5E01"/>
    <w:rsid w:val="00EB6156"/>
    <w:rsid w:val="00EB6235"/>
    <w:rsid w:val="00EB6AF0"/>
    <w:rsid w:val="00EB6BF9"/>
    <w:rsid w:val="00EB6C88"/>
    <w:rsid w:val="00EB70CC"/>
    <w:rsid w:val="00EB7C43"/>
    <w:rsid w:val="00EB7C79"/>
    <w:rsid w:val="00EC0775"/>
    <w:rsid w:val="00EC09F6"/>
    <w:rsid w:val="00EC1024"/>
    <w:rsid w:val="00EC1ED3"/>
    <w:rsid w:val="00EC22E9"/>
    <w:rsid w:val="00EC293C"/>
    <w:rsid w:val="00EC2A9D"/>
    <w:rsid w:val="00EC2B22"/>
    <w:rsid w:val="00EC2E71"/>
    <w:rsid w:val="00EC39A8"/>
    <w:rsid w:val="00EC3A5A"/>
    <w:rsid w:val="00EC3B4D"/>
    <w:rsid w:val="00EC3B78"/>
    <w:rsid w:val="00EC3F6D"/>
    <w:rsid w:val="00EC3F94"/>
    <w:rsid w:val="00EC4134"/>
    <w:rsid w:val="00EC50FD"/>
    <w:rsid w:val="00EC5A27"/>
    <w:rsid w:val="00EC6364"/>
    <w:rsid w:val="00EC6B1A"/>
    <w:rsid w:val="00EC73F3"/>
    <w:rsid w:val="00EC7547"/>
    <w:rsid w:val="00ED0C7A"/>
    <w:rsid w:val="00ED1227"/>
    <w:rsid w:val="00ED1257"/>
    <w:rsid w:val="00ED15FC"/>
    <w:rsid w:val="00ED16BC"/>
    <w:rsid w:val="00ED17C6"/>
    <w:rsid w:val="00ED17D9"/>
    <w:rsid w:val="00ED1A1A"/>
    <w:rsid w:val="00ED1B03"/>
    <w:rsid w:val="00ED1B43"/>
    <w:rsid w:val="00ED1BDB"/>
    <w:rsid w:val="00ED1BE3"/>
    <w:rsid w:val="00ED1FCE"/>
    <w:rsid w:val="00ED221D"/>
    <w:rsid w:val="00ED2710"/>
    <w:rsid w:val="00ED367E"/>
    <w:rsid w:val="00ED3A4F"/>
    <w:rsid w:val="00ED3AAE"/>
    <w:rsid w:val="00ED3E83"/>
    <w:rsid w:val="00ED4823"/>
    <w:rsid w:val="00ED4BBA"/>
    <w:rsid w:val="00ED5732"/>
    <w:rsid w:val="00ED58FC"/>
    <w:rsid w:val="00ED66AB"/>
    <w:rsid w:val="00ED679C"/>
    <w:rsid w:val="00ED69C6"/>
    <w:rsid w:val="00ED6CD1"/>
    <w:rsid w:val="00ED6D0A"/>
    <w:rsid w:val="00ED729F"/>
    <w:rsid w:val="00ED749F"/>
    <w:rsid w:val="00ED7B0F"/>
    <w:rsid w:val="00ED7F81"/>
    <w:rsid w:val="00EE0040"/>
    <w:rsid w:val="00EE07C8"/>
    <w:rsid w:val="00EE0E90"/>
    <w:rsid w:val="00EE1544"/>
    <w:rsid w:val="00EE15EE"/>
    <w:rsid w:val="00EE1646"/>
    <w:rsid w:val="00EE17AD"/>
    <w:rsid w:val="00EE1B4B"/>
    <w:rsid w:val="00EE1E79"/>
    <w:rsid w:val="00EE2198"/>
    <w:rsid w:val="00EE2291"/>
    <w:rsid w:val="00EE22C7"/>
    <w:rsid w:val="00EE23C0"/>
    <w:rsid w:val="00EE301A"/>
    <w:rsid w:val="00EE3067"/>
    <w:rsid w:val="00EE3292"/>
    <w:rsid w:val="00EE389D"/>
    <w:rsid w:val="00EE4A5E"/>
    <w:rsid w:val="00EE4BB7"/>
    <w:rsid w:val="00EE4CEE"/>
    <w:rsid w:val="00EE50F8"/>
    <w:rsid w:val="00EE5277"/>
    <w:rsid w:val="00EE5858"/>
    <w:rsid w:val="00EE5B74"/>
    <w:rsid w:val="00EE5BB3"/>
    <w:rsid w:val="00EE5CCF"/>
    <w:rsid w:val="00EE6251"/>
    <w:rsid w:val="00EE640A"/>
    <w:rsid w:val="00EE697D"/>
    <w:rsid w:val="00EE6EC7"/>
    <w:rsid w:val="00EE6FBA"/>
    <w:rsid w:val="00EE7F2E"/>
    <w:rsid w:val="00EF0212"/>
    <w:rsid w:val="00EF0620"/>
    <w:rsid w:val="00EF0BD2"/>
    <w:rsid w:val="00EF0BE7"/>
    <w:rsid w:val="00EF0C17"/>
    <w:rsid w:val="00EF0E48"/>
    <w:rsid w:val="00EF0EF1"/>
    <w:rsid w:val="00EF0EFD"/>
    <w:rsid w:val="00EF1180"/>
    <w:rsid w:val="00EF166E"/>
    <w:rsid w:val="00EF172A"/>
    <w:rsid w:val="00EF1A34"/>
    <w:rsid w:val="00EF1A68"/>
    <w:rsid w:val="00EF2F04"/>
    <w:rsid w:val="00EF2F5F"/>
    <w:rsid w:val="00EF3109"/>
    <w:rsid w:val="00EF3874"/>
    <w:rsid w:val="00EF4083"/>
    <w:rsid w:val="00EF4525"/>
    <w:rsid w:val="00EF4B5A"/>
    <w:rsid w:val="00EF4C2F"/>
    <w:rsid w:val="00EF502A"/>
    <w:rsid w:val="00EF507C"/>
    <w:rsid w:val="00EF564E"/>
    <w:rsid w:val="00EF5B12"/>
    <w:rsid w:val="00EF5D56"/>
    <w:rsid w:val="00EF5DE8"/>
    <w:rsid w:val="00EF642D"/>
    <w:rsid w:val="00EF6867"/>
    <w:rsid w:val="00EF7283"/>
    <w:rsid w:val="00EF7818"/>
    <w:rsid w:val="00F000E2"/>
    <w:rsid w:val="00F001F2"/>
    <w:rsid w:val="00F00752"/>
    <w:rsid w:val="00F008F3"/>
    <w:rsid w:val="00F00944"/>
    <w:rsid w:val="00F00B52"/>
    <w:rsid w:val="00F0117F"/>
    <w:rsid w:val="00F013A0"/>
    <w:rsid w:val="00F021E8"/>
    <w:rsid w:val="00F02494"/>
    <w:rsid w:val="00F02977"/>
    <w:rsid w:val="00F029B8"/>
    <w:rsid w:val="00F038AE"/>
    <w:rsid w:val="00F03D40"/>
    <w:rsid w:val="00F03EA3"/>
    <w:rsid w:val="00F0400C"/>
    <w:rsid w:val="00F04054"/>
    <w:rsid w:val="00F04190"/>
    <w:rsid w:val="00F04A00"/>
    <w:rsid w:val="00F04FD3"/>
    <w:rsid w:val="00F058A9"/>
    <w:rsid w:val="00F05F57"/>
    <w:rsid w:val="00F062B9"/>
    <w:rsid w:val="00F0630B"/>
    <w:rsid w:val="00F06726"/>
    <w:rsid w:val="00F076CD"/>
    <w:rsid w:val="00F079E1"/>
    <w:rsid w:val="00F07B50"/>
    <w:rsid w:val="00F07C9D"/>
    <w:rsid w:val="00F07DD9"/>
    <w:rsid w:val="00F105A0"/>
    <w:rsid w:val="00F10A55"/>
    <w:rsid w:val="00F10E6F"/>
    <w:rsid w:val="00F10F02"/>
    <w:rsid w:val="00F110E1"/>
    <w:rsid w:val="00F11439"/>
    <w:rsid w:val="00F11926"/>
    <w:rsid w:val="00F1195A"/>
    <w:rsid w:val="00F1197D"/>
    <w:rsid w:val="00F12388"/>
    <w:rsid w:val="00F12D73"/>
    <w:rsid w:val="00F1303A"/>
    <w:rsid w:val="00F13809"/>
    <w:rsid w:val="00F13F3A"/>
    <w:rsid w:val="00F13FBE"/>
    <w:rsid w:val="00F140CF"/>
    <w:rsid w:val="00F143A0"/>
    <w:rsid w:val="00F149BA"/>
    <w:rsid w:val="00F14B36"/>
    <w:rsid w:val="00F1507D"/>
    <w:rsid w:val="00F15120"/>
    <w:rsid w:val="00F152DC"/>
    <w:rsid w:val="00F153B1"/>
    <w:rsid w:val="00F153C4"/>
    <w:rsid w:val="00F1540D"/>
    <w:rsid w:val="00F157DA"/>
    <w:rsid w:val="00F15839"/>
    <w:rsid w:val="00F15C19"/>
    <w:rsid w:val="00F15E7B"/>
    <w:rsid w:val="00F16587"/>
    <w:rsid w:val="00F16613"/>
    <w:rsid w:val="00F16624"/>
    <w:rsid w:val="00F167F1"/>
    <w:rsid w:val="00F17125"/>
    <w:rsid w:val="00F171C5"/>
    <w:rsid w:val="00F17209"/>
    <w:rsid w:val="00F17943"/>
    <w:rsid w:val="00F17A5E"/>
    <w:rsid w:val="00F17C08"/>
    <w:rsid w:val="00F207BC"/>
    <w:rsid w:val="00F21844"/>
    <w:rsid w:val="00F21A27"/>
    <w:rsid w:val="00F21B87"/>
    <w:rsid w:val="00F226AE"/>
    <w:rsid w:val="00F226B1"/>
    <w:rsid w:val="00F22C7C"/>
    <w:rsid w:val="00F22C9A"/>
    <w:rsid w:val="00F22CBE"/>
    <w:rsid w:val="00F22EBF"/>
    <w:rsid w:val="00F2305C"/>
    <w:rsid w:val="00F230A7"/>
    <w:rsid w:val="00F23106"/>
    <w:rsid w:val="00F233CB"/>
    <w:rsid w:val="00F2351A"/>
    <w:rsid w:val="00F23E40"/>
    <w:rsid w:val="00F2412E"/>
    <w:rsid w:val="00F248E7"/>
    <w:rsid w:val="00F24CFE"/>
    <w:rsid w:val="00F24D4F"/>
    <w:rsid w:val="00F254CE"/>
    <w:rsid w:val="00F2572D"/>
    <w:rsid w:val="00F26253"/>
    <w:rsid w:val="00F263C5"/>
    <w:rsid w:val="00F2650F"/>
    <w:rsid w:val="00F26AC7"/>
    <w:rsid w:val="00F274DD"/>
    <w:rsid w:val="00F2777B"/>
    <w:rsid w:val="00F279E4"/>
    <w:rsid w:val="00F30BF7"/>
    <w:rsid w:val="00F30DE5"/>
    <w:rsid w:val="00F31152"/>
    <w:rsid w:val="00F31214"/>
    <w:rsid w:val="00F317BE"/>
    <w:rsid w:val="00F319AD"/>
    <w:rsid w:val="00F31F72"/>
    <w:rsid w:val="00F325E8"/>
    <w:rsid w:val="00F32A6F"/>
    <w:rsid w:val="00F32DBA"/>
    <w:rsid w:val="00F32E11"/>
    <w:rsid w:val="00F32E3A"/>
    <w:rsid w:val="00F32F50"/>
    <w:rsid w:val="00F33403"/>
    <w:rsid w:val="00F33AF6"/>
    <w:rsid w:val="00F34398"/>
    <w:rsid w:val="00F34FAF"/>
    <w:rsid w:val="00F35068"/>
    <w:rsid w:val="00F3516A"/>
    <w:rsid w:val="00F35B4D"/>
    <w:rsid w:val="00F35C2D"/>
    <w:rsid w:val="00F35CFE"/>
    <w:rsid w:val="00F36127"/>
    <w:rsid w:val="00F3624D"/>
    <w:rsid w:val="00F363FD"/>
    <w:rsid w:val="00F36633"/>
    <w:rsid w:val="00F3672F"/>
    <w:rsid w:val="00F36831"/>
    <w:rsid w:val="00F36ADC"/>
    <w:rsid w:val="00F36CA7"/>
    <w:rsid w:val="00F37160"/>
    <w:rsid w:val="00F3766E"/>
    <w:rsid w:val="00F40185"/>
    <w:rsid w:val="00F4024A"/>
    <w:rsid w:val="00F407F9"/>
    <w:rsid w:val="00F409EA"/>
    <w:rsid w:val="00F4136B"/>
    <w:rsid w:val="00F41792"/>
    <w:rsid w:val="00F417B1"/>
    <w:rsid w:val="00F41863"/>
    <w:rsid w:val="00F41891"/>
    <w:rsid w:val="00F41E89"/>
    <w:rsid w:val="00F41F18"/>
    <w:rsid w:val="00F42F2D"/>
    <w:rsid w:val="00F4402F"/>
    <w:rsid w:val="00F445CE"/>
    <w:rsid w:val="00F44719"/>
    <w:rsid w:val="00F44813"/>
    <w:rsid w:val="00F449B8"/>
    <w:rsid w:val="00F44EB6"/>
    <w:rsid w:val="00F45820"/>
    <w:rsid w:val="00F45C7C"/>
    <w:rsid w:val="00F45FC5"/>
    <w:rsid w:val="00F46023"/>
    <w:rsid w:val="00F46108"/>
    <w:rsid w:val="00F46764"/>
    <w:rsid w:val="00F469D7"/>
    <w:rsid w:val="00F479B9"/>
    <w:rsid w:val="00F47D18"/>
    <w:rsid w:val="00F5134E"/>
    <w:rsid w:val="00F51B73"/>
    <w:rsid w:val="00F51C72"/>
    <w:rsid w:val="00F5205F"/>
    <w:rsid w:val="00F52429"/>
    <w:rsid w:val="00F52697"/>
    <w:rsid w:val="00F527AD"/>
    <w:rsid w:val="00F52AEF"/>
    <w:rsid w:val="00F53211"/>
    <w:rsid w:val="00F54200"/>
    <w:rsid w:val="00F542F1"/>
    <w:rsid w:val="00F54CE0"/>
    <w:rsid w:val="00F54F21"/>
    <w:rsid w:val="00F551F6"/>
    <w:rsid w:val="00F55240"/>
    <w:rsid w:val="00F553CF"/>
    <w:rsid w:val="00F55B11"/>
    <w:rsid w:val="00F55E58"/>
    <w:rsid w:val="00F55F4C"/>
    <w:rsid w:val="00F56768"/>
    <w:rsid w:val="00F5686B"/>
    <w:rsid w:val="00F57271"/>
    <w:rsid w:val="00F57510"/>
    <w:rsid w:val="00F57748"/>
    <w:rsid w:val="00F57B8B"/>
    <w:rsid w:val="00F60C8D"/>
    <w:rsid w:val="00F60EB1"/>
    <w:rsid w:val="00F60F54"/>
    <w:rsid w:val="00F61570"/>
    <w:rsid w:val="00F616EC"/>
    <w:rsid w:val="00F61A8E"/>
    <w:rsid w:val="00F61C07"/>
    <w:rsid w:val="00F61C97"/>
    <w:rsid w:val="00F61CB7"/>
    <w:rsid w:val="00F624A4"/>
    <w:rsid w:val="00F62AC2"/>
    <w:rsid w:val="00F62CAF"/>
    <w:rsid w:val="00F62CCC"/>
    <w:rsid w:val="00F62CD4"/>
    <w:rsid w:val="00F62EAD"/>
    <w:rsid w:val="00F6306F"/>
    <w:rsid w:val="00F632B0"/>
    <w:rsid w:val="00F63B76"/>
    <w:rsid w:val="00F63C4A"/>
    <w:rsid w:val="00F647D4"/>
    <w:rsid w:val="00F64B80"/>
    <w:rsid w:val="00F6516A"/>
    <w:rsid w:val="00F65C8A"/>
    <w:rsid w:val="00F660DE"/>
    <w:rsid w:val="00F66BFC"/>
    <w:rsid w:val="00F67C0F"/>
    <w:rsid w:val="00F67D6B"/>
    <w:rsid w:val="00F7009E"/>
    <w:rsid w:val="00F701AF"/>
    <w:rsid w:val="00F7023E"/>
    <w:rsid w:val="00F702B6"/>
    <w:rsid w:val="00F706BB"/>
    <w:rsid w:val="00F7104F"/>
    <w:rsid w:val="00F7173E"/>
    <w:rsid w:val="00F71D34"/>
    <w:rsid w:val="00F71DE7"/>
    <w:rsid w:val="00F7209A"/>
    <w:rsid w:val="00F721C9"/>
    <w:rsid w:val="00F72226"/>
    <w:rsid w:val="00F72461"/>
    <w:rsid w:val="00F72916"/>
    <w:rsid w:val="00F72DE4"/>
    <w:rsid w:val="00F7312B"/>
    <w:rsid w:val="00F7343D"/>
    <w:rsid w:val="00F736A6"/>
    <w:rsid w:val="00F73FD3"/>
    <w:rsid w:val="00F7434F"/>
    <w:rsid w:val="00F74738"/>
    <w:rsid w:val="00F748B2"/>
    <w:rsid w:val="00F74B0C"/>
    <w:rsid w:val="00F74C4D"/>
    <w:rsid w:val="00F74F9E"/>
    <w:rsid w:val="00F75052"/>
    <w:rsid w:val="00F75A19"/>
    <w:rsid w:val="00F75A73"/>
    <w:rsid w:val="00F760FD"/>
    <w:rsid w:val="00F768A1"/>
    <w:rsid w:val="00F76CD2"/>
    <w:rsid w:val="00F7718D"/>
    <w:rsid w:val="00F772C9"/>
    <w:rsid w:val="00F7739D"/>
    <w:rsid w:val="00F7755B"/>
    <w:rsid w:val="00F7755C"/>
    <w:rsid w:val="00F77C98"/>
    <w:rsid w:val="00F8044C"/>
    <w:rsid w:val="00F80F75"/>
    <w:rsid w:val="00F8121E"/>
    <w:rsid w:val="00F814D7"/>
    <w:rsid w:val="00F817FF"/>
    <w:rsid w:val="00F81AD8"/>
    <w:rsid w:val="00F82039"/>
    <w:rsid w:val="00F822D6"/>
    <w:rsid w:val="00F8259C"/>
    <w:rsid w:val="00F8284E"/>
    <w:rsid w:val="00F829EB"/>
    <w:rsid w:val="00F83189"/>
    <w:rsid w:val="00F832D2"/>
    <w:rsid w:val="00F83896"/>
    <w:rsid w:val="00F83D83"/>
    <w:rsid w:val="00F84AE3"/>
    <w:rsid w:val="00F85103"/>
    <w:rsid w:val="00F851A5"/>
    <w:rsid w:val="00F851AA"/>
    <w:rsid w:val="00F853C2"/>
    <w:rsid w:val="00F853D9"/>
    <w:rsid w:val="00F854F7"/>
    <w:rsid w:val="00F85BA9"/>
    <w:rsid w:val="00F86038"/>
    <w:rsid w:val="00F8671C"/>
    <w:rsid w:val="00F86D3F"/>
    <w:rsid w:val="00F86EF9"/>
    <w:rsid w:val="00F871F4"/>
    <w:rsid w:val="00F872F6"/>
    <w:rsid w:val="00F8796B"/>
    <w:rsid w:val="00F87E62"/>
    <w:rsid w:val="00F90290"/>
    <w:rsid w:val="00F902F7"/>
    <w:rsid w:val="00F905C9"/>
    <w:rsid w:val="00F90912"/>
    <w:rsid w:val="00F90927"/>
    <w:rsid w:val="00F90996"/>
    <w:rsid w:val="00F90D0C"/>
    <w:rsid w:val="00F90D17"/>
    <w:rsid w:val="00F9109A"/>
    <w:rsid w:val="00F916A4"/>
    <w:rsid w:val="00F924E3"/>
    <w:rsid w:val="00F9274A"/>
    <w:rsid w:val="00F92BE3"/>
    <w:rsid w:val="00F93014"/>
    <w:rsid w:val="00F93EE4"/>
    <w:rsid w:val="00F94436"/>
    <w:rsid w:val="00F9445C"/>
    <w:rsid w:val="00F948B3"/>
    <w:rsid w:val="00F9492B"/>
    <w:rsid w:val="00F950CF"/>
    <w:rsid w:val="00F959C6"/>
    <w:rsid w:val="00F95CD3"/>
    <w:rsid w:val="00F95D45"/>
    <w:rsid w:val="00F95F94"/>
    <w:rsid w:val="00F95FA8"/>
    <w:rsid w:val="00F96835"/>
    <w:rsid w:val="00F971AD"/>
    <w:rsid w:val="00FA0222"/>
    <w:rsid w:val="00FA0576"/>
    <w:rsid w:val="00FA07E2"/>
    <w:rsid w:val="00FA08ED"/>
    <w:rsid w:val="00FA0AC4"/>
    <w:rsid w:val="00FA0B19"/>
    <w:rsid w:val="00FA1557"/>
    <w:rsid w:val="00FA19D6"/>
    <w:rsid w:val="00FA1EC6"/>
    <w:rsid w:val="00FA21AE"/>
    <w:rsid w:val="00FA23B0"/>
    <w:rsid w:val="00FA23EF"/>
    <w:rsid w:val="00FA2434"/>
    <w:rsid w:val="00FA25A2"/>
    <w:rsid w:val="00FA2641"/>
    <w:rsid w:val="00FA2A69"/>
    <w:rsid w:val="00FA2AA0"/>
    <w:rsid w:val="00FA2C59"/>
    <w:rsid w:val="00FA3356"/>
    <w:rsid w:val="00FA3531"/>
    <w:rsid w:val="00FA3639"/>
    <w:rsid w:val="00FA373B"/>
    <w:rsid w:val="00FA48E3"/>
    <w:rsid w:val="00FA4991"/>
    <w:rsid w:val="00FA4A1C"/>
    <w:rsid w:val="00FA53C4"/>
    <w:rsid w:val="00FA5B52"/>
    <w:rsid w:val="00FA5DF7"/>
    <w:rsid w:val="00FA608C"/>
    <w:rsid w:val="00FA691E"/>
    <w:rsid w:val="00FA6939"/>
    <w:rsid w:val="00FA6EF9"/>
    <w:rsid w:val="00FA7157"/>
    <w:rsid w:val="00FA7779"/>
    <w:rsid w:val="00FA7B31"/>
    <w:rsid w:val="00FA7B7A"/>
    <w:rsid w:val="00FA7FB5"/>
    <w:rsid w:val="00FB03BA"/>
    <w:rsid w:val="00FB04BD"/>
    <w:rsid w:val="00FB0514"/>
    <w:rsid w:val="00FB0FDB"/>
    <w:rsid w:val="00FB1827"/>
    <w:rsid w:val="00FB1D5F"/>
    <w:rsid w:val="00FB233E"/>
    <w:rsid w:val="00FB239A"/>
    <w:rsid w:val="00FB255C"/>
    <w:rsid w:val="00FB297D"/>
    <w:rsid w:val="00FB2E6E"/>
    <w:rsid w:val="00FB3114"/>
    <w:rsid w:val="00FB3657"/>
    <w:rsid w:val="00FB36DE"/>
    <w:rsid w:val="00FB37DE"/>
    <w:rsid w:val="00FB3BAB"/>
    <w:rsid w:val="00FB3FEA"/>
    <w:rsid w:val="00FB441B"/>
    <w:rsid w:val="00FB46EC"/>
    <w:rsid w:val="00FB4F6A"/>
    <w:rsid w:val="00FB5133"/>
    <w:rsid w:val="00FB5A16"/>
    <w:rsid w:val="00FB5D0D"/>
    <w:rsid w:val="00FB5E30"/>
    <w:rsid w:val="00FB6413"/>
    <w:rsid w:val="00FB6585"/>
    <w:rsid w:val="00FB694F"/>
    <w:rsid w:val="00FB713C"/>
    <w:rsid w:val="00FB7332"/>
    <w:rsid w:val="00FB76B6"/>
    <w:rsid w:val="00FB7EC9"/>
    <w:rsid w:val="00FB7F19"/>
    <w:rsid w:val="00FC0A06"/>
    <w:rsid w:val="00FC0BCF"/>
    <w:rsid w:val="00FC13E0"/>
    <w:rsid w:val="00FC1665"/>
    <w:rsid w:val="00FC18A0"/>
    <w:rsid w:val="00FC18AA"/>
    <w:rsid w:val="00FC1CB9"/>
    <w:rsid w:val="00FC1D34"/>
    <w:rsid w:val="00FC1E1E"/>
    <w:rsid w:val="00FC22D9"/>
    <w:rsid w:val="00FC23DA"/>
    <w:rsid w:val="00FC2614"/>
    <w:rsid w:val="00FC285A"/>
    <w:rsid w:val="00FC3C88"/>
    <w:rsid w:val="00FC3FBB"/>
    <w:rsid w:val="00FC40E2"/>
    <w:rsid w:val="00FC4145"/>
    <w:rsid w:val="00FC41A8"/>
    <w:rsid w:val="00FC436D"/>
    <w:rsid w:val="00FC4A02"/>
    <w:rsid w:val="00FC4B67"/>
    <w:rsid w:val="00FC4EB9"/>
    <w:rsid w:val="00FC57DC"/>
    <w:rsid w:val="00FC60C3"/>
    <w:rsid w:val="00FC64B3"/>
    <w:rsid w:val="00FC6608"/>
    <w:rsid w:val="00FC676E"/>
    <w:rsid w:val="00FC68B4"/>
    <w:rsid w:val="00FC76E1"/>
    <w:rsid w:val="00FC7A2D"/>
    <w:rsid w:val="00FD02F4"/>
    <w:rsid w:val="00FD04E2"/>
    <w:rsid w:val="00FD06C7"/>
    <w:rsid w:val="00FD160E"/>
    <w:rsid w:val="00FD2040"/>
    <w:rsid w:val="00FD2B0E"/>
    <w:rsid w:val="00FD2EB5"/>
    <w:rsid w:val="00FD3289"/>
    <w:rsid w:val="00FD3BBA"/>
    <w:rsid w:val="00FD3BD1"/>
    <w:rsid w:val="00FD3F31"/>
    <w:rsid w:val="00FD40C0"/>
    <w:rsid w:val="00FD4683"/>
    <w:rsid w:val="00FD4761"/>
    <w:rsid w:val="00FD478B"/>
    <w:rsid w:val="00FD5138"/>
    <w:rsid w:val="00FD5219"/>
    <w:rsid w:val="00FD5569"/>
    <w:rsid w:val="00FD5B73"/>
    <w:rsid w:val="00FD5BE8"/>
    <w:rsid w:val="00FD5D82"/>
    <w:rsid w:val="00FD6186"/>
    <w:rsid w:val="00FD6513"/>
    <w:rsid w:val="00FD667E"/>
    <w:rsid w:val="00FD6A90"/>
    <w:rsid w:val="00FD6BA9"/>
    <w:rsid w:val="00FD6FD3"/>
    <w:rsid w:val="00FD7409"/>
    <w:rsid w:val="00FD7438"/>
    <w:rsid w:val="00FD7614"/>
    <w:rsid w:val="00FD7990"/>
    <w:rsid w:val="00FD7E06"/>
    <w:rsid w:val="00FE093B"/>
    <w:rsid w:val="00FE09F5"/>
    <w:rsid w:val="00FE0D14"/>
    <w:rsid w:val="00FE0F9B"/>
    <w:rsid w:val="00FE1D2F"/>
    <w:rsid w:val="00FE20BA"/>
    <w:rsid w:val="00FE2150"/>
    <w:rsid w:val="00FE24F0"/>
    <w:rsid w:val="00FE25F1"/>
    <w:rsid w:val="00FE265A"/>
    <w:rsid w:val="00FE2A37"/>
    <w:rsid w:val="00FE2DFB"/>
    <w:rsid w:val="00FE2F7C"/>
    <w:rsid w:val="00FE399D"/>
    <w:rsid w:val="00FE3DF7"/>
    <w:rsid w:val="00FE3FF1"/>
    <w:rsid w:val="00FE481A"/>
    <w:rsid w:val="00FE4A8E"/>
    <w:rsid w:val="00FE4BF5"/>
    <w:rsid w:val="00FE4D70"/>
    <w:rsid w:val="00FE50A1"/>
    <w:rsid w:val="00FE539D"/>
    <w:rsid w:val="00FE53F7"/>
    <w:rsid w:val="00FE55E8"/>
    <w:rsid w:val="00FE5612"/>
    <w:rsid w:val="00FE5DCD"/>
    <w:rsid w:val="00FE5E82"/>
    <w:rsid w:val="00FE60C0"/>
    <w:rsid w:val="00FE6274"/>
    <w:rsid w:val="00FE6585"/>
    <w:rsid w:val="00FE6965"/>
    <w:rsid w:val="00FE6A09"/>
    <w:rsid w:val="00FE6DFC"/>
    <w:rsid w:val="00FE7255"/>
    <w:rsid w:val="00FF04CA"/>
    <w:rsid w:val="00FF0538"/>
    <w:rsid w:val="00FF0687"/>
    <w:rsid w:val="00FF07C8"/>
    <w:rsid w:val="00FF09EF"/>
    <w:rsid w:val="00FF0DCC"/>
    <w:rsid w:val="00FF198A"/>
    <w:rsid w:val="00FF1E21"/>
    <w:rsid w:val="00FF20C8"/>
    <w:rsid w:val="00FF24DF"/>
    <w:rsid w:val="00FF25ED"/>
    <w:rsid w:val="00FF2FFE"/>
    <w:rsid w:val="00FF36E3"/>
    <w:rsid w:val="00FF3C85"/>
    <w:rsid w:val="00FF4F19"/>
    <w:rsid w:val="00FF570B"/>
    <w:rsid w:val="00FF590F"/>
    <w:rsid w:val="00FF678A"/>
    <w:rsid w:val="00FF71A3"/>
    <w:rsid w:val="00FF726D"/>
    <w:rsid w:val="00FF7D84"/>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paragraph" w:customStyle="1" w:styleId="22">
    <w:name w:val="Название2"/>
    <w:basedOn w:val="a"/>
    <w:next w:val="ab"/>
    <w:rsid w:val="005A6F60"/>
    <w:pPr>
      <w:suppressAutoHyphens/>
      <w:jc w:val="center"/>
    </w:pPr>
    <w:rPr>
      <w:b/>
      <w:lang w:val="ru-RU" w:eastAsia="ar-SA"/>
    </w:rPr>
  </w:style>
  <w:style w:type="paragraph" w:customStyle="1" w:styleId="ConsPlusTitle">
    <w:name w:val="ConsPlusTitle"/>
    <w:uiPriority w:val="99"/>
    <w:rsid w:val="005A6F60"/>
    <w:pPr>
      <w:autoSpaceDE w:val="0"/>
      <w:autoSpaceDN w:val="0"/>
      <w:adjustRightInd w:val="0"/>
    </w:pPr>
    <w:rPr>
      <w:b/>
      <w:bCs/>
      <w:sz w:val="28"/>
      <w:szCs w:val="28"/>
    </w:rPr>
  </w:style>
  <w:style w:type="paragraph" w:styleId="ab">
    <w:name w:val="Subtitle"/>
    <w:basedOn w:val="a"/>
    <w:qFormat/>
    <w:locked/>
    <w:rsid w:val="005A6F60"/>
    <w:pPr>
      <w:spacing w:after="60"/>
      <w:jc w:val="center"/>
      <w:outlineLvl w:val="1"/>
    </w:pPr>
    <w:rPr>
      <w:rFonts w:ascii="Arial" w:hAnsi="Arial" w:cs="Arial"/>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spacing w:line="360" w:lineRule="auto"/>
      <w:ind w:firstLine="708"/>
      <w:jc w:val="both"/>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spacing w:line="360" w:lineRule="auto"/>
      <w:ind w:firstLine="720"/>
      <w:jc w:val="both"/>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character" w:customStyle="1" w:styleId="af9">
    <w:name w:val="Без интервала Знак"/>
    <w:link w:val="af8"/>
    <w:rsid w:val="002E3CD3"/>
    <w:rPr>
      <w:rFonts w:ascii="Calibri" w:eastAsia="Calibri" w:hAnsi="Calibri"/>
      <w:sz w:val="22"/>
      <w:szCs w:val="22"/>
      <w:lang w:eastAsia="en-US"/>
    </w:rPr>
  </w:style>
  <w:style w:type="paragraph" w:customStyle="1" w:styleId="2-11">
    <w:name w:val="содержание2-11"/>
    <w:basedOn w:val="a"/>
    <w:uiPriority w:val="99"/>
    <w:rsid w:val="00D17443"/>
    <w:pPr>
      <w:spacing w:after="60"/>
      <w:jc w:val="both"/>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customStyle="1" w:styleId="ConsPlusNormal0">
    <w:name w:val="ConsPlusNormal Знак"/>
    <w:link w:val="ConsPlusNormal"/>
    <w:uiPriority w:val="99"/>
    <w:rsid w:val="00055ACD"/>
    <w:rPr>
      <w:rFonts w:ascii="Arial" w:hAnsi="Arial" w:cs="Arial"/>
      <w:lang w:eastAsia="ar-SA"/>
    </w:rPr>
  </w:style>
  <w:style w:type="character" w:customStyle="1" w:styleId="21">
    <w:name w:val="Основной текст с отступом 2 Знак"/>
    <w:basedOn w:val="a0"/>
    <w:link w:val="20"/>
    <w:uiPriority w:val="99"/>
    <w:rsid w:val="00F2777B"/>
    <w:rPr>
      <w:sz w:val="24"/>
      <w:szCs w:val="24"/>
      <w:lang w:val="en-US" w:eastAsia="en-US"/>
    </w:rPr>
  </w:style>
  <w:style w:type="character" w:customStyle="1" w:styleId="afb">
    <w:name w:val="Основной текст с отступом Знак"/>
    <w:basedOn w:val="a0"/>
    <w:link w:val="afa"/>
    <w:rsid w:val="00F2777B"/>
    <w:rPr>
      <w:sz w:val="24"/>
      <w:szCs w:val="24"/>
      <w:lang w:val="en-US" w:eastAsia="en-US"/>
    </w:rPr>
  </w:style>
  <w:style w:type="character" w:styleId="aff">
    <w:name w:val="Hyperlink"/>
    <w:basedOn w:val="a0"/>
    <w:uiPriority w:val="99"/>
    <w:locked/>
    <w:rsid w:val="00F2777B"/>
    <w:rPr>
      <w:rFonts w:cs="Times New Roman"/>
      <w:color w:val="0000FF"/>
      <w:u w:val="single"/>
    </w:rPr>
  </w:style>
  <w:style w:type="character" w:customStyle="1" w:styleId="ad">
    <w:name w:val="Нижний колонтитул Знак"/>
    <w:basedOn w:val="a0"/>
    <w:link w:val="ac"/>
    <w:uiPriority w:val="99"/>
    <w:rsid w:val="00287C0E"/>
    <w:rPr>
      <w:sz w:val="24"/>
      <w:szCs w:val="24"/>
      <w:lang w:val="en-US" w:eastAsia="en-US"/>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customStyle="1" w:styleId="a4">
    <w:name w:val="Основной текст Знак"/>
    <w:basedOn w:val="a0"/>
    <w:link w:val="a3"/>
    <w:rsid w:val="008B4290"/>
    <w:rPr>
      <w:sz w:val="24"/>
      <w:szCs w:val="24"/>
    </w:rPr>
  </w:style>
  <w:style w:type="character" w:customStyle="1" w:styleId="24">
    <w:name w:val="Основной текст 2 Знак"/>
    <w:link w:val="23"/>
    <w:uiPriority w:val="99"/>
    <w:rsid w:val="002526AF"/>
    <w:rPr>
      <w:sz w:val="24"/>
      <w:szCs w:val="24"/>
      <w:lang w:val="en-US" w:eastAsia="en-US"/>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paragraph" w:customStyle="1" w:styleId="22">
    <w:name w:val="Название2"/>
    <w:basedOn w:val="a"/>
    <w:next w:val="ab"/>
    <w:rsid w:val="005A6F60"/>
    <w:pPr>
      <w:suppressAutoHyphens/>
      <w:jc w:val="center"/>
    </w:pPr>
    <w:rPr>
      <w:b/>
      <w:lang w:val="ru-RU" w:eastAsia="ar-SA"/>
    </w:rPr>
  </w:style>
  <w:style w:type="paragraph" w:customStyle="1" w:styleId="ConsPlusTitle">
    <w:name w:val="ConsPlusTitle"/>
    <w:uiPriority w:val="99"/>
    <w:rsid w:val="005A6F60"/>
    <w:pPr>
      <w:autoSpaceDE w:val="0"/>
      <w:autoSpaceDN w:val="0"/>
      <w:adjustRightInd w:val="0"/>
    </w:pPr>
    <w:rPr>
      <w:b/>
      <w:bCs/>
      <w:sz w:val="28"/>
      <w:szCs w:val="28"/>
    </w:rPr>
  </w:style>
  <w:style w:type="paragraph" w:styleId="ab">
    <w:name w:val="Subtitle"/>
    <w:basedOn w:val="a"/>
    <w:qFormat/>
    <w:locked/>
    <w:rsid w:val="005A6F60"/>
    <w:pPr>
      <w:spacing w:after="60"/>
      <w:jc w:val="center"/>
      <w:outlineLvl w:val="1"/>
    </w:pPr>
    <w:rPr>
      <w:rFonts w:ascii="Arial" w:hAnsi="Arial" w:cs="Arial"/>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spacing w:line="360" w:lineRule="auto"/>
      <w:ind w:firstLine="708"/>
      <w:jc w:val="both"/>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spacing w:line="360" w:lineRule="auto"/>
      <w:ind w:firstLine="720"/>
      <w:jc w:val="both"/>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character" w:customStyle="1" w:styleId="af9">
    <w:name w:val="Без интервала Знак"/>
    <w:link w:val="af8"/>
    <w:rsid w:val="002E3CD3"/>
    <w:rPr>
      <w:rFonts w:ascii="Calibri" w:eastAsia="Calibri" w:hAnsi="Calibri"/>
      <w:sz w:val="22"/>
      <w:szCs w:val="22"/>
      <w:lang w:eastAsia="en-US"/>
    </w:rPr>
  </w:style>
  <w:style w:type="paragraph" w:customStyle="1" w:styleId="2-11">
    <w:name w:val="содержание2-11"/>
    <w:basedOn w:val="a"/>
    <w:uiPriority w:val="99"/>
    <w:rsid w:val="00D17443"/>
    <w:pPr>
      <w:spacing w:after="60"/>
      <w:jc w:val="both"/>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customStyle="1" w:styleId="ConsPlusNormal0">
    <w:name w:val="ConsPlusNormal Знак"/>
    <w:link w:val="ConsPlusNormal"/>
    <w:uiPriority w:val="99"/>
    <w:rsid w:val="00055ACD"/>
    <w:rPr>
      <w:rFonts w:ascii="Arial" w:hAnsi="Arial" w:cs="Arial"/>
      <w:lang w:eastAsia="ar-SA"/>
    </w:rPr>
  </w:style>
  <w:style w:type="character" w:customStyle="1" w:styleId="21">
    <w:name w:val="Основной текст с отступом 2 Знак"/>
    <w:basedOn w:val="a0"/>
    <w:link w:val="20"/>
    <w:uiPriority w:val="99"/>
    <w:rsid w:val="00F2777B"/>
    <w:rPr>
      <w:sz w:val="24"/>
      <w:szCs w:val="24"/>
      <w:lang w:val="en-US" w:eastAsia="en-US"/>
    </w:rPr>
  </w:style>
  <w:style w:type="character" w:customStyle="1" w:styleId="afb">
    <w:name w:val="Основной текст с отступом Знак"/>
    <w:basedOn w:val="a0"/>
    <w:link w:val="afa"/>
    <w:rsid w:val="00F2777B"/>
    <w:rPr>
      <w:sz w:val="24"/>
      <w:szCs w:val="24"/>
      <w:lang w:val="en-US" w:eastAsia="en-US"/>
    </w:rPr>
  </w:style>
  <w:style w:type="character" w:styleId="aff">
    <w:name w:val="Hyperlink"/>
    <w:basedOn w:val="a0"/>
    <w:uiPriority w:val="99"/>
    <w:locked/>
    <w:rsid w:val="00F2777B"/>
    <w:rPr>
      <w:rFonts w:cs="Times New Roman"/>
      <w:color w:val="0000FF"/>
      <w:u w:val="single"/>
    </w:rPr>
  </w:style>
  <w:style w:type="character" w:customStyle="1" w:styleId="ad">
    <w:name w:val="Нижний колонтитул Знак"/>
    <w:basedOn w:val="a0"/>
    <w:link w:val="ac"/>
    <w:uiPriority w:val="99"/>
    <w:rsid w:val="00287C0E"/>
    <w:rPr>
      <w:sz w:val="24"/>
      <w:szCs w:val="24"/>
      <w:lang w:val="en-US" w:eastAsia="en-US"/>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customStyle="1" w:styleId="a4">
    <w:name w:val="Основной текст Знак"/>
    <w:basedOn w:val="a0"/>
    <w:link w:val="a3"/>
    <w:rsid w:val="008B4290"/>
    <w:rPr>
      <w:sz w:val="24"/>
      <w:szCs w:val="24"/>
    </w:rPr>
  </w:style>
  <w:style w:type="character" w:customStyle="1" w:styleId="24">
    <w:name w:val="Основной текст 2 Знак"/>
    <w:link w:val="23"/>
    <w:uiPriority w:val="99"/>
    <w:rsid w:val="002526AF"/>
    <w:rPr>
      <w:sz w:val="24"/>
      <w:szCs w:val="24"/>
      <w:lang w:val="en-US" w:eastAsia="en-US"/>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89468023">
      <w:bodyDiv w:val="1"/>
      <w:marLeft w:val="0"/>
      <w:marRight w:val="0"/>
      <w:marTop w:val="0"/>
      <w:marBottom w:val="0"/>
      <w:divBdr>
        <w:top w:val="none" w:sz="0" w:space="0" w:color="auto"/>
        <w:left w:val="none" w:sz="0" w:space="0" w:color="auto"/>
        <w:bottom w:val="none" w:sz="0" w:space="0" w:color="auto"/>
        <w:right w:val="none" w:sz="0" w:space="0" w:color="auto"/>
      </w:divBdr>
    </w:div>
    <w:div w:id="93673810">
      <w:bodyDiv w:val="1"/>
      <w:marLeft w:val="0"/>
      <w:marRight w:val="0"/>
      <w:marTop w:val="0"/>
      <w:marBottom w:val="0"/>
      <w:divBdr>
        <w:top w:val="none" w:sz="0" w:space="0" w:color="auto"/>
        <w:left w:val="none" w:sz="0" w:space="0" w:color="auto"/>
        <w:bottom w:val="none" w:sz="0" w:space="0" w:color="auto"/>
        <w:right w:val="none" w:sz="0" w:space="0" w:color="auto"/>
      </w:divBdr>
    </w:div>
    <w:div w:id="175078376">
      <w:bodyDiv w:val="1"/>
      <w:marLeft w:val="0"/>
      <w:marRight w:val="0"/>
      <w:marTop w:val="0"/>
      <w:marBottom w:val="0"/>
      <w:divBdr>
        <w:top w:val="none" w:sz="0" w:space="0" w:color="auto"/>
        <w:left w:val="none" w:sz="0" w:space="0" w:color="auto"/>
        <w:bottom w:val="none" w:sz="0" w:space="0" w:color="auto"/>
        <w:right w:val="none" w:sz="0" w:space="0" w:color="auto"/>
      </w:divBdr>
    </w:div>
    <w:div w:id="182478705">
      <w:bodyDiv w:val="1"/>
      <w:marLeft w:val="0"/>
      <w:marRight w:val="0"/>
      <w:marTop w:val="0"/>
      <w:marBottom w:val="0"/>
      <w:divBdr>
        <w:top w:val="none" w:sz="0" w:space="0" w:color="auto"/>
        <w:left w:val="none" w:sz="0" w:space="0" w:color="auto"/>
        <w:bottom w:val="none" w:sz="0" w:space="0" w:color="auto"/>
        <w:right w:val="none" w:sz="0" w:space="0" w:color="auto"/>
      </w:divBdr>
    </w:div>
    <w:div w:id="225605642">
      <w:bodyDiv w:val="1"/>
      <w:marLeft w:val="0"/>
      <w:marRight w:val="0"/>
      <w:marTop w:val="0"/>
      <w:marBottom w:val="0"/>
      <w:divBdr>
        <w:top w:val="none" w:sz="0" w:space="0" w:color="auto"/>
        <w:left w:val="none" w:sz="0" w:space="0" w:color="auto"/>
        <w:bottom w:val="none" w:sz="0" w:space="0" w:color="auto"/>
        <w:right w:val="none" w:sz="0" w:space="0" w:color="auto"/>
      </w:divBdr>
    </w:div>
    <w:div w:id="604458403">
      <w:bodyDiv w:val="1"/>
      <w:marLeft w:val="0"/>
      <w:marRight w:val="0"/>
      <w:marTop w:val="0"/>
      <w:marBottom w:val="0"/>
      <w:divBdr>
        <w:top w:val="none" w:sz="0" w:space="0" w:color="auto"/>
        <w:left w:val="none" w:sz="0" w:space="0" w:color="auto"/>
        <w:bottom w:val="none" w:sz="0" w:space="0" w:color="auto"/>
        <w:right w:val="none" w:sz="0" w:space="0" w:color="auto"/>
      </w:divBdr>
    </w:div>
    <w:div w:id="683244471">
      <w:bodyDiv w:val="1"/>
      <w:marLeft w:val="0"/>
      <w:marRight w:val="0"/>
      <w:marTop w:val="0"/>
      <w:marBottom w:val="0"/>
      <w:divBdr>
        <w:top w:val="none" w:sz="0" w:space="0" w:color="auto"/>
        <w:left w:val="none" w:sz="0" w:space="0" w:color="auto"/>
        <w:bottom w:val="none" w:sz="0" w:space="0" w:color="auto"/>
        <w:right w:val="none" w:sz="0" w:space="0" w:color="auto"/>
      </w:divBdr>
    </w:div>
    <w:div w:id="690180039">
      <w:bodyDiv w:val="1"/>
      <w:marLeft w:val="0"/>
      <w:marRight w:val="0"/>
      <w:marTop w:val="0"/>
      <w:marBottom w:val="0"/>
      <w:divBdr>
        <w:top w:val="none" w:sz="0" w:space="0" w:color="auto"/>
        <w:left w:val="none" w:sz="0" w:space="0" w:color="auto"/>
        <w:bottom w:val="none" w:sz="0" w:space="0" w:color="auto"/>
        <w:right w:val="none" w:sz="0" w:space="0" w:color="auto"/>
      </w:divBdr>
    </w:div>
    <w:div w:id="705377731">
      <w:bodyDiv w:val="1"/>
      <w:marLeft w:val="0"/>
      <w:marRight w:val="0"/>
      <w:marTop w:val="0"/>
      <w:marBottom w:val="0"/>
      <w:divBdr>
        <w:top w:val="none" w:sz="0" w:space="0" w:color="auto"/>
        <w:left w:val="none" w:sz="0" w:space="0" w:color="auto"/>
        <w:bottom w:val="none" w:sz="0" w:space="0" w:color="auto"/>
        <w:right w:val="none" w:sz="0" w:space="0" w:color="auto"/>
      </w:divBdr>
    </w:div>
    <w:div w:id="748891769">
      <w:bodyDiv w:val="1"/>
      <w:marLeft w:val="0"/>
      <w:marRight w:val="0"/>
      <w:marTop w:val="0"/>
      <w:marBottom w:val="0"/>
      <w:divBdr>
        <w:top w:val="none" w:sz="0" w:space="0" w:color="auto"/>
        <w:left w:val="none" w:sz="0" w:space="0" w:color="auto"/>
        <w:bottom w:val="none" w:sz="0" w:space="0" w:color="auto"/>
        <w:right w:val="none" w:sz="0" w:space="0" w:color="auto"/>
      </w:divBdr>
    </w:div>
    <w:div w:id="848715157">
      <w:bodyDiv w:val="1"/>
      <w:marLeft w:val="0"/>
      <w:marRight w:val="0"/>
      <w:marTop w:val="0"/>
      <w:marBottom w:val="0"/>
      <w:divBdr>
        <w:top w:val="none" w:sz="0" w:space="0" w:color="auto"/>
        <w:left w:val="none" w:sz="0" w:space="0" w:color="auto"/>
        <w:bottom w:val="none" w:sz="0" w:space="0" w:color="auto"/>
        <w:right w:val="none" w:sz="0" w:space="0" w:color="auto"/>
      </w:divBdr>
    </w:div>
    <w:div w:id="992948275">
      <w:bodyDiv w:val="1"/>
      <w:marLeft w:val="0"/>
      <w:marRight w:val="0"/>
      <w:marTop w:val="0"/>
      <w:marBottom w:val="0"/>
      <w:divBdr>
        <w:top w:val="none" w:sz="0" w:space="0" w:color="auto"/>
        <w:left w:val="none" w:sz="0" w:space="0" w:color="auto"/>
        <w:bottom w:val="none" w:sz="0" w:space="0" w:color="auto"/>
        <w:right w:val="none" w:sz="0" w:space="0" w:color="auto"/>
      </w:divBdr>
    </w:div>
    <w:div w:id="1006862291">
      <w:bodyDiv w:val="1"/>
      <w:marLeft w:val="0"/>
      <w:marRight w:val="0"/>
      <w:marTop w:val="0"/>
      <w:marBottom w:val="0"/>
      <w:divBdr>
        <w:top w:val="none" w:sz="0" w:space="0" w:color="auto"/>
        <w:left w:val="none" w:sz="0" w:space="0" w:color="auto"/>
        <w:bottom w:val="none" w:sz="0" w:space="0" w:color="auto"/>
        <w:right w:val="none" w:sz="0" w:space="0" w:color="auto"/>
      </w:divBdr>
      <w:divsChild>
        <w:div w:id="1793287870">
          <w:marLeft w:val="0"/>
          <w:marRight w:val="0"/>
          <w:marTop w:val="0"/>
          <w:marBottom w:val="0"/>
          <w:divBdr>
            <w:top w:val="none" w:sz="0" w:space="0" w:color="auto"/>
            <w:left w:val="none" w:sz="0" w:space="0" w:color="auto"/>
            <w:bottom w:val="none" w:sz="0" w:space="0" w:color="auto"/>
            <w:right w:val="none" w:sz="0" w:space="0" w:color="auto"/>
          </w:divBdr>
        </w:div>
      </w:divsChild>
    </w:div>
    <w:div w:id="1182475890">
      <w:bodyDiv w:val="1"/>
      <w:marLeft w:val="0"/>
      <w:marRight w:val="0"/>
      <w:marTop w:val="0"/>
      <w:marBottom w:val="0"/>
      <w:divBdr>
        <w:top w:val="none" w:sz="0" w:space="0" w:color="auto"/>
        <w:left w:val="none" w:sz="0" w:space="0" w:color="auto"/>
        <w:bottom w:val="none" w:sz="0" w:space="0" w:color="auto"/>
        <w:right w:val="none" w:sz="0" w:space="0" w:color="auto"/>
      </w:divBdr>
    </w:div>
    <w:div w:id="1214343326">
      <w:bodyDiv w:val="1"/>
      <w:marLeft w:val="0"/>
      <w:marRight w:val="0"/>
      <w:marTop w:val="0"/>
      <w:marBottom w:val="0"/>
      <w:divBdr>
        <w:top w:val="none" w:sz="0" w:space="0" w:color="auto"/>
        <w:left w:val="none" w:sz="0" w:space="0" w:color="auto"/>
        <w:bottom w:val="none" w:sz="0" w:space="0" w:color="auto"/>
        <w:right w:val="none" w:sz="0" w:space="0" w:color="auto"/>
      </w:divBdr>
    </w:div>
    <w:div w:id="1246302743">
      <w:bodyDiv w:val="1"/>
      <w:marLeft w:val="0"/>
      <w:marRight w:val="0"/>
      <w:marTop w:val="0"/>
      <w:marBottom w:val="0"/>
      <w:divBdr>
        <w:top w:val="none" w:sz="0" w:space="0" w:color="auto"/>
        <w:left w:val="none" w:sz="0" w:space="0" w:color="auto"/>
        <w:bottom w:val="none" w:sz="0" w:space="0" w:color="auto"/>
        <w:right w:val="none" w:sz="0" w:space="0" w:color="auto"/>
      </w:divBdr>
    </w:div>
    <w:div w:id="1287661049">
      <w:bodyDiv w:val="1"/>
      <w:marLeft w:val="0"/>
      <w:marRight w:val="0"/>
      <w:marTop w:val="0"/>
      <w:marBottom w:val="0"/>
      <w:divBdr>
        <w:top w:val="none" w:sz="0" w:space="0" w:color="auto"/>
        <w:left w:val="none" w:sz="0" w:space="0" w:color="auto"/>
        <w:bottom w:val="none" w:sz="0" w:space="0" w:color="auto"/>
        <w:right w:val="none" w:sz="0" w:space="0" w:color="auto"/>
      </w:divBdr>
    </w:div>
    <w:div w:id="1333947785">
      <w:bodyDiv w:val="1"/>
      <w:marLeft w:val="0"/>
      <w:marRight w:val="0"/>
      <w:marTop w:val="0"/>
      <w:marBottom w:val="0"/>
      <w:divBdr>
        <w:top w:val="none" w:sz="0" w:space="0" w:color="auto"/>
        <w:left w:val="none" w:sz="0" w:space="0" w:color="auto"/>
        <w:bottom w:val="none" w:sz="0" w:space="0" w:color="auto"/>
        <w:right w:val="none" w:sz="0" w:space="0" w:color="auto"/>
      </w:divBdr>
    </w:div>
    <w:div w:id="1367146660">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
    <w:div w:id="1609580038">
      <w:bodyDiv w:val="1"/>
      <w:marLeft w:val="0"/>
      <w:marRight w:val="0"/>
      <w:marTop w:val="0"/>
      <w:marBottom w:val="0"/>
      <w:divBdr>
        <w:top w:val="none" w:sz="0" w:space="0" w:color="auto"/>
        <w:left w:val="none" w:sz="0" w:space="0" w:color="auto"/>
        <w:bottom w:val="none" w:sz="0" w:space="0" w:color="auto"/>
        <w:right w:val="none" w:sz="0" w:space="0" w:color="auto"/>
      </w:divBdr>
    </w:div>
    <w:div w:id="1646547520">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845970663">
      <w:bodyDiv w:val="1"/>
      <w:marLeft w:val="0"/>
      <w:marRight w:val="0"/>
      <w:marTop w:val="0"/>
      <w:marBottom w:val="0"/>
      <w:divBdr>
        <w:top w:val="none" w:sz="0" w:space="0" w:color="auto"/>
        <w:left w:val="none" w:sz="0" w:space="0" w:color="auto"/>
        <w:bottom w:val="none" w:sz="0" w:space="0" w:color="auto"/>
        <w:right w:val="none" w:sz="0" w:space="0" w:color="auto"/>
      </w:divBdr>
    </w:div>
    <w:div w:id="1856849230">
      <w:bodyDiv w:val="1"/>
      <w:marLeft w:val="0"/>
      <w:marRight w:val="0"/>
      <w:marTop w:val="0"/>
      <w:marBottom w:val="0"/>
      <w:divBdr>
        <w:top w:val="none" w:sz="0" w:space="0" w:color="auto"/>
        <w:left w:val="none" w:sz="0" w:space="0" w:color="auto"/>
        <w:bottom w:val="none" w:sz="0" w:space="0" w:color="auto"/>
        <w:right w:val="none" w:sz="0" w:space="0" w:color="auto"/>
      </w:divBdr>
    </w:div>
    <w:div w:id="1940332613">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 w:id="2058239443">
      <w:bodyDiv w:val="1"/>
      <w:marLeft w:val="0"/>
      <w:marRight w:val="0"/>
      <w:marTop w:val="0"/>
      <w:marBottom w:val="0"/>
      <w:divBdr>
        <w:top w:val="none" w:sz="0" w:space="0" w:color="auto"/>
        <w:left w:val="none" w:sz="0" w:space="0" w:color="auto"/>
        <w:bottom w:val="none" w:sz="0" w:space="0" w:color="auto"/>
        <w:right w:val="none" w:sz="0" w:space="0" w:color="auto"/>
      </w:divBdr>
    </w:div>
    <w:div w:id="210600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23AA-B256-4F7E-A90B-E5A15905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10979</TotalTime>
  <Pages>112</Pages>
  <Words>38314</Words>
  <Characters>218392</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Финансовый кризис</vt:lpstr>
    </vt:vector>
  </TitlesOfParts>
  <Company>Мэрия Тольятти</Company>
  <LinksUpToDate>false</LinksUpToDate>
  <CharactersWithSpaces>256194</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кризис</dc:title>
  <dc:creator>Пользователь</dc:creator>
  <cp:lastModifiedBy>Смирнова Светлана Викторовна</cp:lastModifiedBy>
  <cp:revision>292</cp:revision>
  <cp:lastPrinted>2021-04-22T07:13:00Z</cp:lastPrinted>
  <dcterms:created xsi:type="dcterms:W3CDTF">2020-03-16T05:57:00Z</dcterms:created>
  <dcterms:modified xsi:type="dcterms:W3CDTF">2021-06-22T04:22:00Z</dcterms:modified>
</cp:coreProperties>
</file>