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87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Автозаводское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</w:t>
            </w:r>
            <w:proofErr w:type="gramEnd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D3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9022B" w:rsidRPr="00D0233B" w:rsidRDefault="00D0233B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75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5"/>
        <w:gridCol w:w="2126"/>
        <w:gridCol w:w="3791"/>
        <w:gridCol w:w="2018"/>
        <w:gridCol w:w="23"/>
        <w:gridCol w:w="686"/>
        <w:gridCol w:w="23"/>
        <w:gridCol w:w="827"/>
        <w:gridCol w:w="131"/>
        <w:gridCol w:w="436"/>
        <w:gridCol w:w="131"/>
        <w:gridCol w:w="826"/>
        <w:gridCol w:w="63"/>
        <w:gridCol w:w="68"/>
        <w:gridCol w:w="720"/>
        <w:gridCol w:w="63"/>
        <w:gridCol w:w="68"/>
        <w:gridCol w:w="1001"/>
        <w:gridCol w:w="63"/>
        <w:gridCol w:w="68"/>
        <w:gridCol w:w="1578"/>
        <w:gridCol w:w="23"/>
        <w:gridCol w:w="29"/>
        <w:gridCol w:w="7"/>
        <w:gridCol w:w="82"/>
      </w:tblGrid>
      <w:tr w:rsidR="00CE5B5D" w:rsidRPr="006C0F9F" w:rsidTr="00280EE0">
        <w:trPr>
          <w:gridAfter w:val="2"/>
          <w:wAfter w:w="89" w:type="dxa"/>
          <w:trHeight w:val="242"/>
          <w:tblHeader/>
        </w:trPr>
        <w:tc>
          <w:tcPr>
            <w:tcW w:w="560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gridSpan w:val="4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2D3E2C" w:rsidTr="00280EE0">
        <w:trPr>
          <w:gridAfter w:val="2"/>
          <w:wAfter w:w="89" w:type="dxa"/>
          <w:trHeight w:val="1134"/>
        </w:trPr>
        <w:tc>
          <w:tcPr>
            <w:tcW w:w="560" w:type="dxa"/>
            <w:vMerge w:val="restart"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ОП Театр Колесо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r w:rsidR="00B875C7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Шк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ла № 4, ул. М. Горького, Детский мир,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Тех-училище (обратное направление),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к/т Авангард, ул. Крупской, Магазин Авт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любитель, Многопрофильная больница, ул. Мичурина, КВД, Автозаводское шоссе, Южное шоссе,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ранс, УВД, Восточное кольцо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Гагарина)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12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280EE0">
        <w:trPr>
          <w:gridAfter w:val="2"/>
          <w:wAfter w:w="89" w:type="dxa"/>
          <w:trHeight w:val="1630"/>
        </w:trPr>
        <w:tc>
          <w:tcPr>
            <w:tcW w:w="560" w:type="dxa"/>
            <w:vMerge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 долина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ров, Медсанчасть, 7 вставка, 5 вставка, 3 вставка, 1 вставка, КВЦ, Жигулевская 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proofErr w:type="gramEnd"/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699" w:type="dxa"/>
            <w:gridSpan w:val="4"/>
            <w:vMerge/>
          </w:tcPr>
          <w:p w:rsidR="009078C8" w:rsidRPr="0094238B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trHeight w:val="422"/>
        </w:trPr>
        <w:tc>
          <w:tcPr>
            <w:tcW w:w="560" w:type="dxa"/>
          </w:tcPr>
          <w:p w:rsidR="00237325" w:rsidRPr="002D3E2C" w:rsidRDefault="00237325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7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D3E2C" w:rsidRDefault="00237325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r w:rsidR="00B875C7"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 Гостиница Волга, к/т Космос)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Автолюбитель, Многопрофил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больница, ул. Мичурина, КВД, 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заводское шоссе, Южное шоссе, Тр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угольник, 21 квартал, 20 квартал, 19 ква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="00F76316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</w:t>
            </w:r>
            <w:proofErr w:type="gram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квартал, 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АвтоВАЗтранс, УВД, 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1-ое комплексное общежитие, 2-ое комплексное общежитие, ул. Свердлова, Молодёжный центр, Преображенский 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Кафе Салют, Парк Победы, Дворец Спорта, б-р Буденного, 8 квартал, </w:t>
            </w:r>
            <w:r w:rsidR="00B875C7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Пр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филакторий Прилесье, Лыжная база,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Набережная, Лесопарковое шоссе, ул. Спортивная, Вега, ул. Революционная, Стадион Торпедо</w:t>
            </w:r>
            <w:proofErr w:type="gramEnd"/>
          </w:p>
        </w:tc>
        <w:tc>
          <w:tcPr>
            <w:tcW w:w="2042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Баныкина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237325" w:rsidP="00D3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</w:t>
            </w:r>
            <w:r w:rsidR="00D361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237325" w:rsidRPr="002D3E2C" w:rsidRDefault="00E730D5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65"/>
        </w:trPr>
        <w:tc>
          <w:tcPr>
            <w:tcW w:w="560" w:type="dxa"/>
          </w:tcPr>
          <w:p w:rsidR="000A6148" w:rsidRPr="002D3E2C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5" w:type="dxa"/>
          </w:tcPr>
          <w:p w:rsidR="000A6148" w:rsidRPr="002D3E2C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7" w:type="dxa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2D3E2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Музыкальная школа, 8 квартал, б-р Буденного, Дворец спорта, Парк победы, Кафе Салют,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Молодежный центр, ул. Свердлова, 2-ое комплексное общежитие, 1-ое комплексное общежитие, Рынок, Южная база,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72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0A6148" w:rsidRPr="0094238B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Буденного,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2347A3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04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104786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706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7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2D3E2C">
            <w:pPr>
              <w:ind w:righ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1" w:type="dxa"/>
            <w:gridSpan w:val="3"/>
          </w:tcPr>
          <w:p w:rsidR="000A6148" w:rsidRPr="00A76D4D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</w:t>
            </w:r>
          </w:p>
          <w:p w:rsidR="0079168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791688" w:rsidRPr="0094238B" w:rsidRDefault="0079168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5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7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F4365E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академика Королева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версам, Аптека, Рынок,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Инженерный центр, Энергет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2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91688" w:rsidRPr="00185131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791688" w:rsidRPr="00A76D4D" w:rsidRDefault="00455AC2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91688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академика Королева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Цветной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водское шоссе</w:t>
            </w:r>
            <w:proofErr w:type="gramEnd"/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F5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F5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280EE0">
        <w:trPr>
          <w:gridAfter w:val="2"/>
          <w:wAfter w:w="89" w:type="dxa"/>
          <w:trHeight w:val="1215"/>
        </w:trPr>
        <w:tc>
          <w:tcPr>
            <w:tcW w:w="560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5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Троллейбусное депо, ул. Карбышева,               27 квартал, Дом природы,</w:t>
            </w:r>
            <w:r w:rsidR="00B8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5C7" w:rsidRPr="00B875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Победы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 Горсад, к/т Космос, Гостиница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к/т 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8742E3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Start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уст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новленных</w:t>
            </w:r>
            <w:proofErr w:type="gramEnd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55AC2" w:rsidRPr="008742E3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мым т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рифам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2" w:type="dxa"/>
            <w:gridSpan w:val="2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1" w:type="dxa"/>
            <w:gridSpan w:val="3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699" w:type="dxa"/>
            <w:gridSpan w:val="4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 w:val="restart"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  <w:vMerge w:val="restart"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Баныкина –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1AE" w:rsidRPr="002D3E2C">
              <w:rPr>
                <w:rFonts w:ascii="Times New Roman" w:hAnsi="Times New Roman" w:cs="Times New Roman"/>
                <w:sz w:val="20"/>
                <w:szCs w:val="20"/>
              </w:rPr>
              <w:t>к/т Буревестник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Северянка, Де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Школа №27,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ледж, ул. Маяковского, ул. Мичурина, КВД, Автозаводское шоссе, Южное шо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се, Треугольник,21 квартал, 20 квартал, 19 квартал, </w:t>
            </w:r>
            <w:r w:rsidR="001C7CEC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proofErr w:type="gramEnd"/>
            <w:r w:rsidR="001C7CEC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</w:t>
            </w:r>
            <w:r w:rsidR="00F81CD7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вая,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АвтоВАЗтранс, УВД,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сточное кольцо,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Инженерный центр, Эне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гетическая,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Автозаводстрой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Кузнечно-прессовый цех, Чугунно-литейный цех, Ремонтно-кузнечный цех, 10 КПП, Пре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Советская – 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Молодежный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11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* ОП ул. Баныкина – 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сад, 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F01055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1AE" w:rsidRPr="002D3E2C">
              <w:rPr>
                <w:rFonts w:ascii="Times New Roman" w:hAnsi="Times New Roman" w:cs="Times New Roman"/>
                <w:sz w:val="20"/>
                <w:szCs w:val="20"/>
              </w:rPr>
              <w:t>к/т Буревестник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Северянка, Де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Школа №27,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стого, КВД, Автозаводское шоссе, Южное шоссе, Дендропарк, Школа №93, Жилой комплекс «Лесная слобода», Школа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№86, Жилой комплекс «Лесной», 14–й квартал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Баныкина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– 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Горького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А. Кудашева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699" w:type="dxa"/>
            <w:gridSpan w:val="4"/>
            <w:vMerge/>
          </w:tcPr>
          <w:p w:rsidR="00745F9D" w:rsidRPr="002D3E2C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cantSplit/>
          <w:trHeight w:val="1134"/>
        </w:trPr>
        <w:tc>
          <w:tcPr>
            <w:tcW w:w="560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5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5B60A6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605E4F" w:rsidRPr="005B60A6" w:rsidRDefault="006F1CF5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педо, ул. Революционная, Приморский б-р,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академика Королева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версам, Аптека, б-р Кулибина, Моско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Дубравушка, ул. Ворошилова,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 и художественного образования, корпус 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Воскресенская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емым 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48"/>
        </w:trPr>
        <w:tc>
          <w:tcPr>
            <w:tcW w:w="560" w:type="dxa"/>
            <w:shd w:val="clear" w:color="auto" w:fill="auto"/>
          </w:tcPr>
          <w:p w:rsidR="00605E4F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5" w:type="dxa"/>
            <w:shd w:val="clear" w:color="auto" w:fill="auto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7" w:type="dxa"/>
            <w:shd w:val="clear" w:color="auto" w:fill="auto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82604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199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д/с Сол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Медгородок, ул. 40 лет Победы, Заводская, 12 квартал, Молоде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Школа № 82,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 Лада (о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ул. Полякова, Автопарковая, А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Машиностроительный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вставка, 3 вставка, 1вставка, КВЦ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ул. Полякова Автопарковая, АвтоВАЗтранс,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 вставка, 3 вставка, 1</w:t>
            </w:r>
            <w:r w:rsidR="00283239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вставка, КВЦ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Только в</w:t>
            </w:r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установ</w:t>
            </w:r>
            <w:proofErr w:type="spellEnd"/>
            <w:r w:rsidR="00DC42A9" w:rsidRPr="001F6922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ленных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регули</w:t>
            </w:r>
            <w:proofErr w:type="spellEnd"/>
            <w:r w:rsidR="00DC42A9" w:rsidRPr="001F69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руемым</w:t>
            </w:r>
            <w:proofErr w:type="spellEnd"/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283239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БК, СК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91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69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№12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220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0D5900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Громовой, ул. Механиз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торов, Спецавтохозяйство, Троллейбусное депо, ул. Карбышева, 27 квартал, Дом природы,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900" w:rsidRPr="000D5900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Волга, (обратно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Гаг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рина, Дворец молодежи, ул. М. Горького, Детский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ская, ул. Октябрьская, ул. Новозаводская, Химико-технологический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280EE0">
        <w:trPr>
          <w:gridAfter w:val="2"/>
          <w:wAfter w:w="89" w:type="dxa"/>
          <w:trHeight w:val="1134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207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Молодежный б-р, площадь Свободы (обратно Магазин Р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бин, к/т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 ул. Мичур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Треугольник, 21 квартал, 20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тал,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направл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тал, Заводская, ул. 40 лет Победы, Медг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родок, Детская больница, б-р Здоровья, Пединститут,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лецентр,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3 квартал, ул. Фрунзе, Поселок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ционная, Дворец Спорта, б-р Буденного, 8 квартал, Музыкальная школа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 творчества, Лесопарковое шоссе, ул. Спортивная, Вега, ул. Революционная, Стадион Торпедо</w:t>
            </w:r>
            <w:proofErr w:type="gramEnd"/>
          </w:p>
          <w:p w:rsidR="002D3E2C" w:rsidRPr="00943B0C" w:rsidRDefault="002D3E2C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DC42A9" w:rsidP="00DC42A9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Управл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7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2" w:type="dxa"/>
            <w:gridSpan w:val="2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7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2" w:type="dxa"/>
            <w:gridSpan w:val="2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683"/>
        </w:trPr>
        <w:tc>
          <w:tcPr>
            <w:tcW w:w="560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5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 к/т Космос,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лодежи,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Рынок,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М. Горького,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280EE0">
        <w:trPr>
          <w:gridAfter w:val="2"/>
          <w:wAfter w:w="89" w:type="dxa"/>
          <w:trHeight w:val="139"/>
        </w:trPr>
        <w:tc>
          <w:tcPr>
            <w:tcW w:w="560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7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(обратно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молодежи, ул. М. Горького, Де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стого, КВД, Автозаводское шоссе, Южное шоссе, Треугольник,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лет Октября, 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л. Тополиная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Стоматологическая поликлиника, Гостиница, к/т Ставрополь, Телецентр, 3б квартал, 7 квартал, Детский мир, 8 ква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тал, б-р Буденного, Дворец Спорта, ул. Революционная, Стадион Торпедо, СК Олимп, Западный пляж, Стадион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Торпедо,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Революционная, Вега</w:t>
            </w:r>
          </w:p>
        </w:tc>
        <w:tc>
          <w:tcPr>
            <w:tcW w:w="2042" w:type="dxa"/>
            <w:gridSpan w:val="2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F5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5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rPr>
          <w:gridAfter w:val="2"/>
          <w:wAfter w:w="89" w:type="dxa"/>
          <w:trHeight w:val="5827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5" w:type="dxa"/>
          </w:tcPr>
          <w:p w:rsidR="004A5D0D" w:rsidRPr="00A305C8" w:rsidRDefault="004A5D0D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7" w:type="dxa"/>
          </w:tcPr>
          <w:p w:rsidR="004A5D0D" w:rsidRPr="004A5D0D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Pr="006A51C7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Ларина</w:t>
            </w:r>
          </w:p>
        </w:tc>
        <w:tc>
          <w:tcPr>
            <w:tcW w:w="3792" w:type="dxa"/>
          </w:tcPr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се, Набережная, Лыжная база, Профила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торий Прилесье, Детский городок,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8квартал, б-р Буденного, Дв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рец Спорта, Приморский б-р,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 академика Королева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Магазин Русь, Дом быта Орб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та, Магазин 1000 мелочей, Дом мод, к/т Сатурн, Универсам, Аптека, Рынок, Ю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ная база,</w:t>
            </w:r>
            <w:proofErr w:type="gramEnd"/>
          </w:p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Спецавтоцентр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Восточное кольцо, УВД, </w:t>
            </w:r>
          </w:p>
          <w:p w:rsidR="004A5D0D" w:rsidRPr="00A305C8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АвтоВАЗтранс, Автопарковая, 18а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тал, Обводное шоссе, 19 квартал, 20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тал, 21 квартал, Треугольник, Южное шоссе, Автозаводское шоссе, КВД, ул. Мичурина, ул. Маяковского, Колледж, Школа № 27,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ская, ул. Октябрьская,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Инд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Пл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щадь Искусств, Гостиница Волга (прямое на-правление), к/т Космос (прямое направление), Горсад (прямое направл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ние),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(прямое направление), 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Спецавтохозяйство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Центральная котельная, Подстанция, То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говая база, АТП-2, Станция Химическая, </w:t>
            </w: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 Хлебопродуктов, Ларина</w:t>
            </w:r>
          </w:p>
        </w:tc>
        <w:tc>
          <w:tcPr>
            <w:tcW w:w="2042" w:type="dxa"/>
            <w:gridSpan w:val="2"/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Жукова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 – 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Автозаводское шоссе–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Новозаводская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Базовая –</w:t>
            </w:r>
          </w:p>
          <w:p w:rsidR="004A5D0D" w:rsidRPr="00A305C8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A5D0D" w:rsidRPr="006A51C7" w:rsidRDefault="004A5D0D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7F31BE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7F31BE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24608B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6A51C7" w:rsidTr="00280EE0">
        <w:trPr>
          <w:gridAfter w:val="2"/>
          <w:wAfter w:w="89" w:type="dxa"/>
          <w:trHeight w:val="2469"/>
        </w:trPr>
        <w:tc>
          <w:tcPr>
            <w:tcW w:w="560" w:type="dxa"/>
          </w:tcPr>
          <w:p w:rsidR="004A5D0D" w:rsidRPr="006A51C7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5" w:type="dxa"/>
          </w:tcPr>
          <w:p w:rsidR="004A5D0D" w:rsidRPr="0094238B" w:rsidRDefault="004A5D0D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7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4A5D0D" w:rsidRPr="00A5381C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3C0EE9" w:rsidTr="00280EE0">
        <w:trPr>
          <w:gridAfter w:val="2"/>
          <w:wAfter w:w="89" w:type="dxa"/>
          <w:trHeight w:val="3908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5" w:type="dxa"/>
          </w:tcPr>
          <w:p w:rsidR="004A5D0D" w:rsidRPr="00420FC6" w:rsidRDefault="004A5D0D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492AE1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академика Королева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4F7CBE" w:rsidRDefault="004A5D0D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rPr>
          <w:gridAfter w:val="2"/>
          <w:wAfter w:w="89" w:type="dxa"/>
          <w:trHeight w:val="223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3C0EE9" w:rsidRDefault="004A5D0D" w:rsidP="001F6922">
            <w:pPr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Мичурина,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ческая, Кафе Встреча, Дом офицеров, 15 квартал, 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ликлиника, Гостиница, б-р Курчатова, ул. Юбилейная, Дом мод, Магазин 1000 мел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чей, Дом быта Орбита, Магазин Русь,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академика Королева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морский б-р, Дворец Спорта, б-р Буденн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8 квартал, Муз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Дворец детского творч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Лесопарковое шоссе, ул. Спортивная, Вега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4A5D0D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Лесная </w:t>
            </w: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4A5D0D" w:rsidRPr="003C0EE9" w:rsidRDefault="004A5D0D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0F69BA" w:rsidRDefault="004A5D0D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280EE0">
        <w:trPr>
          <w:gridAfter w:val="2"/>
          <w:wAfter w:w="89" w:type="dxa"/>
          <w:trHeight w:val="24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BE7814" w:rsidRDefault="004A5D0D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академика Королева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Дом быта Орбита, Магазин 1000 мелочей, Дом мод, к/т Сатурн, Ун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Разина, Лесопитомник,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щежитие Современник (прямое направл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Космонавтов,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шоссе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Революционная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3C0EE9" w:rsidRDefault="004A5D0D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0063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BB50DF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445033,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3456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76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ный драматический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Портпоселок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Парк-Отель, Профилакторий,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Русский бор,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Музыкальная школа, Детский мир, 7 квартал, Школа № 51,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академика Королева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Приморский б-р, ул. Револ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Торпедо, СК Олимп, Западный пляж,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Торпедо,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5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849CD" w:rsidRDefault="004A5D0D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 w:rsidRPr="00766665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7666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ул. Лесная, Многопрофильная больница, ул. Мичурина,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Мир продуктов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 xml:space="preserve">Автостроителей – </w:t>
            </w:r>
            <w:r w:rsidRPr="003849CD">
              <w:rPr>
                <w:sz w:val="20"/>
              </w:rPr>
              <w:lastRenderedPageBreak/>
              <w:t>Свердлова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4A5D0D" w:rsidRPr="0094238B" w:rsidRDefault="004A5D0D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1F6922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1F6922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1F6922" w:rsidRDefault="004A5D0D" w:rsidP="00F5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 w:rsidR="00F5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4A5D0D" w:rsidRPr="00A76D4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5" w:type="dxa"/>
          </w:tcPr>
          <w:p w:rsidR="004A5D0D" w:rsidRPr="003849C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7" w:type="dxa"/>
          </w:tcPr>
          <w:p w:rsidR="004A5D0D" w:rsidRPr="0094238B" w:rsidRDefault="004A5D0D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94238B" w:rsidRDefault="004A5D0D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Кулибина,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академика Королева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4A5D0D" w:rsidRPr="00B07467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4A5D0D" w:rsidRPr="0094238B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4A5D0D" w:rsidRPr="006C0F9F" w:rsidRDefault="004A5D0D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1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5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7" w:type="dxa"/>
          </w:tcPr>
          <w:p w:rsidR="004A5D0D" w:rsidRPr="00EB70E0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4A5D0D" w:rsidRPr="000B275C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образования, корпус 1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Медса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2D3E2C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5" w:type="dxa"/>
          </w:tcPr>
          <w:p w:rsidR="004A5D0D" w:rsidRPr="0094238B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академика Королева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5D6A2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</w:tcPr>
          <w:p w:rsidR="004A5D0D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7" w:type="dxa"/>
          </w:tcPr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4A5D0D" w:rsidRDefault="004A5D0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Западный пляж, СК Олимп, Стадион Торпедо, ул. Революционная, Дворец Спорта, б-р Буденного,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Молодежная,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тиница Лада, Школа № 82, Молодежная</w:t>
            </w:r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Пединститут, б-р Туполева, 9 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квартал, 3б квартал, 7 квартал, Детский мир, 8 квартал, б-р Буденного,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2" w:type="dxa"/>
            <w:gridSpan w:val="2"/>
          </w:tcPr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94238B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4A5D0D" w:rsidRPr="001B27BE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132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5" w:type="dxa"/>
          </w:tcPr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555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Стадион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морский, ул. Фрунзе, 3 квартал,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4A5D0D" w:rsidRPr="00BB4AE4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5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7" w:type="dxa"/>
          </w:tcPr>
          <w:p w:rsidR="004A5D0D" w:rsidRPr="000C16E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4A5D0D" w:rsidRPr="00B704CD" w:rsidRDefault="004A5D0D" w:rsidP="005559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 w:rsidR="00555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художественного образ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драматический т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порт, ВНИИНЕРУД, Мясокомбинат,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Рынок, УТЭП, п. Жигулёвское море, микрорайон Нагорный, Оренбургский проезд, 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Высоковольтная, ул</w:t>
            </w:r>
            <w:proofErr w:type="gramEnd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</w:t>
            </w:r>
            <w:proofErr w:type="gramEnd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Тубдиспансер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4A5D0D" w:rsidRDefault="004A5D0D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 Нижег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  <w:gridSpan w:val="2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5F4A84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134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5" w:type="dxa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7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4A5D0D" w:rsidRPr="000C16E6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96E" w:rsidRPr="0055596E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Искусств,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ально-педагоги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Pr="0012461C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gridSpan w:val="2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D3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6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театр, Ко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Краеведческий музей, ТМО-2, ул. Баныкина, ул. Бел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русская, Стадион Строитель, Автовокзал, Автовокзал, Школа-интернат №5, 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гопрофильная больница, ул. Мичурина, КВД, Автозаводское шоссе, Южное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ние), ул. Тополиная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Жукова, 11 квартал, Школа № 51, Административный центр, Парк Победы, Детский парк, Степная, 3 квартал, Ленинский пр-т, Дом связи,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Кооп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876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2D3E2C" w:rsidRPr="006B6AA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43CB" w:rsidRDefault="002D3E2C" w:rsidP="0076397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ул. Победы (обратное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ледж технического и художественного образования, Молодежный драматич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Чайкиной, Универмаг, Мясокомбинат, Рынок, УТЭП, поселок Жигулевское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микрорайон Нагорный, Оренбургский проезд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Юбилейная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Pr="0094238B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3C0EE9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584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2D3E2C" w:rsidRPr="00EB0ED5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2D3E2C" w:rsidRPr="0094238B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920FFA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920FFA" w:rsidRDefault="002D3E2C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2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3C0EE9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6107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94238B" w:rsidRDefault="002D3E2C" w:rsidP="00D57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Театр Дилижанс,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Курчатова,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водное</w:t>
            </w:r>
            <w:proofErr w:type="gramEnd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квартал,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Межрайонный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говый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художественного образования,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драматический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A0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C77BA8" w:rsidRDefault="002D3E2C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434DB9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94238B" w:rsidRDefault="002D3E2C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драматический театр (обратное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Спецавтохозяйство, Тролле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бусное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Гагарина, Дворец Молодёжи,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Автопарковая, Авт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ВАЗ-транс, </w:t>
            </w:r>
            <w:proofErr w:type="spellStart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АвтоВАЗагро</w:t>
            </w:r>
            <w:proofErr w:type="spellEnd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ГСК, Теа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ральная, 4 квартал, к/т Ставрополь, Тел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центр, 3б квартал, 7 квартал, Детский мир, 8 квартал, б-р Будённого, Дворец Спорта, Вега</w:t>
            </w:r>
            <w:proofErr w:type="gramEnd"/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3C0EE9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5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3E2C" w:rsidRPr="00C77BA8" w:rsidRDefault="002D3E2C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2D3E2C" w:rsidRPr="0094238B" w:rsidRDefault="002D3E2C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2D3E2C" w:rsidRDefault="002D3E2C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2D3E2C" w:rsidRPr="0094238B" w:rsidRDefault="002D3E2C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2C45" w:rsidRDefault="002D3E2C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больница, Медгородок, Медучилище, 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лет Октября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2D3E2C" w:rsidRPr="0094238B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951180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951180" w:rsidRDefault="002D3E2C" w:rsidP="00F1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64"/>
        </w:trPr>
        <w:tc>
          <w:tcPr>
            <w:tcW w:w="560" w:type="dxa"/>
            <w:vMerge w:val="restart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5" w:type="dxa"/>
            <w:vMerge w:val="restart"/>
          </w:tcPr>
          <w:p w:rsidR="002D3E2C" w:rsidRPr="0094238B" w:rsidRDefault="002D3E2C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Жигулевское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D3E2C" w:rsidRPr="005F4A84" w:rsidRDefault="002D3E2C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2" w:type="dxa"/>
            <w:gridSpan w:val="2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B30793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E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D70AFF" w:rsidRDefault="002D3E2C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05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2D3E2C" w:rsidRPr="0094238B" w:rsidRDefault="002D3E2C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E2C" w:rsidRPr="006A51C7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E2C" w:rsidRPr="00C11713" w:rsidRDefault="002D3E2C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2D3E2C" w:rsidRPr="00B30793" w:rsidRDefault="002D3E2C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A76D4D" w:rsidRDefault="002D3E2C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30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Есенина</w:t>
            </w: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D3E2C" w:rsidRPr="0094238B" w:rsidRDefault="002D3E2C" w:rsidP="00F01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ул. Александра Кудашева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B8030F" w:rsidRDefault="002D3E2C" w:rsidP="00883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3 квартал, МСЧ № 8, Парк,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 драматический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14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(обратное направление)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образования,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Межрайонный торговый центр,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A52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 (обратное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к/т Космос (обратное направление), Гост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E02B14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E02B14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ндустриально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-педагогический колледж, Школа №4,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27, Колледж,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ул. Л. Толстого, ул. Александра Кудашева</w:t>
            </w:r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Коммунистическая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Матросова – 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Ленина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2D3E2C" w:rsidRPr="005F4A84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А. Кудашева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1"/>
        </w:trPr>
        <w:tc>
          <w:tcPr>
            <w:tcW w:w="560" w:type="dxa"/>
          </w:tcPr>
          <w:p w:rsidR="002D3E2C" w:rsidRPr="005A7778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lastRenderedPageBreak/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7" w:type="dxa"/>
          </w:tcPr>
          <w:p w:rsidR="002D3E2C" w:rsidRPr="005A7778" w:rsidRDefault="002D3E2C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2D3E2C" w:rsidRPr="005A7778" w:rsidRDefault="002D3E2C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2" w:type="dxa"/>
            <w:gridSpan w:val="2"/>
          </w:tcPr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2D3E2C" w:rsidRPr="005A7778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A7778" w:rsidRDefault="002D3E2C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23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2D3E2C" w:rsidRPr="00943B0C" w:rsidRDefault="002D3E2C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7" w:type="dxa"/>
          </w:tcPr>
          <w:p w:rsidR="002D3E2C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2" w:type="dxa"/>
          </w:tcPr>
          <w:p w:rsidR="002D3E2C" w:rsidRPr="00FD09F5" w:rsidRDefault="002D3E2C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(прямое 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ство, ул. Механизаторов, ул. Громовой, Колледж технического и художественн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образования, Молодежный драматич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Чайкиной, Универмаг,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Транспортный цех, Автотранспор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2" w:type="dxa"/>
            <w:gridSpan w:val="2"/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2D3E2C" w:rsidRPr="005D018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2D3E2C" w:rsidRPr="00EC0CA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2D3E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AB6F53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3"/>
          <w:wAfter w:w="113" w:type="dxa"/>
          <w:trHeight w:val="484"/>
        </w:trPr>
        <w:tc>
          <w:tcPr>
            <w:tcW w:w="1586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1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17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7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3B0C" w:rsidRDefault="004A5D0D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Химэнергострой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E2513" w:rsidRDefault="004A5D0D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826"/>
        </w:trPr>
        <w:tc>
          <w:tcPr>
            <w:tcW w:w="560" w:type="dxa"/>
            <w:vMerge w:val="restart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  <w:vMerge w:val="restart"/>
          </w:tcPr>
          <w:p w:rsidR="004A5D0D" w:rsidRPr="00943B0C" w:rsidRDefault="004A5D0D" w:rsidP="00280E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шоссе,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Буде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ного, Дворец спорта, Приморский б-р,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академика Королева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 w:rsidR="0028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Луначарского, 15 квартал, Дом офиц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Кладбище, ТП-20</w:t>
            </w:r>
            <w:proofErr w:type="gramEnd"/>
          </w:p>
        </w:tc>
        <w:tc>
          <w:tcPr>
            <w:tcW w:w="2042" w:type="dxa"/>
            <w:gridSpan w:val="2"/>
            <w:vMerge w:val="restart"/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vMerge w:val="restart"/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vMerge w:val="restart"/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597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E67E3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2" w:type="dxa"/>
            <w:vMerge/>
            <w:tcBorders>
              <w:bottom w:val="single" w:sz="4" w:space="0" w:color="auto"/>
            </w:tcBorders>
          </w:tcPr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6" w:type="dxa"/>
            <w:gridSpan w:val="5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70"/>
        </w:trPr>
        <w:tc>
          <w:tcPr>
            <w:tcW w:w="560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5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7" w:type="dxa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280EE0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Сосновый бор, Кладбище, ТП-20</w:t>
            </w:r>
            <w:proofErr w:type="gramEnd"/>
          </w:p>
        </w:tc>
        <w:tc>
          <w:tcPr>
            <w:tcW w:w="2042" w:type="dxa"/>
            <w:gridSpan w:val="2"/>
          </w:tcPr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Баныкина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</w:tcPr>
          <w:p w:rsidR="001F2F95" w:rsidRPr="00A76D4D" w:rsidRDefault="001F2F95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</w:tcPr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Тольятти,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0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9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81" w:type="dxa"/>
            <w:gridSpan w:val="3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5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204"/>
        </w:trPr>
        <w:tc>
          <w:tcPr>
            <w:tcW w:w="560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5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7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792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488"/>
        </w:trPr>
        <w:tc>
          <w:tcPr>
            <w:tcW w:w="56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7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792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бор, Кладбище, ТП-20, Кладбище, Сосновый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8"/>
      </w:tblGrid>
      <w:tr w:rsidR="004B17B6" w:rsidRPr="0094238B" w:rsidTr="00BF1D04">
        <w:trPr>
          <w:gridAfter w:val="1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4A5D0D" w:rsidRPr="0094238B" w:rsidTr="004A5D0D">
        <w:trPr>
          <w:trHeight w:val="235"/>
        </w:trPr>
        <w:tc>
          <w:tcPr>
            <w:tcW w:w="562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4A5D0D" w:rsidRPr="0094238B" w:rsidRDefault="004A5D0D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D062B4" w:rsidRDefault="004A5D0D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Торпедо, Приморский б-р,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академика Королева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версам, Аптека,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D062B4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D062B4" w:rsidRDefault="004A5D0D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4A5D0D" w:rsidRPr="0024010E" w:rsidRDefault="004A5D0D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обл.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 w:val="restart"/>
          </w:tcPr>
          <w:p w:rsidR="004A5D0D" w:rsidRDefault="004A5D0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4A5D0D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44370F" w:rsidRDefault="004A5D0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Pr="00B6194F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4A5D0D" w:rsidRPr="0094238B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4A5D0D" w:rsidRPr="00A76D4D" w:rsidRDefault="004A5D0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  <w:vMerge w:val="restart"/>
          </w:tcPr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4A5D0D" w:rsidRPr="00943B0C" w:rsidRDefault="004A5D0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поселок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Pr="0094238B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D5065D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4A5D0D" w:rsidRPr="00A76D4D" w:rsidRDefault="004A5D0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D5065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7" w:type="dxa"/>
            <w:gridSpan w:val="2"/>
            <w:vMerge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852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4A5D0D" w:rsidRPr="0094238B" w:rsidRDefault="004A5D0D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A230D0" w:rsidRDefault="004A5D0D" w:rsidP="00DC42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пос. Жигулевское море, </w:t>
            </w:r>
            <w:r w:rsidRPr="009E3E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ВСО-5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5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обратно Школа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1-ая дачная, Переправа, 2-ая дачная, Зеленая стоянка</w:t>
            </w:r>
            <w:proofErr w:type="gramEnd"/>
          </w:p>
        </w:tc>
        <w:tc>
          <w:tcPr>
            <w:tcW w:w="2040" w:type="dxa"/>
          </w:tcPr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обратно объездная дорога вдоль жилых домов по ул. </w:t>
            </w:r>
            <w:proofErr w:type="gramEnd"/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Бурлацкая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94238B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A8711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2108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4A5D0D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Pr="00943B0C" w:rsidRDefault="004A5D0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Pr="0094238B" w:rsidRDefault="004A5D0D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DD6F65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A87119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4A5D0D" w:rsidRPr="0094238B" w:rsidTr="00F175CC">
        <w:trPr>
          <w:trHeight w:val="3176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Default="004A5D0D" w:rsidP="00954529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4A5D0D" w:rsidRPr="00943B0C" w:rsidRDefault="004A5D0D" w:rsidP="00954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4A5D0D" w:rsidRPr="00ED5FB5" w:rsidRDefault="004A5D0D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954529">
        <w:trPr>
          <w:trHeight w:val="163"/>
        </w:trPr>
        <w:tc>
          <w:tcPr>
            <w:tcW w:w="562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467252" w:rsidRDefault="004A5D0D" w:rsidP="001D00C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Парк Победы, Кафе Салют,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94238B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954529">
        <w:trPr>
          <w:trHeight w:val="2052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1D00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="001D0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149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DD36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               б-р Буденного, 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шилова, Кафе Каскад, 10 квартал, б-р Луначарского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(обратное напра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Тополиная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</w:t>
            </w:r>
            <w:proofErr w:type="gramStart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ябиновый 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333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1D00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УВД,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4A5D0D" w:rsidRPr="00467252" w:rsidRDefault="004A5D0D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б-р Буденного,8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4A5D0D" w:rsidRPr="00467252" w:rsidRDefault="004A5D0D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4A5D0D" w:rsidRPr="00467252" w:rsidRDefault="004A5D0D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280EE0">
        <w:trPr>
          <w:trHeight w:val="160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A65FBE">
        <w:trPr>
          <w:trHeight w:val="204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4A3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055" w:rsidRPr="00954529">
              <w:rPr>
                <w:rFonts w:ascii="Times New Roman" w:hAnsi="Times New Roman" w:cs="Times New Roman"/>
                <w:sz w:val="20"/>
                <w:szCs w:val="20"/>
              </w:rPr>
              <w:t>ул. Победы,</w:t>
            </w:r>
            <w:r w:rsidRPr="0095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1D5EDD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DD1012">
        <w:trPr>
          <w:trHeight w:val="3308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92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</w:p>
        </w:tc>
        <w:tc>
          <w:tcPr>
            <w:tcW w:w="3798" w:type="dxa"/>
          </w:tcPr>
          <w:p w:rsidR="002F65C7" w:rsidRPr="00465827" w:rsidRDefault="00F67E99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б-р Будённого, Дворец Спорта, Приморский б-р,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Королева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версам, Аптека,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художественного образ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вания, корпус 1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Проектное управление, Учебный центр, Учебный центр, НТЦ, Кооперативная, Московский пр-т, б-р Кулибина, Лицей искусств,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т. Р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зина, Лесопитомник, ТВВКИСУ, Общ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житие Современник, б-р Космонавтов, 12 квартал, Заводская, ул. 40 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лет Победы, Медгородок, Детская больница, б-р Зд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ровья, д/с Дубравушка, д/с Соловушка, д/с Веселая семейка, д/с Елочка, д/с Ле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ной голосок, Детский городок,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лижанс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480B28">
        <w:trPr>
          <w:trHeight w:val="151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9201AC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Детский городок, д/с Лесной голосок, д/с Елочка, д/с Веселая семейка, д/с Соловушка, д/с Дубравушка, б-р Здоровья, Детская больница, Медг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родок, ул. 40 лет Победы, Заводская, 12 квартал, ул. Автостроителей, б-р Косм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навтов, ТВВКИСУ, Лесопитомник, пр-т</w:t>
            </w:r>
            <w:proofErr w:type="gramStart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т. Разина, Лицей искусств, б-р Кулиб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на, Московский пр-т, Кооперативная, НТЦ, Учебный центр, Учебный центр, Проектное управление,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</w:t>
            </w:r>
            <w:proofErr w:type="gramStart"/>
            <w:r w:rsidR="00B07179">
              <w:rPr>
                <w:rFonts w:ascii="Times New Roman" w:hAnsi="Times New Roman" w:cs="Times New Roman"/>
                <w:sz w:val="20"/>
                <w:szCs w:val="20"/>
              </w:rPr>
              <w:t>образования, корпус 1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, Аптека, Универсам, к/т Сатурн, Дом мод, Магазин 1000 мелочей, Дом быта Орбита, Магазин Русь,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 академика Королева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, Приморский б-р, 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Дворец Спорта, б-р Буденного, 8</w:t>
            </w:r>
            <w:r w:rsidR="00F67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Приморский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б-р Буденного, Дворец Спорта, Приморский б-р, 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имени академ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43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Королева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</w:t>
            </w:r>
            <w:bookmarkStart w:id="0" w:name="_GoBack"/>
            <w:bookmarkEnd w:id="0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ное шоссе, Автозаводское шоссе, КВД, ул. Мичурина,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Многопрофильная бол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Магазин Автолюбитель, ул. Кру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ской,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 xml:space="preserve">к/т </w:t>
            </w:r>
            <w:proofErr w:type="gramStart"/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Горького, Дворец молодежи, ул. Гагар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Гост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ница Волга</w:t>
            </w:r>
            <w:r w:rsidR="004A3572"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депо, Спецавтохозяйство, ул. Мех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низаторов, ул. Громовой,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ния, 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вокзал</w:t>
            </w:r>
            <w:proofErr w:type="gramEnd"/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1D5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="001D5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54529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A65FBE">
        <w:trPr>
          <w:trHeight w:val="2028"/>
        </w:trPr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Громовой, ул. Механизаторов,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ВЦМ, 3-я проходная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A5D0D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ский театр, Колледж технического и х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ул. Гром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вой, ул. Механизаторов, Спецавтохозя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ство, Троллейбусное депо, ул. Карбыш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Северянка, к/т Буревестник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4A5D0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4A5D0D"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25" w:rsidRDefault="00521425" w:rsidP="00B41233">
      <w:pPr>
        <w:spacing w:after="0" w:line="240" w:lineRule="auto"/>
      </w:pPr>
      <w:r>
        <w:separator/>
      </w:r>
    </w:p>
  </w:endnote>
  <w:endnote w:type="continuationSeparator" w:id="0">
    <w:p w:rsidR="00521425" w:rsidRDefault="00521425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25" w:rsidRDefault="00521425" w:rsidP="00B41233">
      <w:pPr>
        <w:spacing w:after="0" w:line="240" w:lineRule="auto"/>
      </w:pPr>
      <w:r>
        <w:separator/>
      </w:r>
    </w:p>
  </w:footnote>
  <w:footnote w:type="continuationSeparator" w:id="0">
    <w:p w:rsidR="00521425" w:rsidRDefault="00521425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F6922" w:rsidRPr="00492FD7" w:rsidRDefault="001F6922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A65FBE">
          <w:rPr>
            <w:rFonts w:ascii="Times New Roman" w:hAnsi="Times New Roman" w:cs="Times New Roman"/>
            <w:noProof/>
            <w:sz w:val="16"/>
          </w:rPr>
          <w:t>30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1F6922" w:rsidRDefault="001F69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063D"/>
    <w:rsid w:val="000030FB"/>
    <w:rsid w:val="0000444A"/>
    <w:rsid w:val="00005CAC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3D62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D5900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0343"/>
    <w:rsid w:val="00131399"/>
    <w:rsid w:val="00131451"/>
    <w:rsid w:val="00135417"/>
    <w:rsid w:val="00135765"/>
    <w:rsid w:val="00140591"/>
    <w:rsid w:val="001515B7"/>
    <w:rsid w:val="0015206D"/>
    <w:rsid w:val="00152A2E"/>
    <w:rsid w:val="0016725C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00C6"/>
    <w:rsid w:val="001D1F15"/>
    <w:rsid w:val="001D24A9"/>
    <w:rsid w:val="001D5EDD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1F6922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529E4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0EE0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D3E2C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0B28"/>
    <w:rsid w:val="004836AD"/>
    <w:rsid w:val="00484BD1"/>
    <w:rsid w:val="004862C8"/>
    <w:rsid w:val="00492AE1"/>
    <w:rsid w:val="00492FD7"/>
    <w:rsid w:val="00493743"/>
    <w:rsid w:val="0049437F"/>
    <w:rsid w:val="0049466D"/>
    <w:rsid w:val="004A3572"/>
    <w:rsid w:val="004A45E6"/>
    <w:rsid w:val="004A460A"/>
    <w:rsid w:val="004A5D0D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61AE"/>
    <w:rsid w:val="004F7CBE"/>
    <w:rsid w:val="00503A2C"/>
    <w:rsid w:val="0051222E"/>
    <w:rsid w:val="00512C94"/>
    <w:rsid w:val="00521425"/>
    <w:rsid w:val="00523FC2"/>
    <w:rsid w:val="00525E1E"/>
    <w:rsid w:val="00527EB0"/>
    <w:rsid w:val="00530311"/>
    <w:rsid w:val="00530585"/>
    <w:rsid w:val="00534560"/>
    <w:rsid w:val="005346F8"/>
    <w:rsid w:val="00540489"/>
    <w:rsid w:val="005407B4"/>
    <w:rsid w:val="0054346E"/>
    <w:rsid w:val="00545C61"/>
    <w:rsid w:val="0055596E"/>
    <w:rsid w:val="00556A40"/>
    <w:rsid w:val="00561E6B"/>
    <w:rsid w:val="00563DB0"/>
    <w:rsid w:val="00574981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4E9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6D3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67B78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26867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6665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B7940"/>
    <w:rsid w:val="007D0E48"/>
    <w:rsid w:val="007D24B5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2E3"/>
    <w:rsid w:val="00874BC6"/>
    <w:rsid w:val="0087596F"/>
    <w:rsid w:val="008768DC"/>
    <w:rsid w:val="008831C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1AC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4529"/>
    <w:rsid w:val="0095633C"/>
    <w:rsid w:val="00956B54"/>
    <w:rsid w:val="0096193A"/>
    <w:rsid w:val="00962E1C"/>
    <w:rsid w:val="00963DA8"/>
    <w:rsid w:val="00967B09"/>
    <w:rsid w:val="009742C2"/>
    <w:rsid w:val="00974D17"/>
    <w:rsid w:val="00980246"/>
    <w:rsid w:val="009804B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288D"/>
    <w:rsid w:val="00A0422F"/>
    <w:rsid w:val="00A074FF"/>
    <w:rsid w:val="00A11E63"/>
    <w:rsid w:val="00A1655E"/>
    <w:rsid w:val="00A21C88"/>
    <w:rsid w:val="00A238BE"/>
    <w:rsid w:val="00A26C87"/>
    <w:rsid w:val="00A26CC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5FB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4ADE"/>
    <w:rsid w:val="00AE5301"/>
    <w:rsid w:val="00AF43B9"/>
    <w:rsid w:val="00AF48F5"/>
    <w:rsid w:val="00AF50A8"/>
    <w:rsid w:val="00AF792C"/>
    <w:rsid w:val="00B01A51"/>
    <w:rsid w:val="00B02D6E"/>
    <w:rsid w:val="00B03403"/>
    <w:rsid w:val="00B07179"/>
    <w:rsid w:val="00B07467"/>
    <w:rsid w:val="00B12EA5"/>
    <w:rsid w:val="00B137A7"/>
    <w:rsid w:val="00B16E36"/>
    <w:rsid w:val="00B24BB0"/>
    <w:rsid w:val="00B25442"/>
    <w:rsid w:val="00B25710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875C7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52C"/>
    <w:rsid w:val="00BC5DA9"/>
    <w:rsid w:val="00BD0DF5"/>
    <w:rsid w:val="00BD3C3B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013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0D5A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3616"/>
    <w:rsid w:val="00D25499"/>
    <w:rsid w:val="00D2679C"/>
    <w:rsid w:val="00D2788D"/>
    <w:rsid w:val="00D3263F"/>
    <w:rsid w:val="00D33376"/>
    <w:rsid w:val="00D36193"/>
    <w:rsid w:val="00D40444"/>
    <w:rsid w:val="00D42685"/>
    <w:rsid w:val="00D5065D"/>
    <w:rsid w:val="00D514FE"/>
    <w:rsid w:val="00D51E49"/>
    <w:rsid w:val="00D57324"/>
    <w:rsid w:val="00D60F1B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42A9"/>
    <w:rsid w:val="00DC6F5A"/>
    <w:rsid w:val="00DC744D"/>
    <w:rsid w:val="00DD1012"/>
    <w:rsid w:val="00DD2CEF"/>
    <w:rsid w:val="00DD3624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67E3D"/>
    <w:rsid w:val="00E719D2"/>
    <w:rsid w:val="00E71A5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1055"/>
    <w:rsid w:val="00F02D4D"/>
    <w:rsid w:val="00F04D54"/>
    <w:rsid w:val="00F071FD"/>
    <w:rsid w:val="00F15033"/>
    <w:rsid w:val="00F175CC"/>
    <w:rsid w:val="00F17B82"/>
    <w:rsid w:val="00F22A91"/>
    <w:rsid w:val="00F24137"/>
    <w:rsid w:val="00F24C29"/>
    <w:rsid w:val="00F308BC"/>
    <w:rsid w:val="00F34FBB"/>
    <w:rsid w:val="00F35176"/>
    <w:rsid w:val="00F3616E"/>
    <w:rsid w:val="00F42E99"/>
    <w:rsid w:val="00F4365E"/>
    <w:rsid w:val="00F47954"/>
    <w:rsid w:val="00F500F5"/>
    <w:rsid w:val="00F5049C"/>
    <w:rsid w:val="00F504A1"/>
    <w:rsid w:val="00F50802"/>
    <w:rsid w:val="00F51FD1"/>
    <w:rsid w:val="00F52163"/>
    <w:rsid w:val="00F5549F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1F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DD68-8D6F-43E5-8657-9ADD0DA6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12744</Words>
  <Characters>72643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2016-08-05T04:29:00Z</cp:lastPrinted>
  <dcterms:created xsi:type="dcterms:W3CDTF">2019-06-04T09:17:00Z</dcterms:created>
  <dcterms:modified xsi:type="dcterms:W3CDTF">2019-07-08T10:05:00Z</dcterms:modified>
</cp:coreProperties>
</file>