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4" w:rsidRDefault="00511374" w:rsidP="005111FD">
      <w:pPr>
        <w:spacing w:line="360" w:lineRule="auto"/>
        <w:jc w:val="both"/>
        <w:rPr>
          <w:b/>
          <w:sz w:val="28"/>
          <w:szCs w:val="28"/>
        </w:rPr>
      </w:pPr>
    </w:p>
    <w:p w:rsidR="007D473E" w:rsidRDefault="007D473E" w:rsidP="005111FD">
      <w:pPr>
        <w:spacing w:line="360" w:lineRule="auto"/>
        <w:jc w:val="both"/>
        <w:rPr>
          <w:b/>
          <w:sz w:val="28"/>
          <w:szCs w:val="28"/>
        </w:rPr>
      </w:pPr>
    </w:p>
    <w:p w:rsidR="007D473E" w:rsidRDefault="00B00688" w:rsidP="005111FD">
      <w:pPr>
        <w:spacing w:line="360" w:lineRule="auto"/>
        <w:jc w:val="both"/>
        <w:rPr>
          <w:b/>
          <w:sz w:val="28"/>
          <w:szCs w:val="28"/>
        </w:rPr>
      </w:pPr>
      <w:r w:rsidRPr="00B0068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2.45pt;margin-top:77.45pt;width:539.1pt;height:494.25pt;z-index:251657216;mso-position-horizontal-relative:margin;mso-position-vertical-relative:margin" fillcolor="#369" stroked="f">
            <v:fill color2="fill darken(118)" rotate="t" method="linear sigma" focus="-50%" type="gradient"/>
            <v:shadow on="t" color="#b2b2b2" opacity="52429f" offset="3pt"/>
            <v:textpath style="font-family:&quot;Times New Roman&quot;;font-size:32pt;v-text-kern:t" trim="t" fitpath="t" string="ОТЧЕТ &#10;УПРАВЛЕНИЯ ФИЗИЧЕСКОЙ КУЛЬТУРЫ &#10;И СПОРТА &#10;МЭРИИ ГОРОДСКОГО ОКРУГА &#10;ТОЛЬЯТТИ &#10;по итогам за 2011 год"/>
            <w10:wrap type="square" anchorx="margin" anchory="margin"/>
          </v:shape>
        </w:pict>
      </w:r>
    </w:p>
    <w:p w:rsidR="007D473E" w:rsidRDefault="007D473E" w:rsidP="005111FD">
      <w:pPr>
        <w:spacing w:line="360" w:lineRule="auto"/>
        <w:jc w:val="both"/>
        <w:rPr>
          <w:b/>
          <w:sz w:val="28"/>
          <w:szCs w:val="28"/>
        </w:rPr>
      </w:pPr>
    </w:p>
    <w:p w:rsidR="007D473E" w:rsidRDefault="007D473E" w:rsidP="005111FD">
      <w:pPr>
        <w:spacing w:line="360" w:lineRule="auto"/>
        <w:jc w:val="both"/>
        <w:rPr>
          <w:b/>
          <w:sz w:val="28"/>
          <w:szCs w:val="28"/>
        </w:rPr>
      </w:pPr>
    </w:p>
    <w:p w:rsidR="007D473E" w:rsidRDefault="007D473E" w:rsidP="005111FD">
      <w:pPr>
        <w:spacing w:line="360" w:lineRule="auto"/>
        <w:jc w:val="both"/>
        <w:rPr>
          <w:b/>
          <w:sz w:val="28"/>
          <w:szCs w:val="28"/>
        </w:rPr>
      </w:pPr>
    </w:p>
    <w:p w:rsidR="007D473E" w:rsidRDefault="007D473E" w:rsidP="005111FD">
      <w:pPr>
        <w:spacing w:line="360" w:lineRule="auto"/>
        <w:jc w:val="both"/>
        <w:rPr>
          <w:b/>
          <w:sz w:val="28"/>
          <w:szCs w:val="28"/>
        </w:rPr>
      </w:pPr>
    </w:p>
    <w:p w:rsidR="007D473E" w:rsidRDefault="007D473E" w:rsidP="005111FD">
      <w:pPr>
        <w:spacing w:line="360" w:lineRule="auto"/>
        <w:jc w:val="both"/>
        <w:rPr>
          <w:b/>
          <w:sz w:val="28"/>
          <w:szCs w:val="28"/>
        </w:rPr>
      </w:pPr>
    </w:p>
    <w:p w:rsidR="00B15AD0" w:rsidRDefault="00B15AD0" w:rsidP="005111FD">
      <w:pPr>
        <w:spacing w:line="360" w:lineRule="auto"/>
        <w:jc w:val="both"/>
        <w:rPr>
          <w:b/>
          <w:sz w:val="28"/>
          <w:szCs w:val="28"/>
        </w:rPr>
      </w:pPr>
    </w:p>
    <w:p w:rsidR="00B15AD0" w:rsidRDefault="00B15AD0" w:rsidP="005111FD">
      <w:pPr>
        <w:spacing w:line="360" w:lineRule="auto"/>
        <w:jc w:val="both"/>
        <w:rPr>
          <w:b/>
          <w:sz w:val="28"/>
          <w:szCs w:val="28"/>
        </w:rPr>
      </w:pPr>
    </w:p>
    <w:p w:rsidR="00B15AD0" w:rsidRDefault="00B15AD0" w:rsidP="005111FD">
      <w:pPr>
        <w:spacing w:line="360" w:lineRule="auto"/>
        <w:jc w:val="both"/>
        <w:rPr>
          <w:b/>
          <w:sz w:val="28"/>
          <w:szCs w:val="28"/>
        </w:rPr>
      </w:pPr>
    </w:p>
    <w:p w:rsidR="00B15AD0" w:rsidRDefault="00B15AD0" w:rsidP="005111FD">
      <w:pPr>
        <w:spacing w:line="360" w:lineRule="auto"/>
        <w:jc w:val="both"/>
        <w:rPr>
          <w:b/>
          <w:sz w:val="28"/>
          <w:szCs w:val="28"/>
        </w:rPr>
      </w:pPr>
    </w:p>
    <w:p w:rsidR="00B15AD0" w:rsidRDefault="00B15AD0" w:rsidP="005111FD">
      <w:pPr>
        <w:spacing w:line="360" w:lineRule="auto"/>
        <w:jc w:val="both"/>
        <w:rPr>
          <w:b/>
          <w:sz w:val="28"/>
          <w:szCs w:val="28"/>
        </w:rPr>
      </w:pPr>
    </w:p>
    <w:p w:rsidR="000276BB" w:rsidRPr="003C24AB" w:rsidRDefault="00B00688" w:rsidP="003C24AB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00688">
        <w:rPr>
          <w:b/>
          <w:noProof/>
        </w:rPr>
        <w:pict>
          <v:shape id="_x0000_s1037" type="#_x0000_t136" style="position:absolute;left:0;text-align:left;margin-left:3.9pt;margin-top:-11.95pt;width:480pt;height:99.9pt;z-index:251658240;mso-position-horizontal-relative:margin;mso-position-vertical-relative:margin" fillcolor="#369" stroked="f">
            <v:fill color2="fill darken(118)" rotate="t" method="linear sigma" focus="-50%" type="gradient"/>
            <v:shadow on="t" color="#b2b2b2" opacity="52429f" offset="3pt"/>
            <v:textpath style="font-family:&quot;Times New Roman&quot;;v-text-kern:t" trim="t" fitpath="t" string="В 2011 году приняты &#10;основополагающие документы, &#10;регулирующие деятельность органа &#10;управления физической&#10; культурой "/>
            <w10:wrap type="square" anchorx="margin" anchory="margin"/>
          </v:shape>
        </w:pict>
      </w:r>
      <w:r w:rsidR="000276BB">
        <w:t xml:space="preserve"> </w:t>
      </w:r>
      <w:r w:rsidR="000276BB" w:rsidRPr="003C24AB">
        <w:rPr>
          <w:sz w:val="28"/>
          <w:szCs w:val="28"/>
        </w:rPr>
        <w:t>Р</w:t>
      </w:r>
      <w:r w:rsidR="00FC1099" w:rsidRPr="003C24AB">
        <w:rPr>
          <w:sz w:val="28"/>
          <w:szCs w:val="28"/>
        </w:rPr>
        <w:t xml:space="preserve">азработано и утверждено </w:t>
      </w:r>
      <w:r w:rsidR="000276BB" w:rsidRPr="003C24AB">
        <w:rPr>
          <w:sz w:val="28"/>
          <w:szCs w:val="28"/>
        </w:rPr>
        <w:t>Положение об управлении физической культуры и спорта мэрии городского округа Тольятти</w:t>
      </w:r>
      <w:r w:rsidR="007871B3" w:rsidRPr="003C24AB">
        <w:rPr>
          <w:sz w:val="28"/>
          <w:szCs w:val="28"/>
        </w:rPr>
        <w:t xml:space="preserve"> (распоряжение мэрии от 24.02.2011 года №1932-р/1) </w:t>
      </w:r>
      <w:r w:rsidR="000276BB" w:rsidRPr="003C24AB">
        <w:rPr>
          <w:sz w:val="28"/>
          <w:szCs w:val="28"/>
        </w:rPr>
        <w:t xml:space="preserve">. </w:t>
      </w:r>
    </w:p>
    <w:p w:rsidR="00FC1099" w:rsidRPr="003C24AB" w:rsidRDefault="000276BB" w:rsidP="003C24AB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4AB">
        <w:rPr>
          <w:sz w:val="28"/>
          <w:szCs w:val="28"/>
        </w:rPr>
        <w:t xml:space="preserve">Разработано и утверждено Положение о </w:t>
      </w:r>
      <w:r w:rsidRPr="003C24AB">
        <w:rPr>
          <w:color w:val="000000"/>
          <w:sz w:val="28"/>
          <w:szCs w:val="28"/>
        </w:rPr>
        <w:t xml:space="preserve">системе оплаты труда работников </w:t>
      </w:r>
      <w:r w:rsidRPr="003C24AB">
        <w:rPr>
          <w:rFonts w:eastAsia="Calibri"/>
          <w:color w:val="000000"/>
          <w:sz w:val="28"/>
          <w:szCs w:val="28"/>
        </w:rPr>
        <w:t>муниципальных бюджетных учреждений</w:t>
      </w:r>
      <w:r w:rsidRPr="003C24AB">
        <w:rPr>
          <w:sz w:val="28"/>
          <w:szCs w:val="28"/>
        </w:rPr>
        <w:t xml:space="preserve"> </w:t>
      </w:r>
      <w:r w:rsidRPr="003C24AB">
        <w:rPr>
          <w:rFonts w:eastAsia="Calibri"/>
          <w:color w:val="000000"/>
          <w:sz w:val="28"/>
          <w:szCs w:val="28"/>
        </w:rPr>
        <w:t>физкультурно-спортивной направленности, подведомственных управлению физической культуры и спорта мэрии городского округа Тольятти</w:t>
      </w:r>
      <w:r w:rsidR="007871B3" w:rsidRPr="003C24AB">
        <w:rPr>
          <w:rFonts w:eastAsia="Calibri"/>
          <w:color w:val="000000"/>
          <w:sz w:val="28"/>
          <w:szCs w:val="28"/>
        </w:rPr>
        <w:t xml:space="preserve"> (</w:t>
      </w:r>
      <w:r w:rsidR="007871B3" w:rsidRPr="003C24AB">
        <w:rPr>
          <w:sz w:val="28"/>
          <w:szCs w:val="28"/>
        </w:rPr>
        <w:t>постановление мэрии от 10.10.2011 года №3053-п/1)</w:t>
      </w:r>
      <w:r w:rsidR="00DD6B7E" w:rsidRPr="003C24AB">
        <w:rPr>
          <w:rFonts w:eastAsia="Calibri"/>
          <w:color w:val="000000"/>
          <w:sz w:val="28"/>
          <w:szCs w:val="28"/>
        </w:rPr>
        <w:t>.</w:t>
      </w:r>
    </w:p>
    <w:p w:rsidR="00DD6B7E" w:rsidRPr="003C24AB" w:rsidRDefault="00FC1099" w:rsidP="003C24AB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4AB">
        <w:rPr>
          <w:bCs/>
          <w:sz w:val="28"/>
          <w:szCs w:val="28"/>
        </w:rPr>
        <w:t xml:space="preserve">Разработаны и утверждены </w:t>
      </w:r>
      <w:r w:rsidR="00402378" w:rsidRPr="003C24AB">
        <w:rPr>
          <w:rFonts w:eastAsia="Calibri"/>
          <w:sz w:val="28"/>
          <w:szCs w:val="28"/>
        </w:rPr>
        <w:t>Н</w:t>
      </w:r>
      <w:r w:rsidR="00DD6B7E" w:rsidRPr="003C24AB">
        <w:rPr>
          <w:rFonts w:eastAsia="Calibri"/>
          <w:sz w:val="28"/>
          <w:szCs w:val="28"/>
        </w:rPr>
        <w:t>ормативы финансирования муниципальных 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в 2012 году</w:t>
      </w:r>
      <w:r w:rsidR="007871B3" w:rsidRPr="003C24AB">
        <w:rPr>
          <w:rFonts w:eastAsia="Calibri"/>
          <w:sz w:val="28"/>
          <w:szCs w:val="28"/>
        </w:rPr>
        <w:t xml:space="preserve"> (</w:t>
      </w:r>
      <w:r w:rsidR="007871B3" w:rsidRPr="003C24AB">
        <w:rPr>
          <w:bCs/>
          <w:sz w:val="28"/>
          <w:szCs w:val="28"/>
        </w:rPr>
        <w:t>решение Думы г.о. Тольятти №678 от 15.11.2011 года)</w:t>
      </w:r>
      <w:r w:rsidR="00DD6B7E" w:rsidRPr="003C24AB">
        <w:rPr>
          <w:rFonts w:eastAsia="Calibri"/>
          <w:sz w:val="28"/>
          <w:szCs w:val="28"/>
        </w:rPr>
        <w:t>.</w:t>
      </w:r>
    </w:p>
    <w:p w:rsidR="00DD6B7E" w:rsidRPr="003C24AB" w:rsidRDefault="007871B3" w:rsidP="003C24AB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4AB">
        <w:rPr>
          <w:bCs/>
          <w:sz w:val="28"/>
          <w:szCs w:val="28"/>
        </w:rPr>
        <w:t>В</w:t>
      </w:r>
      <w:r w:rsidR="00DD6B7E" w:rsidRPr="003C24AB">
        <w:rPr>
          <w:rFonts w:eastAsia="Calibri"/>
          <w:bCs/>
          <w:sz w:val="28"/>
          <w:szCs w:val="28"/>
        </w:rPr>
        <w:t>несены изменения в постановление мэрии городского округа Тольятти от 01.04.2010 № 786-п/1 «Об утверждении методик расчета нормативов финансирования муниципальных учреждений дополнительного  образования детей, реализующих общеобразовательные дополнительные программы,</w:t>
      </w:r>
      <w:r w:rsidR="00DD6B7E" w:rsidRPr="003C24AB">
        <w:rPr>
          <w:sz w:val="28"/>
          <w:szCs w:val="28"/>
        </w:rPr>
        <w:t xml:space="preserve"> </w:t>
      </w:r>
      <w:r w:rsidR="00DD6B7E" w:rsidRPr="003C24AB">
        <w:rPr>
          <w:rFonts w:eastAsia="Calibri"/>
          <w:bCs/>
          <w:sz w:val="28"/>
          <w:szCs w:val="28"/>
        </w:rPr>
        <w:t>подведомственных управлению физической культуры и спорта мэрии городского округа Тольятти</w:t>
      </w:r>
      <w:proofErr w:type="gramStart"/>
      <w:r w:rsidR="00DD6B7E" w:rsidRPr="003C24AB">
        <w:rPr>
          <w:bCs/>
          <w:sz w:val="28"/>
          <w:szCs w:val="28"/>
        </w:rPr>
        <w:t>»</w:t>
      </w:r>
      <w:r w:rsidRPr="003C24AB">
        <w:rPr>
          <w:bCs/>
          <w:sz w:val="28"/>
          <w:szCs w:val="28"/>
        </w:rPr>
        <w:t>(</w:t>
      </w:r>
      <w:proofErr w:type="gramEnd"/>
      <w:r w:rsidRPr="003C24AB">
        <w:rPr>
          <w:bCs/>
          <w:sz w:val="28"/>
          <w:szCs w:val="28"/>
        </w:rPr>
        <w:t xml:space="preserve"> постановление мэрии от 03.11.2011 года №3363-п/1)</w:t>
      </w:r>
      <w:r w:rsidR="00DD6B7E" w:rsidRPr="003C24AB">
        <w:rPr>
          <w:bCs/>
          <w:sz w:val="28"/>
          <w:szCs w:val="28"/>
        </w:rPr>
        <w:t>.</w:t>
      </w:r>
    </w:p>
    <w:p w:rsidR="00FC1099" w:rsidRPr="003C24AB" w:rsidRDefault="00FC1099" w:rsidP="003C24AB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4AB">
        <w:rPr>
          <w:sz w:val="28"/>
          <w:szCs w:val="28"/>
        </w:rPr>
        <w:t xml:space="preserve">Разработан и утвержден </w:t>
      </w:r>
      <w:r w:rsidRPr="003C24AB">
        <w:rPr>
          <w:bCs/>
          <w:sz w:val="28"/>
          <w:szCs w:val="28"/>
        </w:rPr>
        <w:t xml:space="preserve">Порядок определения объема и условий предоставления субсидий </w:t>
      </w:r>
      <w:r w:rsidRPr="003C24AB">
        <w:rPr>
          <w:sz w:val="28"/>
          <w:szCs w:val="28"/>
        </w:rPr>
        <w:t xml:space="preserve">муниципальным бюджетным учреждениям, подведомственным Управлению физической культуры и спорта мэрии городского округа Тольятти, </w:t>
      </w:r>
      <w:r w:rsidRPr="003C24AB">
        <w:rPr>
          <w:bCs/>
          <w:sz w:val="28"/>
          <w:szCs w:val="28"/>
        </w:rPr>
        <w:t>на</w:t>
      </w:r>
      <w:r w:rsidRPr="003C24AB">
        <w:rPr>
          <w:sz w:val="28"/>
          <w:szCs w:val="28"/>
        </w:rPr>
        <w:t xml:space="preserve"> </w:t>
      </w:r>
      <w:r w:rsidRPr="003C24AB">
        <w:rPr>
          <w:bCs/>
          <w:sz w:val="28"/>
          <w:szCs w:val="28"/>
        </w:rPr>
        <w:t>цели, не связанные с возмещением нормативных затрат на оказание ими муниципальных услуг (выполнением работ), за исключением бюджетных инвестиций</w:t>
      </w:r>
      <w:r w:rsidR="007871B3" w:rsidRPr="003C24AB">
        <w:rPr>
          <w:bCs/>
          <w:sz w:val="28"/>
          <w:szCs w:val="28"/>
        </w:rPr>
        <w:t xml:space="preserve"> (</w:t>
      </w:r>
      <w:r w:rsidR="007871B3" w:rsidRPr="003C24AB">
        <w:rPr>
          <w:sz w:val="28"/>
          <w:szCs w:val="28"/>
        </w:rPr>
        <w:t>постановление мэрии от 30.12.2011 года №4207-п/1)</w:t>
      </w:r>
      <w:r w:rsidRPr="003C24AB">
        <w:rPr>
          <w:bCs/>
          <w:sz w:val="28"/>
          <w:szCs w:val="28"/>
        </w:rPr>
        <w:t>.</w:t>
      </w:r>
    </w:p>
    <w:p w:rsidR="00FC1099" w:rsidRPr="003C24AB" w:rsidRDefault="00402378" w:rsidP="003C24AB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4AB">
        <w:rPr>
          <w:sz w:val="28"/>
          <w:szCs w:val="28"/>
        </w:rPr>
        <w:lastRenderedPageBreak/>
        <w:t xml:space="preserve">Разработаны и утверждены </w:t>
      </w:r>
      <w:r w:rsidRPr="003C24AB">
        <w:rPr>
          <w:rFonts w:eastAsia="Calibri"/>
          <w:bCs/>
          <w:color w:val="000000"/>
          <w:sz w:val="28"/>
          <w:szCs w:val="28"/>
        </w:rPr>
        <w:t>Методики определения расчетно-нормативных затрат на оказание муниципальных услуг (выполнение работ), а также расчетно-нормативных затрат на содержание имущества муниципальных бюджетных учреждений, подведомственных управлению физической культуры и спорта мэрии городского округа</w:t>
      </w:r>
      <w:r w:rsidRPr="003C24AB">
        <w:rPr>
          <w:bCs/>
          <w:color w:val="000000"/>
          <w:sz w:val="28"/>
          <w:szCs w:val="28"/>
        </w:rPr>
        <w:t xml:space="preserve"> Тольятти</w:t>
      </w:r>
      <w:r w:rsidR="007871B3" w:rsidRPr="003C24AB">
        <w:rPr>
          <w:bCs/>
          <w:color w:val="000000"/>
          <w:sz w:val="28"/>
          <w:szCs w:val="28"/>
        </w:rPr>
        <w:t xml:space="preserve"> (</w:t>
      </w:r>
      <w:r w:rsidR="007871B3" w:rsidRPr="003C24AB">
        <w:rPr>
          <w:sz w:val="28"/>
          <w:szCs w:val="28"/>
        </w:rPr>
        <w:t>постановление мэрии от 30.12.2011 года №4209-п/1)</w:t>
      </w:r>
      <w:r w:rsidRPr="003C24AB">
        <w:rPr>
          <w:bCs/>
          <w:color w:val="000000"/>
          <w:sz w:val="28"/>
          <w:szCs w:val="28"/>
        </w:rPr>
        <w:t>.</w:t>
      </w:r>
    </w:p>
    <w:p w:rsidR="00647E50" w:rsidRPr="003C24AB" w:rsidRDefault="00402378" w:rsidP="003C24AB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4AB">
        <w:rPr>
          <w:sz w:val="28"/>
          <w:szCs w:val="28"/>
        </w:rPr>
        <w:t>Разработан и у</w:t>
      </w:r>
      <w:r w:rsidR="00FD18BA" w:rsidRPr="003C24AB">
        <w:rPr>
          <w:sz w:val="28"/>
          <w:szCs w:val="28"/>
        </w:rPr>
        <w:t xml:space="preserve">твержден </w:t>
      </w:r>
      <w:r w:rsidRPr="003C24AB">
        <w:rPr>
          <w:sz w:val="28"/>
          <w:szCs w:val="28"/>
        </w:rPr>
        <w:t xml:space="preserve">Календарный план </w:t>
      </w:r>
      <w:r w:rsidRPr="003C24AB">
        <w:rPr>
          <w:bCs/>
          <w:sz w:val="28"/>
          <w:szCs w:val="28"/>
        </w:rPr>
        <w:t>физкультурных мероприятий и спортивных мероприятий</w:t>
      </w:r>
      <w:r w:rsidRPr="003C24AB">
        <w:rPr>
          <w:sz w:val="28"/>
          <w:szCs w:val="28"/>
        </w:rPr>
        <w:t xml:space="preserve"> городского округа Тольятти </w:t>
      </w:r>
      <w:r w:rsidR="00FD18BA" w:rsidRPr="003C24AB">
        <w:rPr>
          <w:sz w:val="28"/>
          <w:szCs w:val="28"/>
        </w:rPr>
        <w:t xml:space="preserve">на 2012 год </w:t>
      </w:r>
      <w:r w:rsidRPr="003C24AB">
        <w:rPr>
          <w:sz w:val="28"/>
          <w:szCs w:val="28"/>
        </w:rPr>
        <w:t xml:space="preserve">(постановление мэрии городского округа Тольятти </w:t>
      </w:r>
      <w:r w:rsidR="00FD18BA" w:rsidRPr="003C24AB">
        <w:rPr>
          <w:sz w:val="28"/>
          <w:szCs w:val="28"/>
        </w:rPr>
        <w:t>от 29.12.2011 года №4169-п/1</w:t>
      </w:r>
      <w:r w:rsidR="00FD18BA" w:rsidRPr="003C24AB">
        <w:rPr>
          <w:bCs/>
          <w:sz w:val="28"/>
          <w:szCs w:val="28"/>
        </w:rPr>
        <w:t>)</w:t>
      </w:r>
      <w:proofErr w:type="gramStart"/>
      <w:r w:rsidR="00FD18BA" w:rsidRPr="003C24AB">
        <w:rPr>
          <w:bCs/>
          <w:sz w:val="28"/>
          <w:szCs w:val="28"/>
        </w:rPr>
        <w:t>.</w:t>
      </w:r>
      <w:r w:rsidR="00647E50" w:rsidRPr="003C24AB">
        <w:rPr>
          <w:sz w:val="28"/>
          <w:szCs w:val="28"/>
        </w:rPr>
        <w:t>В долгосрочную целевую программу «Развитие физической культуры и спорта на территории городского округа Тольятти на 2011-2020г.г.» постановлением мэрии от 18.07.2011 г. № 2160-п/1 в связи с изменением финансирования и необходимостью приведения финансирования Программы в соответствие с утвержденным бюджетом городского округа Тольятти на 2011 год и плановый период 2012-2013 гг., в целях реализации государственной и муниципальной политики в сфере развития</w:t>
      </w:r>
      <w:proofErr w:type="gramEnd"/>
      <w:r w:rsidR="00647E50" w:rsidRPr="003C24AB">
        <w:rPr>
          <w:sz w:val="28"/>
          <w:szCs w:val="28"/>
        </w:rPr>
        <w:t xml:space="preserve"> физической культуры и спорта на территории городского округа Тольятти были внесены изменения.</w:t>
      </w:r>
    </w:p>
    <w:p w:rsidR="00647E50" w:rsidRPr="00647E50" w:rsidRDefault="00647E50" w:rsidP="003C24AB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ahoma" w:hAnsi="Tahoma" w:cs="Tahoma"/>
          <w:vanish/>
          <w:color w:val="283959"/>
          <w:sz w:val="17"/>
          <w:szCs w:val="17"/>
        </w:rPr>
      </w:pPr>
    </w:p>
    <w:p w:rsidR="00647E50" w:rsidRPr="004904A5" w:rsidRDefault="00647E50" w:rsidP="003C24AB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ahoma" w:hAnsi="Tahoma" w:cs="Tahoma"/>
          <w:vanish/>
          <w:color w:val="283959"/>
          <w:sz w:val="17"/>
          <w:szCs w:val="17"/>
        </w:rPr>
      </w:pPr>
    </w:p>
    <w:p w:rsidR="00647E50" w:rsidRPr="004904A5" w:rsidRDefault="00647E50" w:rsidP="003C24AB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ahoma" w:hAnsi="Tahoma" w:cs="Tahoma"/>
          <w:vanish/>
          <w:color w:val="283959"/>
          <w:sz w:val="17"/>
          <w:szCs w:val="17"/>
        </w:rPr>
      </w:pPr>
    </w:p>
    <w:p w:rsidR="00647E50" w:rsidRPr="00647E50" w:rsidRDefault="00647E50" w:rsidP="003C24AB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ahoma" w:hAnsi="Tahoma" w:cs="Tahoma"/>
          <w:vanish/>
          <w:color w:val="283959"/>
          <w:sz w:val="17"/>
          <w:szCs w:val="17"/>
        </w:rPr>
      </w:pPr>
    </w:p>
    <w:p w:rsidR="00647E50" w:rsidRPr="004904A5" w:rsidRDefault="00647E50" w:rsidP="003C24AB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ahoma" w:hAnsi="Tahoma" w:cs="Tahoma"/>
          <w:vanish/>
          <w:color w:val="283959"/>
          <w:sz w:val="17"/>
          <w:szCs w:val="17"/>
        </w:rPr>
      </w:pPr>
    </w:p>
    <w:p w:rsidR="00647E50" w:rsidRPr="004904A5" w:rsidRDefault="00647E50" w:rsidP="003C24AB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ahoma" w:hAnsi="Tahoma" w:cs="Tahoma"/>
          <w:vanish/>
          <w:color w:val="283959"/>
          <w:sz w:val="17"/>
          <w:szCs w:val="17"/>
        </w:rPr>
      </w:pPr>
    </w:p>
    <w:p w:rsidR="00FC2928" w:rsidRPr="003C24AB" w:rsidRDefault="00C85995" w:rsidP="00C8599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C2928" w:rsidRPr="003C24AB">
        <w:rPr>
          <w:sz w:val="28"/>
          <w:szCs w:val="28"/>
        </w:rPr>
        <w:t>В разработке находится долгосрочная целевая программа «Развитие здорового образа жизни среди населения городского округа Тольятти на 2011-2014 годы».</w:t>
      </w:r>
    </w:p>
    <w:p w:rsidR="00FD18BA" w:rsidRDefault="00FD18BA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D18BA" w:rsidRDefault="00FD18BA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D18BA" w:rsidRDefault="00FD18BA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D18BA" w:rsidRDefault="00FD18BA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D18BA" w:rsidRDefault="00FD18BA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D18BA" w:rsidRDefault="00FD18BA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C2A14" w:rsidRDefault="00FC2A14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C2A14" w:rsidRDefault="00FC2A14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C2A14" w:rsidRDefault="00FC2A14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C2A14" w:rsidRDefault="00FC2A14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FD18BA" w:rsidRDefault="00FD18BA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3C24AB" w:rsidRDefault="003C24AB" w:rsidP="005111FD">
      <w:pPr>
        <w:spacing w:line="360" w:lineRule="auto"/>
        <w:jc w:val="both"/>
        <w:rPr>
          <w:color w:val="FF0000"/>
          <w:sz w:val="28"/>
          <w:szCs w:val="28"/>
        </w:rPr>
      </w:pPr>
    </w:p>
    <w:p w:rsidR="00431F1D" w:rsidRDefault="00B00688" w:rsidP="005111FD">
      <w:pPr>
        <w:spacing w:line="360" w:lineRule="auto"/>
        <w:jc w:val="both"/>
        <w:rPr>
          <w:sz w:val="28"/>
          <w:szCs w:val="28"/>
        </w:rPr>
      </w:pPr>
      <w:r w:rsidRPr="00B00688">
        <w:rPr>
          <w:sz w:val="28"/>
          <w:szCs w:val="28"/>
        </w:rPr>
        <w:lastRenderedPageBreak/>
        <w:pict>
          <v:shape id="_x0000_i1025" type="#_x0000_t136" style="width:481.65pt;height:19.85pt" fillcolor="#369" stroked="f">
            <v:shadow on="t" color="#b2b2b2" opacity="52429f" offset="3pt"/>
            <v:textpath style="font-family:&quot;Times New Roman&quot;;v-text-kern:t" trim="t" fitpath="t" string="Управлением проводилась работа"/>
          </v:shape>
        </w:pict>
      </w:r>
    </w:p>
    <w:p w:rsidR="004E265D" w:rsidRPr="00647E50" w:rsidRDefault="004E265D" w:rsidP="005111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В течение 2011 года </w:t>
      </w:r>
      <w:r w:rsidR="005E1265" w:rsidRPr="00647E50">
        <w:rPr>
          <w:sz w:val="28"/>
          <w:szCs w:val="28"/>
        </w:rPr>
        <w:t>управлением</w:t>
      </w:r>
      <w:r w:rsidRPr="00647E50">
        <w:rPr>
          <w:sz w:val="28"/>
          <w:szCs w:val="28"/>
        </w:rPr>
        <w:t xml:space="preserve"> планомерно осуществлялся ряд мероприятий по реорганизации и оптимизации деятельности муниципальных спортивных школ: </w:t>
      </w:r>
    </w:p>
    <w:p w:rsidR="004E265D" w:rsidRPr="00647E50" w:rsidRDefault="004E265D" w:rsidP="005111FD">
      <w:pPr>
        <w:tabs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 на базе СДЮСШОР № 12 «Лада» открыто отделение «Хоккей»;</w:t>
      </w:r>
    </w:p>
    <w:p w:rsidR="004E265D" w:rsidRPr="00647E50" w:rsidRDefault="004E265D" w:rsidP="005111FD">
      <w:pPr>
        <w:tabs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 проведена работа по переводу отделений по видам спорта и соответствующей материально-технической базы и сформированы профильные детско-юношеские спортивные школы;</w:t>
      </w:r>
    </w:p>
    <w:p w:rsidR="004E265D" w:rsidRPr="00647E50" w:rsidRDefault="004E265D" w:rsidP="005111FD">
      <w:pPr>
        <w:tabs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 СДЮСШОР № 1 «Лыжные гонки» </w:t>
      </w:r>
      <w:r w:rsidRPr="00647E50">
        <w:rPr>
          <w:snapToGrid w:val="0"/>
          <w:sz w:val="28"/>
          <w:szCs w:val="28"/>
        </w:rPr>
        <w:t xml:space="preserve">в форме присоединения к нему </w:t>
      </w:r>
      <w:r w:rsidRPr="00647E50">
        <w:rPr>
          <w:sz w:val="28"/>
          <w:szCs w:val="28"/>
        </w:rPr>
        <w:t>ДЮСШ «Поволжский» № 9;</w:t>
      </w:r>
    </w:p>
    <w:p w:rsidR="004E265D" w:rsidRPr="00647E50" w:rsidRDefault="004E265D" w:rsidP="005111FD">
      <w:pPr>
        <w:tabs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 СДЮСШОР «Баскетбол» </w:t>
      </w:r>
      <w:r w:rsidRPr="00647E50">
        <w:rPr>
          <w:snapToGrid w:val="0"/>
          <w:sz w:val="28"/>
          <w:szCs w:val="28"/>
        </w:rPr>
        <w:t>в форме присоединения к нему</w:t>
      </w:r>
      <w:r w:rsidRPr="00647E50">
        <w:rPr>
          <w:sz w:val="28"/>
          <w:szCs w:val="28"/>
        </w:rPr>
        <w:t xml:space="preserve"> ДЮСШ № 2 и МУС СК «Акробат»;</w:t>
      </w:r>
    </w:p>
    <w:p w:rsidR="004E265D" w:rsidRPr="00647E50" w:rsidRDefault="004E265D" w:rsidP="005111FD">
      <w:pPr>
        <w:tabs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 ДЮСШ № 11 </w:t>
      </w:r>
      <w:r w:rsidRPr="00647E50">
        <w:rPr>
          <w:snapToGrid w:val="0"/>
          <w:sz w:val="28"/>
          <w:szCs w:val="28"/>
        </w:rPr>
        <w:t>в форме присоединения к нему Д</w:t>
      </w:r>
      <w:r w:rsidRPr="00647E50">
        <w:rPr>
          <w:sz w:val="28"/>
          <w:szCs w:val="28"/>
        </w:rPr>
        <w:t>ЮСШ № 10 «Дружба»;</w:t>
      </w:r>
    </w:p>
    <w:p w:rsidR="004E265D" w:rsidRPr="00647E50" w:rsidRDefault="004E265D" w:rsidP="005111FD">
      <w:pPr>
        <w:tabs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 КСДЮСШОР </w:t>
      </w:r>
      <w:r w:rsidRPr="00647E50">
        <w:rPr>
          <w:snapToGrid w:val="0"/>
          <w:sz w:val="28"/>
          <w:szCs w:val="28"/>
        </w:rPr>
        <w:t xml:space="preserve">в форме присоединения к нему </w:t>
      </w:r>
      <w:r w:rsidRPr="00647E50">
        <w:rPr>
          <w:sz w:val="28"/>
          <w:szCs w:val="28"/>
        </w:rPr>
        <w:t>МУС ДС «Волгарь» и МУС СК «Кристалл».</w:t>
      </w:r>
    </w:p>
    <w:p w:rsidR="004E265D" w:rsidRPr="00647E50" w:rsidRDefault="004E265D" w:rsidP="005111FD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В результате целенаправленных усилий произошло укрупнение отделений по видам спорта и объединение на базе отдельно взятых спортивных школ, всего профильного тренерско-преподавательского состава и материально-технической базы по видам спорта. </w:t>
      </w:r>
    </w:p>
    <w:p w:rsidR="004E265D" w:rsidRPr="00647E50" w:rsidRDefault="004E265D" w:rsidP="005111FD">
      <w:pPr>
        <w:numPr>
          <w:ilvl w:val="0"/>
          <w:numId w:val="2"/>
        </w:numPr>
        <w:spacing w:line="360" w:lineRule="auto"/>
        <w:ind w:left="0" w:firstLine="360"/>
        <w:jc w:val="both"/>
        <w:rPr>
          <w:color w:val="FF0000"/>
          <w:sz w:val="28"/>
          <w:szCs w:val="28"/>
        </w:rPr>
      </w:pPr>
      <w:proofErr w:type="gramStart"/>
      <w:r w:rsidRPr="00647E50">
        <w:rPr>
          <w:sz w:val="28"/>
          <w:szCs w:val="28"/>
        </w:rPr>
        <w:t>При сокращении общего количества спортивных школ с 17 до 14 сохранены количество занимающихся и тренерско-преподавательские кадры.</w:t>
      </w:r>
      <w:proofErr w:type="gramEnd"/>
    </w:p>
    <w:p w:rsidR="004E265D" w:rsidRPr="00647E50" w:rsidRDefault="004E265D" w:rsidP="005111F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Динамика изменения количества учащихся спортивных школ</w:t>
      </w:r>
    </w:p>
    <w:p w:rsidR="004E265D" w:rsidRPr="00647E50" w:rsidRDefault="004E265D" w:rsidP="005111F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городского округа Тольятти 2010-2011 г.г.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741"/>
        <w:gridCol w:w="863"/>
        <w:gridCol w:w="554"/>
        <w:gridCol w:w="580"/>
        <w:gridCol w:w="709"/>
        <w:gridCol w:w="850"/>
        <w:gridCol w:w="567"/>
        <w:gridCol w:w="709"/>
        <w:gridCol w:w="567"/>
        <w:gridCol w:w="992"/>
        <w:gridCol w:w="851"/>
        <w:gridCol w:w="709"/>
        <w:gridCol w:w="850"/>
      </w:tblGrid>
      <w:tr w:rsidR="004E265D" w:rsidRPr="004E265D" w:rsidTr="004E265D">
        <w:trPr>
          <w:trHeight w:val="537"/>
        </w:trPr>
        <w:tc>
          <w:tcPr>
            <w:tcW w:w="914" w:type="dxa"/>
            <w:vMerge w:val="restart"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gridSpan w:val="6"/>
            <w:vAlign w:val="center"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4E265D">
              <w:rPr>
                <w:color w:val="000000"/>
                <w:sz w:val="20"/>
                <w:szCs w:val="20"/>
              </w:rPr>
              <w:t>М</w:t>
            </w:r>
            <w:r w:rsidRPr="00B15AD0">
              <w:rPr>
                <w:color w:val="000000"/>
                <w:sz w:val="20"/>
                <w:szCs w:val="20"/>
              </w:rPr>
              <w:t>униципальные учреждения дополнительного образования детей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B15AD0">
              <w:rPr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  <w:r w:rsidRPr="004E265D">
              <w:rPr>
                <w:color w:val="000000"/>
                <w:sz w:val="20"/>
                <w:szCs w:val="20"/>
              </w:rPr>
              <w:t xml:space="preserve">Муниципальные спортивные школы управления физической культуры и спорта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  <w:r w:rsidRPr="004E265D">
              <w:rPr>
                <w:color w:val="000000"/>
                <w:sz w:val="20"/>
                <w:szCs w:val="20"/>
              </w:rPr>
              <w:t>Муниципальные спортивные школы  департамента образования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  <w:r w:rsidRPr="004E265D">
              <w:rPr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50" w:type="dxa"/>
            <w:vMerge w:val="restart"/>
            <w:textDirection w:val="btLr"/>
          </w:tcPr>
          <w:p w:rsidR="004E265D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E265D" w:rsidRPr="004E265D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 учащихся</w:t>
            </w:r>
          </w:p>
        </w:tc>
      </w:tr>
      <w:tr w:rsidR="004E265D" w:rsidRPr="004E265D" w:rsidTr="004E265D">
        <w:trPr>
          <w:trHeight w:val="533"/>
        </w:trPr>
        <w:tc>
          <w:tcPr>
            <w:tcW w:w="914" w:type="dxa"/>
            <w:vMerge/>
          </w:tcPr>
          <w:p w:rsidR="004E265D" w:rsidRPr="004E265D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  <w:r w:rsidRPr="004E265D">
              <w:rPr>
                <w:color w:val="000000"/>
                <w:sz w:val="20"/>
                <w:szCs w:val="20"/>
              </w:rPr>
              <w:t>У</w:t>
            </w:r>
            <w:r w:rsidRPr="00B15AD0">
              <w:rPr>
                <w:color w:val="000000"/>
                <w:sz w:val="20"/>
                <w:szCs w:val="20"/>
              </w:rPr>
              <w:t>правление физической культуры и спорта</w:t>
            </w:r>
          </w:p>
        </w:tc>
        <w:tc>
          <w:tcPr>
            <w:tcW w:w="2139" w:type="dxa"/>
            <w:gridSpan w:val="3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0"/>
                <w:szCs w:val="20"/>
              </w:rPr>
            </w:pPr>
            <w:r w:rsidRPr="004E265D">
              <w:rPr>
                <w:color w:val="000000"/>
                <w:sz w:val="20"/>
                <w:szCs w:val="20"/>
              </w:rPr>
              <w:t>Д</w:t>
            </w:r>
            <w:r w:rsidRPr="00B15AD0">
              <w:rPr>
                <w:color w:val="000000"/>
                <w:sz w:val="20"/>
                <w:szCs w:val="20"/>
              </w:rPr>
              <w:t>епартамент образования</w:t>
            </w:r>
          </w:p>
        </w:tc>
        <w:tc>
          <w:tcPr>
            <w:tcW w:w="1843" w:type="dxa"/>
            <w:gridSpan w:val="3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E265D" w:rsidRPr="004E265D" w:rsidTr="004E265D">
        <w:trPr>
          <w:trHeight w:val="1547"/>
        </w:trPr>
        <w:tc>
          <w:tcPr>
            <w:tcW w:w="914" w:type="dxa"/>
            <w:vMerge/>
            <w:textDirection w:val="btL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863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СДЮСШОР</w:t>
            </w:r>
          </w:p>
        </w:tc>
        <w:tc>
          <w:tcPr>
            <w:tcW w:w="554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ДЮКФП</w:t>
            </w:r>
          </w:p>
        </w:tc>
        <w:tc>
          <w:tcPr>
            <w:tcW w:w="580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709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СДЮСШОР</w:t>
            </w:r>
          </w:p>
        </w:tc>
        <w:tc>
          <w:tcPr>
            <w:tcW w:w="850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ДЮКФП</w:t>
            </w:r>
          </w:p>
        </w:tc>
        <w:tc>
          <w:tcPr>
            <w:tcW w:w="567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709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СДЮСШОР</w:t>
            </w:r>
          </w:p>
        </w:tc>
        <w:tc>
          <w:tcPr>
            <w:tcW w:w="567" w:type="dxa"/>
            <w:textDirection w:val="btLr"/>
            <w:vAlign w:val="center"/>
          </w:tcPr>
          <w:p w:rsidR="004E265D" w:rsidRPr="00B15AD0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B15AD0">
              <w:rPr>
                <w:color w:val="000000"/>
                <w:sz w:val="22"/>
                <w:szCs w:val="22"/>
              </w:rPr>
              <w:t>ДЮКФП</w:t>
            </w:r>
          </w:p>
        </w:tc>
        <w:tc>
          <w:tcPr>
            <w:tcW w:w="992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E265D" w:rsidRPr="004E265D" w:rsidRDefault="004E265D" w:rsidP="00511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E265D" w:rsidRPr="004E265D" w:rsidTr="004E265D">
        <w:tc>
          <w:tcPr>
            <w:tcW w:w="914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2010  г</w:t>
            </w:r>
          </w:p>
        </w:tc>
        <w:tc>
          <w:tcPr>
            <w:tcW w:w="741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3 414</w:t>
            </w:r>
          </w:p>
        </w:tc>
        <w:tc>
          <w:tcPr>
            <w:tcW w:w="863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11 122</w:t>
            </w:r>
          </w:p>
        </w:tc>
        <w:tc>
          <w:tcPr>
            <w:tcW w:w="554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2 489</w:t>
            </w:r>
          </w:p>
        </w:tc>
        <w:tc>
          <w:tcPr>
            <w:tcW w:w="567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709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7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14 536</w:t>
            </w:r>
          </w:p>
        </w:tc>
        <w:tc>
          <w:tcPr>
            <w:tcW w:w="851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2 489</w:t>
            </w:r>
          </w:p>
        </w:tc>
        <w:tc>
          <w:tcPr>
            <w:tcW w:w="709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850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17 481</w:t>
            </w:r>
          </w:p>
        </w:tc>
      </w:tr>
      <w:tr w:rsidR="004E265D" w:rsidRPr="004E265D" w:rsidTr="004E265D">
        <w:tc>
          <w:tcPr>
            <w:tcW w:w="914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2011  г</w:t>
            </w:r>
          </w:p>
        </w:tc>
        <w:tc>
          <w:tcPr>
            <w:tcW w:w="741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14 849</w:t>
            </w:r>
          </w:p>
        </w:tc>
        <w:tc>
          <w:tcPr>
            <w:tcW w:w="554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4 457</w:t>
            </w:r>
          </w:p>
        </w:tc>
        <w:tc>
          <w:tcPr>
            <w:tcW w:w="567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709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14 849</w:t>
            </w:r>
          </w:p>
        </w:tc>
        <w:tc>
          <w:tcPr>
            <w:tcW w:w="851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4 457</w:t>
            </w:r>
          </w:p>
        </w:tc>
        <w:tc>
          <w:tcPr>
            <w:tcW w:w="709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0" w:type="dxa"/>
            <w:vAlign w:val="center"/>
          </w:tcPr>
          <w:p w:rsidR="004E265D" w:rsidRPr="004E265D" w:rsidRDefault="004E265D" w:rsidP="005111FD">
            <w:pPr>
              <w:jc w:val="both"/>
              <w:rPr>
                <w:color w:val="000000"/>
                <w:sz w:val="22"/>
                <w:szCs w:val="22"/>
              </w:rPr>
            </w:pPr>
            <w:r w:rsidRPr="004E265D">
              <w:rPr>
                <w:color w:val="000000"/>
                <w:sz w:val="22"/>
                <w:szCs w:val="22"/>
              </w:rPr>
              <w:t>19 753</w:t>
            </w:r>
          </w:p>
        </w:tc>
      </w:tr>
    </w:tbl>
    <w:p w:rsidR="004E265D" w:rsidRPr="004E265D" w:rsidRDefault="004E265D" w:rsidP="005111FD">
      <w:pPr>
        <w:spacing w:line="360" w:lineRule="auto"/>
        <w:ind w:left="720"/>
        <w:jc w:val="both"/>
        <w:rPr>
          <w:color w:val="FF0000"/>
          <w:sz w:val="28"/>
          <w:szCs w:val="28"/>
        </w:rPr>
      </w:pPr>
    </w:p>
    <w:p w:rsidR="004E265D" w:rsidRPr="00647E50" w:rsidRDefault="004E265D" w:rsidP="005111FD">
      <w:pPr>
        <w:numPr>
          <w:ilvl w:val="0"/>
          <w:numId w:val="2"/>
        </w:numPr>
        <w:overflowPunct w:val="0"/>
        <w:autoSpaceDE w:val="0"/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lastRenderedPageBreak/>
        <w:t xml:space="preserve">В сравнении с 2010 годом увеличился на 34 человека число </w:t>
      </w:r>
      <w:proofErr w:type="gramStart"/>
      <w:r w:rsidRPr="00647E50">
        <w:rPr>
          <w:bCs/>
          <w:sz w:val="28"/>
          <w:szCs w:val="28"/>
        </w:rPr>
        <w:t>тренерско-преподавательский</w:t>
      </w:r>
      <w:proofErr w:type="gramEnd"/>
      <w:r w:rsidRPr="00647E50">
        <w:rPr>
          <w:bCs/>
          <w:sz w:val="28"/>
          <w:szCs w:val="28"/>
        </w:rPr>
        <w:t xml:space="preserve"> состава</w:t>
      </w:r>
      <w:r w:rsidRPr="00647E50">
        <w:rPr>
          <w:sz w:val="28"/>
          <w:szCs w:val="28"/>
        </w:rPr>
        <w:t xml:space="preserve"> спортивных школ. Из 340 штатных работника - 13 тренеров имеют звание «Заслуженный тренер России», 120 человек - высшую, 90 – первую и вторую квалификационные категории.</w:t>
      </w:r>
    </w:p>
    <w:p w:rsidR="004E265D" w:rsidRPr="00647E50" w:rsidRDefault="004E265D" w:rsidP="005111FD">
      <w:pPr>
        <w:numPr>
          <w:ilvl w:val="0"/>
          <w:numId w:val="2"/>
        </w:numPr>
        <w:overflowPunct w:val="0"/>
        <w:autoSpaceDE w:val="0"/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Для занятий и тренировок муниципальными спортивными школами используются 4 бассейна, стадион, 17 плоскостных сооружений, 154 спортивных зала, 3 лыжных базы. </w:t>
      </w:r>
    </w:p>
    <w:p w:rsidR="004E265D" w:rsidRPr="00647E50" w:rsidRDefault="00E8423B" w:rsidP="005111FD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В 2011</w:t>
      </w:r>
      <w:r w:rsidR="004E265D" w:rsidRPr="00647E50">
        <w:rPr>
          <w:sz w:val="28"/>
          <w:szCs w:val="28"/>
        </w:rPr>
        <w:t>г. в оперативное управление отраслевым спортивным школам для их стабильной и эффективной организации учебно-тренировочного процесса были переданы:</w:t>
      </w:r>
    </w:p>
    <w:p w:rsidR="004E265D" w:rsidRPr="00647E50" w:rsidRDefault="004E265D" w:rsidP="00C85995">
      <w:pPr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-СДЮСШОР № 2 «Красные крылья» - спортивный комплекс «Акробат» и физкультурно-оздоровительный комплекс «Слон»;</w:t>
      </w:r>
    </w:p>
    <w:p w:rsidR="004E265D" w:rsidRPr="00647E50" w:rsidRDefault="004E265D" w:rsidP="00C85995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647E50">
        <w:rPr>
          <w:sz w:val="28"/>
          <w:szCs w:val="28"/>
        </w:rPr>
        <w:t>-КСДЮСШОР – дворец спорта «Волгарь» и спортивный комплекс «Кристалл»</w:t>
      </w:r>
      <w:r w:rsidRPr="00647E50">
        <w:rPr>
          <w:snapToGrid w:val="0"/>
          <w:sz w:val="28"/>
          <w:szCs w:val="28"/>
        </w:rPr>
        <w:t>.</w:t>
      </w:r>
    </w:p>
    <w:p w:rsidR="004E265D" w:rsidRPr="00647E50" w:rsidRDefault="004E265D" w:rsidP="00C85995">
      <w:pPr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-СДЮСШОР № 3 «Легкая атлетика» - спортивный комплекс «Старт»;</w:t>
      </w:r>
    </w:p>
    <w:p w:rsidR="004E265D" w:rsidRPr="00647E50" w:rsidRDefault="004E265D" w:rsidP="00C85995">
      <w:pPr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-СДЮСШОР № 14 «Жигули» помещение для занятий (Комсомольское шоссе, 26); </w:t>
      </w:r>
    </w:p>
    <w:p w:rsidR="004E265D" w:rsidRPr="00647E50" w:rsidRDefault="004E265D" w:rsidP="00C85995">
      <w:pPr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-МУС «</w:t>
      </w:r>
      <w:proofErr w:type="spellStart"/>
      <w:r w:rsidRPr="00647E50">
        <w:rPr>
          <w:sz w:val="28"/>
          <w:szCs w:val="28"/>
        </w:rPr>
        <w:t>ЦФиС</w:t>
      </w:r>
      <w:proofErr w:type="spellEnd"/>
      <w:r w:rsidRPr="00647E50">
        <w:rPr>
          <w:sz w:val="28"/>
          <w:szCs w:val="28"/>
        </w:rPr>
        <w:t xml:space="preserve">» - помещение для занятий по адресу ул. </w:t>
      </w:r>
      <w:proofErr w:type="gramStart"/>
      <w:r w:rsidRPr="00647E50">
        <w:rPr>
          <w:sz w:val="28"/>
          <w:szCs w:val="28"/>
        </w:rPr>
        <w:t>Революционная</w:t>
      </w:r>
      <w:proofErr w:type="gramEnd"/>
      <w:r w:rsidRPr="00647E50">
        <w:rPr>
          <w:sz w:val="28"/>
          <w:szCs w:val="28"/>
        </w:rPr>
        <w:t>, 7.</w:t>
      </w:r>
    </w:p>
    <w:p w:rsidR="004E265D" w:rsidRPr="00647E50" w:rsidRDefault="004E265D" w:rsidP="00C8599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-СДЮСШОР № 9 «</w:t>
      </w:r>
      <w:proofErr w:type="spellStart"/>
      <w:r w:rsidRPr="00647E50">
        <w:rPr>
          <w:sz w:val="28"/>
          <w:szCs w:val="28"/>
        </w:rPr>
        <w:t>Велотол</w:t>
      </w:r>
      <w:proofErr w:type="spellEnd"/>
      <w:r w:rsidRPr="00647E50">
        <w:rPr>
          <w:sz w:val="28"/>
          <w:szCs w:val="28"/>
        </w:rPr>
        <w:t xml:space="preserve">» - обеспечено спортивной базой для развития </w:t>
      </w:r>
      <w:proofErr w:type="spellStart"/>
      <w:r w:rsidRPr="00647E50">
        <w:rPr>
          <w:sz w:val="28"/>
          <w:szCs w:val="28"/>
        </w:rPr>
        <w:t>маунтинбайка</w:t>
      </w:r>
      <w:proofErr w:type="spellEnd"/>
      <w:r w:rsidRPr="00647E50">
        <w:rPr>
          <w:sz w:val="28"/>
          <w:szCs w:val="28"/>
        </w:rPr>
        <w:t>;</w:t>
      </w:r>
    </w:p>
    <w:p w:rsidR="004E265D" w:rsidRPr="00647E50" w:rsidRDefault="004E265D" w:rsidP="00C85995">
      <w:pPr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-СДЮСШОР № 1 «Лыжные гонки» - обеспечено помещением и стрелковым тиром для занятий по адресу: ул. Есенина, 18 А. (открыто отделение биатлона);</w:t>
      </w:r>
    </w:p>
    <w:p w:rsidR="004E265D" w:rsidRPr="00647E50" w:rsidRDefault="004E265D" w:rsidP="00C85995">
      <w:pPr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-СДЮСШОР № 3 «Легкая атлетика» - обеспечено современным сектором для метания диска и молота на стадионе «Торпедо».</w:t>
      </w:r>
    </w:p>
    <w:p w:rsidR="00E8423B" w:rsidRPr="00647E50" w:rsidRDefault="004E265D" w:rsidP="005111FD">
      <w:pPr>
        <w:pStyle w:val="aa"/>
        <w:numPr>
          <w:ilvl w:val="0"/>
          <w:numId w:val="2"/>
        </w:numPr>
        <w:spacing w:line="360" w:lineRule="auto"/>
        <w:ind w:left="0" w:firstLine="360"/>
        <w:rPr>
          <w:szCs w:val="28"/>
        </w:rPr>
      </w:pPr>
      <w:r w:rsidRPr="00647E50">
        <w:rPr>
          <w:szCs w:val="28"/>
        </w:rPr>
        <w:t xml:space="preserve">Для обеспечения деятельности муниципальных спортивных школ </w:t>
      </w:r>
      <w:r w:rsidR="00B01844" w:rsidRPr="00647E50">
        <w:rPr>
          <w:szCs w:val="28"/>
        </w:rPr>
        <w:t>управлением</w:t>
      </w:r>
      <w:r w:rsidRPr="00647E50">
        <w:rPr>
          <w:szCs w:val="28"/>
        </w:rPr>
        <w:t xml:space="preserve"> ведется системная работа по привлечению средств из вышестоящих бюджетов. </w:t>
      </w:r>
      <w:proofErr w:type="gramStart"/>
      <w:r w:rsidRPr="00647E50">
        <w:rPr>
          <w:szCs w:val="28"/>
        </w:rPr>
        <w:t xml:space="preserve">За счет них осуществлены: ремонт ФОК «Слон» (7 413,0 тыс. руб.); капитальный ремонт стадиона «Торпедо»; ремонт УСК «Олимп»; ремонт ДС «Волгарь»; ремонт стадиона «Спутник»; приобретение спортивного оборудования и инвентаря для ФОК «Слон». </w:t>
      </w:r>
      <w:proofErr w:type="gramEnd"/>
    </w:p>
    <w:p w:rsidR="00E8423B" w:rsidRPr="00647E50" w:rsidRDefault="004E265D" w:rsidP="005111FD">
      <w:pPr>
        <w:pStyle w:val="aa"/>
        <w:numPr>
          <w:ilvl w:val="0"/>
          <w:numId w:val="2"/>
        </w:numPr>
        <w:spacing w:line="360" w:lineRule="auto"/>
        <w:ind w:left="0" w:firstLine="360"/>
        <w:rPr>
          <w:szCs w:val="28"/>
        </w:rPr>
      </w:pPr>
      <w:r w:rsidRPr="00647E50">
        <w:rPr>
          <w:spacing w:val="1"/>
          <w:szCs w:val="28"/>
        </w:rPr>
        <w:t xml:space="preserve">В 2010-2011 г.г. организована работа по получению областной субсидии в объеме 21 млн. 500 тысяч рублей для приобретения спортивного инвентаря и </w:t>
      </w:r>
      <w:r w:rsidRPr="00647E50">
        <w:rPr>
          <w:spacing w:val="1"/>
          <w:szCs w:val="28"/>
        </w:rPr>
        <w:lastRenderedPageBreak/>
        <w:t xml:space="preserve">оборудования для спортивных школ и учреждений спортивной направленности г.о. Тольятти. </w:t>
      </w:r>
    </w:p>
    <w:p w:rsidR="004E265D" w:rsidRPr="00647E50" w:rsidRDefault="004E265D" w:rsidP="005111FD">
      <w:pPr>
        <w:pStyle w:val="aa"/>
        <w:numPr>
          <w:ilvl w:val="0"/>
          <w:numId w:val="2"/>
        </w:numPr>
        <w:spacing w:line="360" w:lineRule="auto"/>
        <w:ind w:left="0" w:firstLine="360"/>
        <w:rPr>
          <w:szCs w:val="28"/>
        </w:rPr>
      </w:pPr>
      <w:r w:rsidRPr="00647E50">
        <w:rPr>
          <w:szCs w:val="28"/>
        </w:rPr>
        <w:t>Проведена работа по подтверждению на федеральном уровне статуса 12-ти спортивных школ олимпийского резерва, что позволит в 2012 году компенсировать недостаток финансирования по нормативу за счет получения областной субсидии на инвентарь и участие в соревнованиях для учащихся всех СДЮСШОР г.о. Тольятти.</w:t>
      </w:r>
    </w:p>
    <w:p w:rsidR="00B01844" w:rsidRPr="00647E50" w:rsidRDefault="004E265D" w:rsidP="005111FD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В 2011 году Самарская область в числе 41 региона, получивших гранты, заняла по количеству победителей 4-е место после Москвы, Московской области, Краснодарского края, причем, все три первых места для Самарской области з</w:t>
      </w:r>
      <w:r w:rsidR="00B01844" w:rsidRPr="00647E50">
        <w:rPr>
          <w:sz w:val="28"/>
          <w:szCs w:val="28"/>
        </w:rPr>
        <w:t>авоевали тольяттинские СДЮСШОР:</w:t>
      </w:r>
      <w:r w:rsidRPr="00647E50">
        <w:rPr>
          <w:sz w:val="28"/>
          <w:szCs w:val="28"/>
        </w:rPr>
        <w:t xml:space="preserve"> </w:t>
      </w:r>
    </w:p>
    <w:p w:rsidR="00B01844" w:rsidRPr="00647E50" w:rsidRDefault="00B01844" w:rsidP="00C8599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 </w:t>
      </w:r>
      <w:r w:rsidR="004E265D" w:rsidRPr="00647E50">
        <w:rPr>
          <w:sz w:val="28"/>
          <w:szCs w:val="28"/>
        </w:rPr>
        <w:t xml:space="preserve">КСДЮСШОР № 10 «Олимп» (4000,0 тыс. рублей </w:t>
      </w:r>
      <w:r w:rsidRPr="00647E50">
        <w:rPr>
          <w:sz w:val="28"/>
          <w:szCs w:val="28"/>
        </w:rPr>
        <w:t>– гандбол, 1 000,0 - плавание);</w:t>
      </w:r>
    </w:p>
    <w:p w:rsidR="00B01844" w:rsidRPr="00647E50" w:rsidRDefault="00B01844" w:rsidP="00C8599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 </w:t>
      </w:r>
      <w:r w:rsidR="004E265D" w:rsidRPr="00647E50">
        <w:rPr>
          <w:sz w:val="28"/>
          <w:szCs w:val="28"/>
        </w:rPr>
        <w:t xml:space="preserve">СДЮСШОР № 3 «Легкая атлетика» (1000,0 </w:t>
      </w:r>
      <w:r w:rsidRPr="00647E50">
        <w:rPr>
          <w:sz w:val="28"/>
          <w:szCs w:val="28"/>
        </w:rPr>
        <w:t>тыс. рублей – легкая атлетика);</w:t>
      </w:r>
    </w:p>
    <w:p w:rsidR="00E8423B" w:rsidRPr="00647E50" w:rsidRDefault="00B01844" w:rsidP="00C8599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 </w:t>
      </w:r>
      <w:r w:rsidR="004E265D" w:rsidRPr="00647E50">
        <w:rPr>
          <w:sz w:val="28"/>
          <w:szCs w:val="28"/>
        </w:rPr>
        <w:t>СДЮСШОР № 9 «</w:t>
      </w:r>
      <w:proofErr w:type="spellStart"/>
      <w:r w:rsidR="004E265D" w:rsidRPr="00647E50">
        <w:rPr>
          <w:sz w:val="28"/>
          <w:szCs w:val="28"/>
        </w:rPr>
        <w:t>Велотол</w:t>
      </w:r>
      <w:proofErr w:type="spellEnd"/>
      <w:r w:rsidR="004E265D" w:rsidRPr="00647E50">
        <w:rPr>
          <w:sz w:val="28"/>
          <w:szCs w:val="28"/>
        </w:rPr>
        <w:t xml:space="preserve">» (4000,0 тыс. рублей – велоспорт-шоссе, 4000,0 - </w:t>
      </w:r>
      <w:proofErr w:type="spellStart"/>
      <w:r w:rsidR="004E265D" w:rsidRPr="00647E50">
        <w:rPr>
          <w:sz w:val="28"/>
          <w:szCs w:val="28"/>
        </w:rPr>
        <w:t>маунтинбайк</w:t>
      </w:r>
      <w:proofErr w:type="spellEnd"/>
      <w:r w:rsidR="004E265D" w:rsidRPr="00647E50">
        <w:rPr>
          <w:sz w:val="28"/>
          <w:szCs w:val="28"/>
        </w:rPr>
        <w:t xml:space="preserve">). </w:t>
      </w:r>
    </w:p>
    <w:p w:rsidR="004E265D" w:rsidRPr="00647E50" w:rsidRDefault="00E8423B" w:rsidP="005111FD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 </w:t>
      </w:r>
      <w:r w:rsidR="004E265D" w:rsidRPr="00647E50">
        <w:rPr>
          <w:sz w:val="28"/>
          <w:szCs w:val="28"/>
        </w:rPr>
        <w:t>В 2011 году на Федеральном уровне определен статус КСДЮСШОР № 10 «Олимп» и СДЮСШОР № 6 «Теннис» как опорных учреждений для развития базовых видов спорта для Самарской области.</w:t>
      </w:r>
    </w:p>
    <w:p w:rsidR="004E265D" w:rsidRPr="00647E50" w:rsidRDefault="00E8423B" w:rsidP="005111FD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 </w:t>
      </w:r>
      <w:r w:rsidR="004E265D" w:rsidRPr="00647E50">
        <w:rPr>
          <w:sz w:val="28"/>
          <w:szCs w:val="28"/>
        </w:rPr>
        <w:t>В 2011 году воспитанники тольяттинских спортивных школ на международных соревнованиях, первенствах, чемпионатах, кубках России и Самарской области завоевали 513 золотых медалей, 459 серебряных и 451 бронзовых. Из них 21 «золото», 17 серебряных и 15 бронзовых - в международных соревнованиях, 96 золотых, 95 серебряных и 94 бронзовых медали - в соревнованиях Всероссийского масштаба.</w:t>
      </w:r>
    </w:p>
    <w:p w:rsidR="004E265D" w:rsidRPr="00647E50" w:rsidRDefault="00E8423B" w:rsidP="005111FD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 </w:t>
      </w:r>
      <w:r w:rsidR="004E265D" w:rsidRPr="00647E50">
        <w:rPr>
          <w:sz w:val="28"/>
          <w:szCs w:val="28"/>
        </w:rPr>
        <w:t xml:space="preserve">В 2011 году по данным государственной статистической отчетности 5-ФК, 4 спортсмена городского округа Тольятти выполнили норматив Мастера Спорта Международного Класса, 18 спортсменов - Мастера Спорта России, 148 спортсменов - Кандидата в Мастера Спорта России, 317 спортсменов – 1-го спортивного разряда, массовых разрядов – 1 155 человек. </w:t>
      </w:r>
    </w:p>
    <w:p w:rsidR="004E265D" w:rsidRPr="00647E50" w:rsidRDefault="00E8423B" w:rsidP="005111FD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iCs/>
          <w:sz w:val="28"/>
          <w:szCs w:val="28"/>
        </w:rPr>
        <w:t xml:space="preserve"> </w:t>
      </w:r>
      <w:r w:rsidR="004E265D" w:rsidRPr="00647E50">
        <w:rPr>
          <w:iCs/>
          <w:sz w:val="28"/>
          <w:szCs w:val="28"/>
        </w:rPr>
        <w:t xml:space="preserve">В 2011 году количество </w:t>
      </w:r>
      <w:r w:rsidR="00B01844" w:rsidRPr="00647E50">
        <w:rPr>
          <w:iCs/>
          <w:sz w:val="28"/>
          <w:szCs w:val="28"/>
        </w:rPr>
        <w:t>проводимых мероприятий</w:t>
      </w:r>
      <w:r w:rsidR="004E265D" w:rsidRPr="00647E50">
        <w:rPr>
          <w:iCs/>
          <w:sz w:val="28"/>
          <w:szCs w:val="28"/>
        </w:rPr>
        <w:t xml:space="preserve"> увеличилось до 271.</w:t>
      </w:r>
      <w:r w:rsidR="004E265D" w:rsidRPr="00647E50">
        <w:rPr>
          <w:sz w:val="28"/>
          <w:szCs w:val="28"/>
        </w:rPr>
        <w:t xml:space="preserve"> В 2010 году спортивных мероприятий было 262, в 2009 году – 226. Охват </w:t>
      </w:r>
      <w:r w:rsidR="004E265D" w:rsidRPr="00647E50">
        <w:rPr>
          <w:sz w:val="28"/>
          <w:szCs w:val="28"/>
        </w:rPr>
        <w:lastRenderedPageBreak/>
        <w:t>участников в 2011 году составил – 92 619 человек, что составляет 12,9% от общей численности населения (в 2010 году было 10,7%; в 2009 году – 10,3%), по сравнению с 2010 годом увеличение составило 15 645 человек.</w:t>
      </w:r>
    </w:p>
    <w:p w:rsidR="004E265D" w:rsidRPr="00647E50" w:rsidRDefault="00E8423B" w:rsidP="005111F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 </w:t>
      </w:r>
      <w:r w:rsidR="004E265D" w:rsidRPr="00647E50">
        <w:rPr>
          <w:sz w:val="28"/>
          <w:szCs w:val="28"/>
        </w:rPr>
        <w:t xml:space="preserve">В течение октября-ноября 2011 года </w:t>
      </w:r>
      <w:r w:rsidR="00B01844" w:rsidRPr="00647E50">
        <w:rPr>
          <w:sz w:val="28"/>
          <w:szCs w:val="28"/>
        </w:rPr>
        <w:t>у</w:t>
      </w:r>
      <w:r w:rsidR="004E265D" w:rsidRPr="00647E50">
        <w:rPr>
          <w:sz w:val="28"/>
          <w:szCs w:val="28"/>
        </w:rPr>
        <w:t xml:space="preserve">правлением были организованы выездные встречи с коллективами работников 21-го отраслевого муниципального учреждения, на которых с отчетной информацией о развитии физической культуры и спорта в </w:t>
      </w:r>
      <w:proofErr w:type="gramStart"/>
      <w:r w:rsidR="004E265D" w:rsidRPr="00647E50">
        <w:rPr>
          <w:sz w:val="28"/>
          <w:szCs w:val="28"/>
        </w:rPr>
        <w:t>г</w:t>
      </w:r>
      <w:proofErr w:type="gramEnd"/>
      <w:r w:rsidR="004E265D" w:rsidRPr="00647E50">
        <w:rPr>
          <w:sz w:val="28"/>
          <w:szCs w:val="28"/>
        </w:rPr>
        <w:t>.о. Тольятти, ходом реализации отраслевых программ, финансировании отрасли и по</w:t>
      </w:r>
      <w:r w:rsidR="00B01844" w:rsidRPr="00647E50">
        <w:rPr>
          <w:sz w:val="28"/>
          <w:szCs w:val="28"/>
        </w:rPr>
        <w:t>дведомственных спортивных школ.</w:t>
      </w:r>
    </w:p>
    <w:p w:rsidR="004E265D" w:rsidRPr="00647E50" w:rsidRDefault="00E8423B" w:rsidP="005111FD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 </w:t>
      </w:r>
      <w:proofErr w:type="gramStart"/>
      <w:r w:rsidR="004E265D" w:rsidRPr="00647E50">
        <w:rPr>
          <w:sz w:val="28"/>
          <w:szCs w:val="28"/>
        </w:rPr>
        <w:t xml:space="preserve">В числе основных инноваций, реализуемых в Тольятти по инициативе Управления – строительство в Автозаводском районе универсальной спортивной площадки, не имеющей аналогов в Самарской области и РФ, являющейся современной альтернативой морально устаревшим видам плоскостных сооружений (кортам, открытым игровым площадкам) и дорогостоящим в строительстве и содержании </w:t>
      </w:r>
      <w:proofErr w:type="spellStart"/>
      <w:r w:rsidR="004E265D" w:rsidRPr="00647E50">
        <w:rPr>
          <w:sz w:val="28"/>
          <w:szCs w:val="28"/>
        </w:rPr>
        <w:t>ФОКам</w:t>
      </w:r>
      <w:proofErr w:type="spellEnd"/>
      <w:r w:rsidR="004E265D" w:rsidRPr="00647E50">
        <w:rPr>
          <w:sz w:val="28"/>
          <w:szCs w:val="28"/>
        </w:rPr>
        <w:t>.</w:t>
      </w:r>
      <w:proofErr w:type="gramEnd"/>
    </w:p>
    <w:p w:rsidR="004E265D" w:rsidRPr="00647E50" w:rsidRDefault="00E8423B" w:rsidP="005111F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pacing w:val="2"/>
          <w:position w:val="2"/>
          <w:sz w:val="28"/>
          <w:szCs w:val="28"/>
        </w:rPr>
        <w:t xml:space="preserve"> </w:t>
      </w:r>
      <w:r w:rsidR="004E265D" w:rsidRPr="00647E50">
        <w:rPr>
          <w:spacing w:val="2"/>
          <w:position w:val="2"/>
          <w:sz w:val="28"/>
          <w:szCs w:val="28"/>
        </w:rPr>
        <w:t xml:space="preserve">Дополнительно к задачам, решаемым в штатном режиме, </w:t>
      </w:r>
      <w:proofErr w:type="gramStart"/>
      <w:r w:rsidR="004E265D" w:rsidRPr="00647E50">
        <w:rPr>
          <w:spacing w:val="2"/>
          <w:position w:val="2"/>
          <w:sz w:val="28"/>
          <w:szCs w:val="28"/>
        </w:rPr>
        <w:t>первоочередными</w:t>
      </w:r>
      <w:proofErr w:type="gramEnd"/>
      <w:r w:rsidR="004E265D" w:rsidRPr="00647E50">
        <w:rPr>
          <w:spacing w:val="2"/>
          <w:position w:val="2"/>
          <w:sz w:val="28"/>
          <w:szCs w:val="28"/>
        </w:rPr>
        <w:t xml:space="preserve"> на плановый период 2012-2014</w:t>
      </w:r>
      <w:r w:rsidR="004E265D" w:rsidRPr="00647E50">
        <w:rPr>
          <w:sz w:val="28"/>
          <w:szCs w:val="28"/>
        </w:rPr>
        <w:t xml:space="preserve"> год определены:</w:t>
      </w:r>
    </w:p>
    <w:p w:rsidR="004E265D" w:rsidRPr="00647E50" w:rsidRDefault="004E265D" w:rsidP="005111FD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-организация круглогодичного учебно-тренировочного процесса в спортивных школах с использованием материально-технической базы муниципальных загородных лагерей отдыха;</w:t>
      </w:r>
    </w:p>
    <w:p w:rsidR="004E265D" w:rsidRPr="00647E50" w:rsidRDefault="004E265D" w:rsidP="005111FD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-формирование системы медицинского контроля и системы реабилитационных мероприятий для учащихся спортивных школ;</w:t>
      </w:r>
    </w:p>
    <w:p w:rsidR="004E265D" w:rsidRPr="00647E50" w:rsidRDefault="004E265D" w:rsidP="005111FD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 xml:space="preserve">-строительство </w:t>
      </w:r>
      <w:proofErr w:type="spellStart"/>
      <w:r w:rsidRPr="00647E50">
        <w:rPr>
          <w:sz w:val="28"/>
          <w:szCs w:val="28"/>
        </w:rPr>
        <w:t>лыжероллерной</w:t>
      </w:r>
      <w:proofErr w:type="spellEnd"/>
      <w:r w:rsidRPr="00647E50">
        <w:rPr>
          <w:sz w:val="28"/>
          <w:szCs w:val="28"/>
        </w:rPr>
        <w:t xml:space="preserve"> трассы;</w:t>
      </w:r>
    </w:p>
    <w:p w:rsidR="004E265D" w:rsidRPr="00647E50" w:rsidRDefault="004E265D" w:rsidP="005111FD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-реконструкция стадиона «Труд»;</w:t>
      </w:r>
    </w:p>
    <w:p w:rsidR="004E265D" w:rsidRPr="00647E50" w:rsidRDefault="004E265D" w:rsidP="005111FD">
      <w:pPr>
        <w:spacing w:line="360" w:lineRule="auto"/>
        <w:ind w:left="72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-реконструкция стадиона «Дружба».</w:t>
      </w:r>
    </w:p>
    <w:p w:rsidR="004E265D" w:rsidRDefault="004E265D" w:rsidP="005111FD">
      <w:pPr>
        <w:spacing w:line="360" w:lineRule="auto"/>
        <w:ind w:left="720"/>
        <w:jc w:val="both"/>
        <w:rPr>
          <w:color w:val="FF0000"/>
          <w:sz w:val="28"/>
          <w:szCs w:val="28"/>
        </w:rPr>
      </w:pPr>
    </w:p>
    <w:p w:rsidR="00B15AD0" w:rsidRDefault="00B15AD0" w:rsidP="005111FD">
      <w:pPr>
        <w:spacing w:line="360" w:lineRule="auto"/>
        <w:jc w:val="both"/>
        <w:rPr>
          <w:sz w:val="28"/>
          <w:szCs w:val="28"/>
        </w:rPr>
      </w:pPr>
    </w:p>
    <w:p w:rsidR="00C85995" w:rsidRDefault="00C85995" w:rsidP="005111FD">
      <w:pPr>
        <w:spacing w:line="360" w:lineRule="auto"/>
        <w:jc w:val="both"/>
        <w:rPr>
          <w:sz w:val="28"/>
          <w:szCs w:val="28"/>
        </w:rPr>
      </w:pPr>
    </w:p>
    <w:p w:rsidR="00C85995" w:rsidRDefault="00C85995" w:rsidP="005111FD">
      <w:pPr>
        <w:spacing w:line="360" w:lineRule="auto"/>
        <w:jc w:val="both"/>
        <w:rPr>
          <w:sz w:val="28"/>
          <w:szCs w:val="28"/>
        </w:rPr>
      </w:pPr>
    </w:p>
    <w:p w:rsidR="00C85995" w:rsidRDefault="00C85995" w:rsidP="005111FD">
      <w:pPr>
        <w:spacing w:line="360" w:lineRule="auto"/>
        <w:jc w:val="both"/>
        <w:rPr>
          <w:sz w:val="28"/>
          <w:szCs w:val="28"/>
        </w:rPr>
      </w:pPr>
    </w:p>
    <w:p w:rsidR="00C85995" w:rsidRDefault="00C85995" w:rsidP="005111FD">
      <w:pPr>
        <w:spacing w:line="360" w:lineRule="auto"/>
        <w:jc w:val="both"/>
        <w:rPr>
          <w:sz w:val="28"/>
          <w:szCs w:val="28"/>
        </w:rPr>
      </w:pPr>
    </w:p>
    <w:p w:rsidR="003B4802" w:rsidRPr="00960AD8" w:rsidRDefault="00B00688" w:rsidP="005111FD">
      <w:pPr>
        <w:spacing w:line="360" w:lineRule="auto"/>
        <w:ind w:left="720"/>
        <w:jc w:val="both"/>
        <w:rPr>
          <w:sz w:val="28"/>
          <w:szCs w:val="28"/>
          <w:highlight w:val="yellow"/>
        </w:rPr>
      </w:pPr>
      <w:r w:rsidRPr="00B00688">
        <w:rPr>
          <w:sz w:val="28"/>
          <w:szCs w:val="28"/>
        </w:rPr>
        <w:lastRenderedPageBreak/>
        <w:pict>
          <v:shape id="_x0000_i1026" type="#_x0000_t136" style="width:463.05pt;height:49.65pt" fillcolor="#369" stroked="f">
            <v:shadow on="t" color="#b2b2b2" opacity="52429f" offset="3pt"/>
            <v:textpath style="font-family:&quot;Times New Roman&quot;;v-text-kern:t" trim="t" fitpath="t" string="Физкультурные мероприятия и спортивные &#10;мероприятия 2011 года"/>
          </v:shape>
        </w:pict>
      </w:r>
    </w:p>
    <w:p w:rsidR="00FC2928" w:rsidRPr="005E1265" w:rsidRDefault="00FC2928" w:rsidP="005111FD">
      <w:pPr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 Проводилась планомерная работа по исполнению Календарного плана физкультурных мероприятий и спортивных мероприятий го</w:t>
      </w:r>
      <w:r w:rsidR="000113F4" w:rsidRPr="005E1265">
        <w:rPr>
          <w:sz w:val="28"/>
          <w:szCs w:val="28"/>
        </w:rPr>
        <w:t>родского округа Тольятти на 201</w:t>
      </w:r>
      <w:r w:rsidR="00B46FD8">
        <w:rPr>
          <w:sz w:val="28"/>
          <w:szCs w:val="28"/>
        </w:rPr>
        <w:t>2</w:t>
      </w:r>
      <w:r w:rsidRPr="005E1265">
        <w:rPr>
          <w:sz w:val="28"/>
          <w:szCs w:val="28"/>
        </w:rPr>
        <w:t xml:space="preserve"> год, мероприятия проведены в полном объеме и на высоком организационном уровне:</w:t>
      </w:r>
    </w:p>
    <w:p w:rsidR="00B60041" w:rsidRPr="005E1265" w:rsidRDefault="000113F4" w:rsidP="005111FD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5E1265">
        <w:rPr>
          <w:iCs/>
          <w:sz w:val="28"/>
          <w:szCs w:val="28"/>
        </w:rPr>
        <w:t>Проведено 2</w:t>
      </w:r>
      <w:r w:rsidRPr="005E1265">
        <w:rPr>
          <w:iCs/>
          <w:sz w:val="28"/>
          <w:szCs w:val="28"/>
          <w:lang w:val="en-US"/>
        </w:rPr>
        <w:t>71</w:t>
      </w:r>
      <w:r w:rsidRPr="005E1265">
        <w:rPr>
          <w:iCs/>
          <w:sz w:val="28"/>
          <w:szCs w:val="28"/>
        </w:rPr>
        <w:t xml:space="preserve"> мероприятие</w:t>
      </w:r>
      <w:r w:rsidR="007F7683" w:rsidRPr="005E1265">
        <w:rPr>
          <w:iCs/>
          <w:sz w:val="28"/>
          <w:szCs w:val="28"/>
        </w:rPr>
        <w:t xml:space="preserve">. </w:t>
      </w:r>
    </w:p>
    <w:p w:rsidR="00B60041" w:rsidRPr="005E1265" w:rsidRDefault="00FC2928" w:rsidP="005111FD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E1265">
        <w:rPr>
          <w:iCs/>
          <w:sz w:val="28"/>
          <w:szCs w:val="28"/>
        </w:rPr>
        <w:t xml:space="preserve">Охват населения участием в официальных физкультурно-оздоровительных и спортивных мероприятиях городского округа: </w:t>
      </w:r>
      <w:r w:rsidR="000113F4" w:rsidRPr="005E1265">
        <w:rPr>
          <w:color w:val="000000"/>
          <w:sz w:val="28"/>
          <w:szCs w:val="28"/>
        </w:rPr>
        <w:t>12,87% (в 2010г.–10,67</w:t>
      </w:r>
      <w:r w:rsidRPr="005E1265">
        <w:rPr>
          <w:color w:val="000000"/>
          <w:sz w:val="28"/>
          <w:szCs w:val="28"/>
        </w:rPr>
        <w:t xml:space="preserve">%) от общей численности населения. </w:t>
      </w:r>
    </w:p>
    <w:p w:rsidR="00B60041" w:rsidRPr="005E1265" w:rsidRDefault="00FC2928" w:rsidP="005111FD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E1265">
        <w:rPr>
          <w:color w:val="000000"/>
          <w:sz w:val="28"/>
          <w:szCs w:val="28"/>
        </w:rPr>
        <w:t>Общая численност</w:t>
      </w:r>
      <w:r w:rsidR="000113F4" w:rsidRPr="005E1265">
        <w:rPr>
          <w:color w:val="000000"/>
          <w:sz w:val="28"/>
          <w:szCs w:val="28"/>
        </w:rPr>
        <w:t>ь участников мероприятий за 2011</w:t>
      </w:r>
      <w:r w:rsidR="00E03904" w:rsidRPr="005E1265">
        <w:rPr>
          <w:color w:val="000000"/>
          <w:sz w:val="28"/>
          <w:szCs w:val="28"/>
        </w:rPr>
        <w:t xml:space="preserve"> год 92 619</w:t>
      </w:r>
      <w:r w:rsidRPr="005E1265">
        <w:rPr>
          <w:color w:val="000000"/>
          <w:sz w:val="28"/>
          <w:szCs w:val="28"/>
        </w:rPr>
        <w:t xml:space="preserve"> человека (увеличение по сравне</w:t>
      </w:r>
      <w:r w:rsidR="00E03904" w:rsidRPr="005E1265">
        <w:rPr>
          <w:color w:val="000000"/>
          <w:sz w:val="28"/>
          <w:szCs w:val="28"/>
        </w:rPr>
        <w:t>нию с 2010г. на 15 645</w:t>
      </w:r>
      <w:r w:rsidRPr="005E1265">
        <w:rPr>
          <w:color w:val="000000"/>
          <w:sz w:val="28"/>
          <w:szCs w:val="28"/>
        </w:rPr>
        <w:t xml:space="preserve"> человек):</w:t>
      </w:r>
      <w:r w:rsidRPr="005E1265">
        <w:rPr>
          <w:sz w:val="28"/>
          <w:szCs w:val="28"/>
        </w:rPr>
        <w:t xml:space="preserve"> </w:t>
      </w:r>
    </w:p>
    <w:p w:rsidR="00B60041" w:rsidRPr="005E1265" w:rsidRDefault="00FC2A14" w:rsidP="00511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03904" w:rsidRPr="005E1265">
        <w:rPr>
          <w:sz w:val="28"/>
          <w:szCs w:val="28"/>
        </w:rPr>
        <w:t>общегородские</w:t>
      </w:r>
      <w:proofErr w:type="gramEnd"/>
      <w:r w:rsidR="00E03904" w:rsidRPr="005E1265">
        <w:rPr>
          <w:sz w:val="28"/>
          <w:szCs w:val="28"/>
        </w:rPr>
        <w:t xml:space="preserve"> -  55 402</w:t>
      </w:r>
      <w:r w:rsidR="00FC2928" w:rsidRPr="005E1265">
        <w:rPr>
          <w:sz w:val="28"/>
          <w:szCs w:val="28"/>
        </w:rPr>
        <w:t xml:space="preserve"> человек; </w:t>
      </w:r>
    </w:p>
    <w:p w:rsidR="00FC2928" w:rsidRPr="005E1265" w:rsidRDefault="00FC2A14" w:rsidP="00511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04" w:rsidRPr="005E1265">
        <w:rPr>
          <w:sz w:val="28"/>
          <w:szCs w:val="28"/>
        </w:rPr>
        <w:t>по видам спорта – 37 217</w:t>
      </w:r>
      <w:r w:rsidR="00FC2928" w:rsidRPr="005E1265">
        <w:rPr>
          <w:sz w:val="28"/>
          <w:szCs w:val="28"/>
        </w:rPr>
        <w:t xml:space="preserve"> человек.</w:t>
      </w:r>
    </w:p>
    <w:p w:rsidR="00B60041" w:rsidRPr="005E1265" w:rsidRDefault="00FC687E" w:rsidP="00C85995">
      <w:pPr>
        <w:numPr>
          <w:ilvl w:val="0"/>
          <w:numId w:val="8"/>
        </w:numPr>
        <w:tabs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Проведены 5 основных, традиционных </w:t>
      </w:r>
      <w:r w:rsidR="00B60041" w:rsidRPr="005E1265">
        <w:rPr>
          <w:sz w:val="28"/>
          <w:szCs w:val="28"/>
        </w:rPr>
        <w:t>общегородских массовых мероприятий по месту жительства населения:</w:t>
      </w:r>
    </w:p>
    <w:p w:rsidR="00B60041" w:rsidRPr="005E1265" w:rsidRDefault="00E03904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«ЗИМНИЙ МЯЧ ТОЛЬЯТТИ -2011</w:t>
      </w:r>
      <w:r w:rsidR="00B60041" w:rsidRPr="005E1265">
        <w:rPr>
          <w:sz w:val="28"/>
          <w:szCs w:val="28"/>
        </w:rPr>
        <w:t>»</w:t>
      </w:r>
    </w:p>
    <w:p w:rsidR="00FC2A14" w:rsidRDefault="00B60041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В турнире приняли участие </w:t>
      </w:r>
      <w:r w:rsidR="00F26C7F" w:rsidRPr="005E1265">
        <w:rPr>
          <w:sz w:val="28"/>
          <w:szCs w:val="28"/>
        </w:rPr>
        <w:t>525</w:t>
      </w:r>
      <w:r w:rsidR="008D4770" w:rsidRPr="005E1265">
        <w:rPr>
          <w:sz w:val="28"/>
          <w:szCs w:val="28"/>
        </w:rPr>
        <w:t xml:space="preserve"> команд (4375</w:t>
      </w:r>
      <w:r w:rsidRPr="005E1265">
        <w:rPr>
          <w:sz w:val="28"/>
          <w:szCs w:val="28"/>
        </w:rPr>
        <w:t xml:space="preserve"> человек). </w:t>
      </w:r>
      <w:r w:rsidR="00F26C7F" w:rsidRPr="005E1265">
        <w:rPr>
          <w:sz w:val="28"/>
          <w:szCs w:val="28"/>
        </w:rPr>
        <w:t>Из них  -</w:t>
      </w:r>
      <w:r w:rsidR="00F26C7F" w:rsidRPr="005E1265">
        <w:rPr>
          <w:color w:val="FF0000"/>
          <w:sz w:val="28"/>
          <w:szCs w:val="28"/>
        </w:rPr>
        <w:t xml:space="preserve"> </w:t>
      </w:r>
      <w:r w:rsidR="00F26C7F" w:rsidRPr="005E1265">
        <w:rPr>
          <w:sz w:val="28"/>
          <w:szCs w:val="28"/>
        </w:rPr>
        <w:t xml:space="preserve">515 мужских </w:t>
      </w:r>
      <w:r w:rsidR="00FC2A14">
        <w:rPr>
          <w:sz w:val="28"/>
          <w:szCs w:val="28"/>
        </w:rPr>
        <w:t xml:space="preserve"> </w:t>
      </w:r>
    </w:p>
    <w:p w:rsidR="00B60041" w:rsidRPr="005E1265" w:rsidRDefault="00F26C7F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и</w:t>
      </w:r>
      <w:r w:rsidRPr="005E1265">
        <w:rPr>
          <w:color w:val="FF0000"/>
          <w:sz w:val="28"/>
          <w:szCs w:val="28"/>
        </w:rPr>
        <w:t xml:space="preserve"> </w:t>
      </w:r>
      <w:r w:rsidRPr="005E1265">
        <w:rPr>
          <w:sz w:val="28"/>
          <w:szCs w:val="28"/>
        </w:rPr>
        <w:t>10 женских.</w:t>
      </w:r>
      <w:r w:rsidR="00B60041" w:rsidRPr="005E1265">
        <w:rPr>
          <w:sz w:val="28"/>
          <w:szCs w:val="28"/>
        </w:rPr>
        <w:t xml:space="preserve"> </w:t>
      </w:r>
    </w:p>
    <w:p w:rsidR="00B60041" w:rsidRPr="005E1265" w:rsidRDefault="00F26C7F" w:rsidP="00C85995">
      <w:pPr>
        <w:tabs>
          <w:tab w:val="left" w:pos="142"/>
          <w:tab w:val="left" w:pos="2415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«БОЛЬШАЯ ИГРА - 2011</w:t>
      </w:r>
      <w:r w:rsidR="00B60041" w:rsidRPr="005E1265">
        <w:rPr>
          <w:sz w:val="28"/>
          <w:szCs w:val="28"/>
        </w:rPr>
        <w:t>»</w:t>
      </w:r>
    </w:p>
    <w:p w:rsidR="00B60041" w:rsidRPr="005E1265" w:rsidRDefault="00B60041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В турнире </w:t>
      </w:r>
      <w:r w:rsidR="001D5CCE" w:rsidRPr="005E1265">
        <w:rPr>
          <w:sz w:val="28"/>
          <w:szCs w:val="28"/>
        </w:rPr>
        <w:t>приняли участие 468</w:t>
      </w:r>
      <w:r w:rsidR="008D4770" w:rsidRPr="005E1265">
        <w:rPr>
          <w:sz w:val="28"/>
          <w:szCs w:val="28"/>
        </w:rPr>
        <w:t xml:space="preserve"> команд (3605</w:t>
      </w:r>
      <w:r w:rsidRPr="005E1265">
        <w:rPr>
          <w:sz w:val="28"/>
          <w:szCs w:val="28"/>
        </w:rPr>
        <w:t xml:space="preserve"> человека). </w:t>
      </w:r>
    </w:p>
    <w:p w:rsidR="00B60041" w:rsidRPr="005E1265" w:rsidRDefault="00B60041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«СЕМЕЙНЫЕ СТАРТЫ -2010»</w:t>
      </w:r>
    </w:p>
    <w:p w:rsidR="00FC2A14" w:rsidRDefault="00B60041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В соревнованиях приняли уч</w:t>
      </w:r>
      <w:r w:rsidR="00E44E76" w:rsidRPr="005E1265">
        <w:rPr>
          <w:sz w:val="28"/>
          <w:szCs w:val="28"/>
        </w:rPr>
        <w:t xml:space="preserve">астие: </w:t>
      </w:r>
      <w:r w:rsidR="00F26C7F" w:rsidRPr="005E1265">
        <w:rPr>
          <w:sz w:val="28"/>
          <w:szCs w:val="28"/>
        </w:rPr>
        <w:t>951</w:t>
      </w:r>
      <w:r w:rsidR="00E44E76" w:rsidRPr="005E1265">
        <w:rPr>
          <w:sz w:val="28"/>
          <w:szCs w:val="28"/>
        </w:rPr>
        <w:t xml:space="preserve"> семейных команд (2161</w:t>
      </w:r>
      <w:r w:rsidRPr="005E1265">
        <w:rPr>
          <w:sz w:val="28"/>
          <w:szCs w:val="28"/>
        </w:rPr>
        <w:t xml:space="preserve"> участника).</w:t>
      </w:r>
    </w:p>
    <w:p w:rsidR="00FC2A14" w:rsidRDefault="00F26C7F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В финальных соревнованиях приняли участие 89 семейных команд 217 </w:t>
      </w:r>
    </w:p>
    <w:p w:rsidR="00F26C7F" w:rsidRPr="005E1265" w:rsidRDefault="00F26C7F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человек.</w:t>
      </w:r>
    </w:p>
    <w:p w:rsidR="00B60041" w:rsidRPr="005E1265" w:rsidRDefault="00F26C7F" w:rsidP="00C85995">
      <w:pPr>
        <w:tabs>
          <w:tab w:val="left" w:pos="142"/>
          <w:tab w:val="left" w:pos="2415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 </w:t>
      </w:r>
      <w:r w:rsidR="00B60041" w:rsidRPr="005E1265">
        <w:rPr>
          <w:sz w:val="28"/>
          <w:szCs w:val="28"/>
        </w:rPr>
        <w:t>«МЯЧ НАД СЕТКОЙ - 2010»</w:t>
      </w:r>
    </w:p>
    <w:p w:rsidR="00FC2A14" w:rsidRDefault="00F26C7F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В турнире приняли участие 87 команды (520 человек). Из них – 69 мужских, </w:t>
      </w:r>
    </w:p>
    <w:p w:rsidR="00F26C7F" w:rsidRPr="005E1265" w:rsidRDefault="00F26C7F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18 – женских. </w:t>
      </w:r>
    </w:p>
    <w:p w:rsidR="00B60041" w:rsidRPr="005E1265" w:rsidRDefault="00B60041" w:rsidP="00C85995">
      <w:pPr>
        <w:tabs>
          <w:tab w:val="left" w:pos="142"/>
          <w:tab w:val="left" w:pos="2415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«ФЕСТИВАЛЬ СТРИТБОЛА - 2010»</w:t>
      </w:r>
    </w:p>
    <w:p w:rsidR="00FC2A14" w:rsidRDefault="00F26C7F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 xml:space="preserve">В турнире приняли участие 430 команд (2001 человек). Из них – 331 мужских  </w:t>
      </w:r>
    </w:p>
    <w:p w:rsidR="00FC687E" w:rsidRDefault="00F26C7F" w:rsidP="00C8599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5E1265">
        <w:rPr>
          <w:sz w:val="28"/>
          <w:szCs w:val="28"/>
        </w:rPr>
        <w:t>и  99 – женских.</w:t>
      </w:r>
      <w:r w:rsidR="00B60041" w:rsidRPr="00F26C7F">
        <w:rPr>
          <w:sz w:val="28"/>
          <w:szCs w:val="28"/>
        </w:rPr>
        <w:t xml:space="preserve"> </w:t>
      </w:r>
    </w:p>
    <w:p w:rsidR="00F26C7F" w:rsidRPr="00F26C7F" w:rsidRDefault="00F26C7F" w:rsidP="005111FD">
      <w:pPr>
        <w:spacing w:line="360" w:lineRule="auto"/>
        <w:ind w:firstLine="540"/>
        <w:jc w:val="both"/>
        <w:rPr>
          <w:sz w:val="28"/>
          <w:szCs w:val="28"/>
        </w:rPr>
      </w:pPr>
    </w:p>
    <w:p w:rsidR="00FD450B" w:rsidRDefault="00B00688" w:rsidP="005111F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0688">
        <w:rPr>
          <w:sz w:val="28"/>
          <w:szCs w:val="28"/>
        </w:rPr>
        <w:pict>
          <v:shape id="_x0000_i1027" type="#_x0000_t136" style="width:495.3pt;height:52.15pt" fillcolor="#369" stroked="f">
            <v:shadow on="t" color="#b2b2b2" opacity="52429f" offset="3pt"/>
            <v:textpath style="font-family:&quot;Times New Roman&quot;;v-text-kern:t" trim="t" fitpath="t" string="Развитие физической культуры и спорта &#10;на территории городского округа Тольятти"/>
          </v:shape>
        </w:pict>
      </w:r>
    </w:p>
    <w:p w:rsidR="00B81C15" w:rsidRDefault="00B81C15" w:rsidP="005111F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C15" w:rsidRPr="00FC687E" w:rsidRDefault="00B81C15" w:rsidP="00C85995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FC687E">
        <w:rPr>
          <w:iCs/>
          <w:sz w:val="28"/>
          <w:szCs w:val="28"/>
        </w:rPr>
        <w:t>Охват населения систематическими занятиями физической культурой и спортом</w:t>
      </w:r>
      <w:r>
        <w:rPr>
          <w:iCs/>
          <w:sz w:val="28"/>
          <w:szCs w:val="28"/>
        </w:rPr>
        <w:t xml:space="preserve"> в 2011 году составил</w:t>
      </w:r>
      <w:r w:rsidRPr="00FC687E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12</w:t>
      </w:r>
      <w:r w:rsidRPr="00FC687E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778</w:t>
      </w:r>
      <w:r w:rsidRPr="00FC687E">
        <w:rPr>
          <w:iCs/>
          <w:sz w:val="28"/>
          <w:szCs w:val="28"/>
        </w:rPr>
        <w:t xml:space="preserve"> человек от общей численности населения 7</w:t>
      </w:r>
      <w:r>
        <w:rPr>
          <w:iCs/>
          <w:sz w:val="28"/>
          <w:szCs w:val="28"/>
        </w:rPr>
        <w:t>19</w:t>
      </w:r>
      <w:r w:rsidRPr="00FC687E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500</w:t>
      </w:r>
      <w:r w:rsidRPr="00FC687E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, т.е. – 15,7% при плане 15%</w:t>
      </w:r>
      <w:r w:rsidRPr="00FC687E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Учтены жители городского округа, занимающиеся физкультурой и спортом в спортивных школах, в спортивных секциях МОУ, начальных, средних и высших учебных заведений, организаций, предприятий, клубов вне зависимости от ведомственной подчиненности.</w:t>
      </w:r>
      <w:proofErr w:type="gramEnd"/>
    </w:p>
    <w:p w:rsidR="00B81C15" w:rsidRPr="00D014A8" w:rsidRDefault="00B81C15" w:rsidP="00C85995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C687E">
        <w:rPr>
          <w:iCs/>
          <w:sz w:val="28"/>
          <w:szCs w:val="28"/>
        </w:rPr>
        <w:t>К участию в государственно</w:t>
      </w:r>
      <w:r>
        <w:rPr>
          <w:iCs/>
          <w:sz w:val="28"/>
          <w:szCs w:val="28"/>
        </w:rPr>
        <w:t>м</w:t>
      </w:r>
      <w:r w:rsidRPr="00FC687E">
        <w:rPr>
          <w:iCs/>
          <w:sz w:val="28"/>
          <w:szCs w:val="28"/>
        </w:rPr>
        <w:t xml:space="preserve"> статистическо</w:t>
      </w:r>
      <w:r>
        <w:rPr>
          <w:iCs/>
          <w:sz w:val="28"/>
          <w:szCs w:val="28"/>
        </w:rPr>
        <w:t>м</w:t>
      </w:r>
      <w:r w:rsidRPr="00FC687E">
        <w:rPr>
          <w:iCs/>
          <w:sz w:val="28"/>
          <w:szCs w:val="28"/>
        </w:rPr>
        <w:t xml:space="preserve"> отчет</w:t>
      </w:r>
      <w:r>
        <w:rPr>
          <w:iCs/>
          <w:sz w:val="28"/>
          <w:szCs w:val="28"/>
        </w:rPr>
        <w:t>е привлечено дополнительно 15 организаций.</w:t>
      </w:r>
    </w:p>
    <w:p w:rsidR="00B81C15" w:rsidRPr="00B81C15" w:rsidRDefault="00B81C15" w:rsidP="00C85995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Осуществлена дополнительно паспортизация 34 спортивных объектов.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right="-3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 xml:space="preserve">В рамках реализации городской долгосрочной целевой программы «Развитие физической культуры и спорта на территории городского округа Тольятти на 2011-2020 годы» в части строительства и реконструкции сорока двух объектов спортивного назначения в 2011 году проведены работы по формированию земельных участков на размещение </w:t>
      </w:r>
      <w:r w:rsidRPr="00B81C15">
        <w:rPr>
          <w:b/>
          <w:sz w:val="28"/>
          <w:szCs w:val="28"/>
        </w:rPr>
        <w:t>7-</w:t>
      </w:r>
      <w:r w:rsidRPr="00B81C15">
        <w:rPr>
          <w:sz w:val="28"/>
          <w:szCs w:val="28"/>
        </w:rPr>
        <w:t>ми первоочередных спортивных</w:t>
      </w:r>
      <w:r w:rsidRPr="00B81C15">
        <w:rPr>
          <w:bCs/>
          <w:sz w:val="28"/>
          <w:szCs w:val="28"/>
        </w:rPr>
        <w:t xml:space="preserve"> объектов, выполнены их эскизные проекты.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 xml:space="preserve">Одним из мероприятий долгосрочной целевой программы «Развитие физической культуры и спорта на территории городского округа Тольятти на 2011-2020г.г.» являлось «Проектирование и реконструкция спортивного комплекса «Стадион «Труд». В течение 2011 года была разработана проектно-сметная документация, получено положительное заключение государственной экспертизы проекта. В министерство спорта, туризма и молодежной политики правительства Самарской области 28.10.2011г. направлена заявка на предоставление субсидий из областного бюджета для </w:t>
      </w:r>
      <w:proofErr w:type="spellStart"/>
      <w:r w:rsidRPr="00B81C15">
        <w:rPr>
          <w:sz w:val="28"/>
          <w:szCs w:val="28"/>
        </w:rPr>
        <w:t>софинансирования</w:t>
      </w:r>
      <w:proofErr w:type="spellEnd"/>
      <w:r w:rsidRPr="00B81C15">
        <w:rPr>
          <w:sz w:val="28"/>
          <w:szCs w:val="28"/>
        </w:rPr>
        <w:t xml:space="preserve"> расходных обязательств мэрии городского округа Тольятти в рамках реализации мероприятий областной целевой программы «Развитие физической культуры и спорта в Самарской области на 2010-2018 годы». </w:t>
      </w:r>
      <w:proofErr w:type="gramStart"/>
      <w:r w:rsidRPr="00B81C15">
        <w:rPr>
          <w:sz w:val="28"/>
          <w:szCs w:val="28"/>
        </w:rPr>
        <w:t xml:space="preserve">Правительством Самарской области в 2011 году принято решение о строительстве в городском округе </w:t>
      </w:r>
      <w:r w:rsidRPr="00B81C15">
        <w:rPr>
          <w:sz w:val="28"/>
          <w:szCs w:val="28"/>
        </w:rPr>
        <w:lastRenderedPageBreak/>
        <w:t>Тольятти физкультурно-спортивного комплекса (ФСК) по проекту, апробированному в Нижегородской области и постановлением правительства Самарской области от 27.10.2011г. № 642 в областную целевую программу «Развитие физической культуры и спорта в Самарской области на 2010 – 2018 годы» было внесено строительство ФСК на территории Тольятти.</w:t>
      </w:r>
      <w:proofErr w:type="gramEnd"/>
      <w:r w:rsidRPr="00B81C15">
        <w:rPr>
          <w:sz w:val="28"/>
          <w:szCs w:val="28"/>
        </w:rPr>
        <w:t xml:space="preserve"> Для строительства ФСК мэрией была предложена министерству строительства территория стадиона «Труд».</w:t>
      </w:r>
    </w:p>
    <w:p w:rsidR="00B81C15" w:rsidRDefault="00B81C15" w:rsidP="00C85995">
      <w:pPr>
        <w:pStyle w:val="ad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62D96">
        <w:rPr>
          <w:color w:val="000000"/>
          <w:sz w:val="28"/>
          <w:szCs w:val="28"/>
        </w:rPr>
        <w:t xml:space="preserve">Программой </w:t>
      </w:r>
      <w:r>
        <w:rPr>
          <w:color w:val="000000"/>
          <w:sz w:val="28"/>
          <w:szCs w:val="28"/>
        </w:rPr>
        <w:t xml:space="preserve">на 2011 год было </w:t>
      </w:r>
      <w:r w:rsidRPr="00162D96">
        <w:rPr>
          <w:color w:val="000000"/>
          <w:sz w:val="28"/>
          <w:szCs w:val="28"/>
        </w:rPr>
        <w:t xml:space="preserve">предусмотрено мероприятие «Строительство универсальной спортивной площадки для муниципального учреждения дополнительного образования детей специализированной детско-юношеской спортивной школы олимпийского резерва «Баскетбол» </w:t>
      </w:r>
      <w:r>
        <w:rPr>
          <w:color w:val="000000"/>
          <w:sz w:val="28"/>
          <w:szCs w:val="28"/>
        </w:rPr>
        <w:t xml:space="preserve">(ныне – «Красные крылья») </w:t>
      </w:r>
      <w:r w:rsidRPr="00162D96">
        <w:rPr>
          <w:color w:val="000000"/>
          <w:sz w:val="28"/>
          <w:szCs w:val="28"/>
        </w:rPr>
        <w:t xml:space="preserve">по адресу южнее дома №41 по ул. Свердлова». Это - </w:t>
      </w:r>
      <w:proofErr w:type="spellStart"/>
      <w:r w:rsidRPr="00162D96">
        <w:rPr>
          <w:color w:val="000000"/>
          <w:sz w:val="28"/>
          <w:szCs w:val="28"/>
        </w:rPr>
        <w:t>пилотный</w:t>
      </w:r>
      <w:proofErr w:type="spellEnd"/>
      <w:r w:rsidRPr="00162D96">
        <w:rPr>
          <w:color w:val="000000"/>
          <w:sz w:val="28"/>
          <w:szCs w:val="28"/>
        </w:rPr>
        <w:t xml:space="preserve"> проект тольяттинской универсальной спортивной площадки, на р</w:t>
      </w:r>
      <w:r w:rsidRPr="00B5710D">
        <w:rPr>
          <w:color w:val="000000"/>
          <w:sz w:val="28"/>
          <w:szCs w:val="28"/>
        </w:rPr>
        <w:t>еализацию которого в рамках областной целевой Программы городскому округу Тольятти предоставлена субсидия в объеме 4750,0 тыс. руб. 03 ноября 2011 года провед</w:t>
      </w:r>
      <w:r w:rsidR="00647E50">
        <w:rPr>
          <w:color w:val="000000"/>
          <w:sz w:val="28"/>
          <w:szCs w:val="28"/>
        </w:rPr>
        <w:t>е</w:t>
      </w:r>
      <w:r w:rsidRPr="00B5710D">
        <w:rPr>
          <w:color w:val="000000"/>
          <w:sz w:val="28"/>
          <w:szCs w:val="28"/>
        </w:rPr>
        <w:t xml:space="preserve">н аукцион на строительство. С 14 ноября начато строительство площадки. </w:t>
      </w:r>
      <w:r w:rsidRPr="00B5710D">
        <w:rPr>
          <w:sz w:val="28"/>
          <w:szCs w:val="28"/>
        </w:rPr>
        <w:t>Торжественное открытие площадки состоялось 25 декабря 2011г.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>В течение 2011 года осуществлялось выполнение мероприятий по программе «Об энергосбережении и повышении энергетической эффективности в городском округе Тольятти на 2010-2014 годы». Приборы учета ресурсов установлены учреждениями в соответствии с программой.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right="-3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>В 2011 году проведены работы по реконструкции спортивных площадок на территориях 22-ти образовательных учреждений с объемом предусмотренных средств - 42 млн. руб.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>В 2011 году была подготовлена и направлена заявка на участие в проекте партии «Единая Россия» «Строительство физкультурно-оздоровительных комплексов» на поставку технологического и спортивного оборудования для оснащения универсального спортивного комплекса «Олимп». В конце декабря 2011 года в министерство спорта, туризма и молодежной политике из Центрального исполнительного комитета пришло уведомление о том, что в Самарской области в проект 2012 года включен, в том числе, спорткомплекс в Тольятти.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lastRenderedPageBreak/>
        <w:t>В течение 2011 года осуществлялся ремонт УСК «Олимп» и стадиона «Торпедо» с использованием средств переходящего остатка от финансирования в 2010 году. Средства освоены в объеме 120 800,5 тыс</w:t>
      </w:r>
      <w:proofErr w:type="gramStart"/>
      <w:r w:rsidRPr="00B81C15">
        <w:rPr>
          <w:sz w:val="28"/>
          <w:szCs w:val="28"/>
        </w:rPr>
        <w:t>.р</w:t>
      </w:r>
      <w:proofErr w:type="gramEnd"/>
      <w:r w:rsidRPr="00B81C15">
        <w:rPr>
          <w:sz w:val="28"/>
          <w:szCs w:val="28"/>
        </w:rPr>
        <w:t>уб. – 95%.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 xml:space="preserve">В </w:t>
      </w:r>
      <w:proofErr w:type="gramStart"/>
      <w:r w:rsidRPr="00B81C15">
        <w:rPr>
          <w:sz w:val="28"/>
          <w:szCs w:val="28"/>
        </w:rPr>
        <w:t>г</w:t>
      </w:r>
      <w:proofErr w:type="gramEnd"/>
      <w:r w:rsidRPr="00B81C15">
        <w:rPr>
          <w:sz w:val="28"/>
          <w:szCs w:val="28"/>
        </w:rPr>
        <w:t>.о. Тольятти организована работа по предсезонной подготовке и содержанию хоккейных кортов в зимний период. В последние четыре года отмечается ежегодная положительная динамика по количеству подготовленных кортов, качество заливки которых обеспечивает возможность занятий и в сезоне 2010-2011 года заливалось 49 хоккейных кортов.</w:t>
      </w:r>
    </w:p>
    <w:p w:rsidR="00B81C15" w:rsidRPr="00B81C15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 xml:space="preserve">С января 2011 года открыто отделение адаптивного спорта на базе МУС </w:t>
      </w:r>
      <w:proofErr w:type="spellStart"/>
      <w:r w:rsidRPr="00B81C15">
        <w:rPr>
          <w:sz w:val="28"/>
          <w:szCs w:val="28"/>
        </w:rPr>
        <w:t>ЦФиС</w:t>
      </w:r>
      <w:proofErr w:type="spellEnd"/>
      <w:r w:rsidRPr="00B81C15">
        <w:rPr>
          <w:sz w:val="28"/>
          <w:szCs w:val="28"/>
        </w:rPr>
        <w:t xml:space="preserve">. Со спортсменами-инвалидами занимается 7 тренеров. </w:t>
      </w:r>
    </w:p>
    <w:p w:rsidR="00B81C15" w:rsidRPr="00647E50" w:rsidRDefault="00B81C15" w:rsidP="00C85995">
      <w:pPr>
        <w:pStyle w:val="a9"/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1C15">
        <w:rPr>
          <w:sz w:val="28"/>
          <w:szCs w:val="28"/>
        </w:rPr>
        <w:t xml:space="preserve">В течение 2011 года проведена работа по клубу «Моржи»: в Министерстве юстиции Самарской области зарегистрирован Устав, осуществлена </w:t>
      </w:r>
      <w:r w:rsidRPr="00647E50">
        <w:rPr>
          <w:sz w:val="28"/>
          <w:szCs w:val="28"/>
        </w:rPr>
        <w:t>передача имущества от УСКБ ОАО «АВТОВАЗ» клубу. Клуб работает в штатном режиме.</w:t>
      </w:r>
    </w:p>
    <w:p w:rsidR="00647E50" w:rsidRPr="00647E50" w:rsidRDefault="00647E50" w:rsidP="00C85995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647E50">
        <w:rPr>
          <w:sz w:val="28"/>
          <w:szCs w:val="28"/>
        </w:rPr>
        <w:t>В 2011 году на Официальном портале мэрии городского округа Тольятти (</w:t>
      </w:r>
      <w:r w:rsidRPr="00647E50">
        <w:rPr>
          <w:sz w:val="28"/>
          <w:szCs w:val="28"/>
          <w:lang w:val="en-US"/>
        </w:rPr>
        <w:t>http</w:t>
      </w:r>
      <w:r w:rsidRPr="00647E50">
        <w:rPr>
          <w:sz w:val="28"/>
          <w:szCs w:val="28"/>
        </w:rPr>
        <w:t>:/</w:t>
      </w:r>
      <w:r w:rsidRPr="00647E50">
        <w:rPr>
          <w:sz w:val="28"/>
          <w:szCs w:val="28"/>
          <w:lang w:val="en-US"/>
        </w:rPr>
        <w:t>portal</w:t>
      </w:r>
      <w:r w:rsidRPr="00647E50">
        <w:rPr>
          <w:sz w:val="28"/>
          <w:szCs w:val="28"/>
        </w:rPr>
        <w:t>.</w:t>
      </w:r>
      <w:proofErr w:type="spellStart"/>
      <w:r w:rsidRPr="00647E50">
        <w:rPr>
          <w:sz w:val="28"/>
          <w:szCs w:val="28"/>
          <w:lang w:val="en-US"/>
        </w:rPr>
        <w:t>tgl</w:t>
      </w:r>
      <w:proofErr w:type="spellEnd"/>
      <w:r w:rsidRPr="00647E50">
        <w:rPr>
          <w:sz w:val="28"/>
          <w:szCs w:val="28"/>
        </w:rPr>
        <w:t>.</w:t>
      </w:r>
      <w:proofErr w:type="spellStart"/>
      <w:r w:rsidRPr="00647E50">
        <w:rPr>
          <w:sz w:val="28"/>
          <w:szCs w:val="28"/>
          <w:lang w:val="en-US"/>
        </w:rPr>
        <w:t>ru</w:t>
      </w:r>
      <w:proofErr w:type="spellEnd"/>
      <w:r w:rsidRPr="00647E50">
        <w:rPr>
          <w:sz w:val="28"/>
          <w:szCs w:val="28"/>
        </w:rPr>
        <w:t xml:space="preserve">) на странице  управления физической культуры и спорта, добавились разделы: </w:t>
      </w:r>
      <w:proofErr w:type="spellStart"/>
      <w:r w:rsidRPr="00647E50">
        <w:rPr>
          <w:sz w:val="28"/>
          <w:szCs w:val="28"/>
        </w:rPr>
        <w:t>видеогалерея</w:t>
      </w:r>
      <w:proofErr w:type="spellEnd"/>
      <w:r w:rsidRPr="00647E50">
        <w:rPr>
          <w:sz w:val="28"/>
          <w:szCs w:val="28"/>
        </w:rPr>
        <w:t xml:space="preserve"> и </w:t>
      </w:r>
      <w:proofErr w:type="spellStart"/>
      <w:r w:rsidRPr="00647E50">
        <w:rPr>
          <w:sz w:val="28"/>
          <w:szCs w:val="28"/>
        </w:rPr>
        <w:t>фотогалерея</w:t>
      </w:r>
      <w:proofErr w:type="spellEnd"/>
      <w:r w:rsidRPr="00647E50">
        <w:rPr>
          <w:sz w:val="28"/>
          <w:szCs w:val="28"/>
        </w:rPr>
        <w:t>.</w:t>
      </w:r>
    </w:p>
    <w:p w:rsidR="00B81C15" w:rsidRDefault="00B81C15" w:rsidP="005111FD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647E50" w:rsidRDefault="00647E50" w:rsidP="005111FD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647E50" w:rsidRDefault="00647E50" w:rsidP="005111FD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sectPr w:rsidR="00647E50" w:rsidSect="00F26C7F">
      <w:pgSz w:w="11906" w:h="16838"/>
      <w:pgMar w:top="851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00"/>
    <w:multiLevelType w:val="hybridMultilevel"/>
    <w:tmpl w:val="7A30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67F"/>
    <w:multiLevelType w:val="multilevel"/>
    <w:tmpl w:val="44FC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B57AA3"/>
    <w:multiLevelType w:val="hybridMultilevel"/>
    <w:tmpl w:val="7A30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A66"/>
    <w:multiLevelType w:val="multilevel"/>
    <w:tmpl w:val="9D82F6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665391C"/>
    <w:multiLevelType w:val="hybridMultilevel"/>
    <w:tmpl w:val="C4A45470"/>
    <w:lvl w:ilvl="0" w:tplc="D884FD6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0E517B"/>
    <w:multiLevelType w:val="multilevel"/>
    <w:tmpl w:val="F54C3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9125A00"/>
    <w:multiLevelType w:val="hybridMultilevel"/>
    <w:tmpl w:val="FA6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61E8"/>
    <w:multiLevelType w:val="multilevel"/>
    <w:tmpl w:val="F54C3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3226199"/>
    <w:multiLevelType w:val="multilevel"/>
    <w:tmpl w:val="44FC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411383A"/>
    <w:multiLevelType w:val="multilevel"/>
    <w:tmpl w:val="8B20D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AC5B8A"/>
    <w:multiLevelType w:val="hybridMultilevel"/>
    <w:tmpl w:val="F626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70B49"/>
    <w:multiLevelType w:val="hybridMultilevel"/>
    <w:tmpl w:val="A914E292"/>
    <w:lvl w:ilvl="0" w:tplc="FC1C66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143CC"/>
    <w:multiLevelType w:val="hybridMultilevel"/>
    <w:tmpl w:val="BAECA4EE"/>
    <w:lvl w:ilvl="0" w:tplc="3090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04F3E"/>
    <w:multiLevelType w:val="hybridMultilevel"/>
    <w:tmpl w:val="254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B10D3"/>
    <w:multiLevelType w:val="hybridMultilevel"/>
    <w:tmpl w:val="599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A0752"/>
    <w:multiLevelType w:val="multilevel"/>
    <w:tmpl w:val="44FC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07D6413"/>
    <w:multiLevelType w:val="hybridMultilevel"/>
    <w:tmpl w:val="D38880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B2931"/>
    <w:multiLevelType w:val="multilevel"/>
    <w:tmpl w:val="0A3E3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511374"/>
    <w:rsid w:val="000113F4"/>
    <w:rsid w:val="000276BB"/>
    <w:rsid w:val="00037145"/>
    <w:rsid w:val="00046539"/>
    <w:rsid w:val="00090EE9"/>
    <w:rsid w:val="00095DD7"/>
    <w:rsid w:val="000B3639"/>
    <w:rsid w:val="000C1FC7"/>
    <w:rsid w:val="000E0AF1"/>
    <w:rsid w:val="001D5CCE"/>
    <w:rsid w:val="001F06FC"/>
    <w:rsid w:val="002078E4"/>
    <w:rsid w:val="002523B4"/>
    <w:rsid w:val="002864F9"/>
    <w:rsid w:val="002A0D4E"/>
    <w:rsid w:val="002E027D"/>
    <w:rsid w:val="003063D7"/>
    <w:rsid w:val="00317531"/>
    <w:rsid w:val="003218B7"/>
    <w:rsid w:val="00355112"/>
    <w:rsid w:val="00356B9B"/>
    <w:rsid w:val="003622E4"/>
    <w:rsid w:val="00362FC6"/>
    <w:rsid w:val="0037197B"/>
    <w:rsid w:val="00392A5B"/>
    <w:rsid w:val="003B4802"/>
    <w:rsid w:val="003C24AB"/>
    <w:rsid w:val="00402378"/>
    <w:rsid w:val="00425FEC"/>
    <w:rsid w:val="00431F1D"/>
    <w:rsid w:val="004904A5"/>
    <w:rsid w:val="00496281"/>
    <w:rsid w:val="004D5300"/>
    <w:rsid w:val="004E0BC5"/>
    <w:rsid w:val="004E265D"/>
    <w:rsid w:val="005111FD"/>
    <w:rsid w:val="00511374"/>
    <w:rsid w:val="005E1265"/>
    <w:rsid w:val="005E12E4"/>
    <w:rsid w:val="005E48B9"/>
    <w:rsid w:val="00636637"/>
    <w:rsid w:val="006462F2"/>
    <w:rsid w:val="00647E50"/>
    <w:rsid w:val="006767BE"/>
    <w:rsid w:val="00680521"/>
    <w:rsid w:val="006829D3"/>
    <w:rsid w:val="00693655"/>
    <w:rsid w:val="006F2C78"/>
    <w:rsid w:val="006F6B1C"/>
    <w:rsid w:val="00763407"/>
    <w:rsid w:val="007721B1"/>
    <w:rsid w:val="00773E10"/>
    <w:rsid w:val="00774471"/>
    <w:rsid w:val="00780218"/>
    <w:rsid w:val="007871B3"/>
    <w:rsid w:val="007B1A0A"/>
    <w:rsid w:val="007B4395"/>
    <w:rsid w:val="007C054D"/>
    <w:rsid w:val="007C7E52"/>
    <w:rsid w:val="007D473E"/>
    <w:rsid w:val="007E24D5"/>
    <w:rsid w:val="007F7683"/>
    <w:rsid w:val="00810DDE"/>
    <w:rsid w:val="00812094"/>
    <w:rsid w:val="008A4C77"/>
    <w:rsid w:val="008A78E5"/>
    <w:rsid w:val="008C61EE"/>
    <w:rsid w:val="008D4770"/>
    <w:rsid w:val="008F197B"/>
    <w:rsid w:val="008F22F3"/>
    <w:rsid w:val="00923709"/>
    <w:rsid w:val="0093492C"/>
    <w:rsid w:val="00934DDF"/>
    <w:rsid w:val="00960AD8"/>
    <w:rsid w:val="009A5C8F"/>
    <w:rsid w:val="009C06B7"/>
    <w:rsid w:val="009C17BF"/>
    <w:rsid w:val="009D7B85"/>
    <w:rsid w:val="00A17C5E"/>
    <w:rsid w:val="00A23AA2"/>
    <w:rsid w:val="00A56C40"/>
    <w:rsid w:val="00A66D23"/>
    <w:rsid w:val="00A94296"/>
    <w:rsid w:val="00A95191"/>
    <w:rsid w:val="00AC3863"/>
    <w:rsid w:val="00B00688"/>
    <w:rsid w:val="00B01844"/>
    <w:rsid w:val="00B03B06"/>
    <w:rsid w:val="00B15AD0"/>
    <w:rsid w:val="00B321E6"/>
    <w:rsid w:val="00B46FD8"/>
    <w:rsid w:val="00B526BE"/>
    <w:rsid w:val="00B60041"/>
    <w:rsid w:val="00B81C15"/>
    <w:rsid w:val="00BB21B7"/>
    <w:rsid w:val="00BB3C7B"/>
    <w:rsid w:val="00BE02AA"/>
    <w:rsid w:val="00C14D79"/>
    <w:rsid w:val="00C85995"/>
    <w:rsid w:val="00CB19A3"/>
    <w:rsid w:val="00CB4FA7"/>
    <w:rsid w:val="00CE4288"/>
    <w:rsid w:val="00D1369C"/>
    <w:rsid w:val="00D147C7"/>
    <w:rsid w:val="00D65F10"/>
    <w:rsid w:val="00D717C4"/>
    <w:rsid w:val="00D7238F"/>
    <w:rsid w:val="00D955CF"/>
    <w:rsid w:val="00DA55F6"/>
    <w:rsid w:val="00DD6B7E"/>
    <w:rsid w:val="00E03904"/>
    <w:rsid w:val="00E44E76"/>
    <w:rsid w:val="00E8423B"/>
    <w:rsid w:val="00E979AD"/>
    <w:rsid w:val="00EC63CF"/>
    <w:rsid w:val="00EE0A84"/>
    <w:rsid w:val="00EF458B"/>
    <w:rsid w:val="00F26C7F"/>
    <w:rsid w:val="00F43855"/>
    <w:rsid w:val="00F72684"/>
    <w:rsid w:val="00FC1099"/>
    <w:rsid w:val="00FC2928"/>
    <w:rsid w:val="00FC2A14"/>
    <w:rsid w:val="00FC6233"/>
    <w:rsid w:val="00FC687E"/>
    <w:rsid w:val="00FC7186"/>
    <w:rsid w:val="00FD18BA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79AD"/>
    <w:pPr>
      <w:spacing w:before="100" w:beforeAutospacing="1" w:after="240"/>
    </w:pPr>
  </w:style>
  <w:style w:type="paragraph" w:customStyle="1" w:styleId="ConsPlusNormal">
    <w:name w:val="ConsPlusNormal"/>
    <w:rsid w:val="005E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5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72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21B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39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395"/>
    <w:rPr>
      <w:sz w:val="28"/>
    </w:rPr>
  </w:style>
  <w:style w:type="paragraph" w:styleId="a9">
    <w:name w:val="List Paragraph"/>
    <w:basedOn w:val="a"/>
    <w:uiPriority w:val="99"/>
    <w:qFormat/>
    <w:rsid w:val="007B4395"/>
    <w:pPr>
      <w:ind w:left="720"/>
      <w:contextualSpacing/>
    </w:pPr>
  </w:style>
  <w:style w:type="paragraph" w:styleId="aa">
    <w:name w:val="Body Text"/>
    <w:basedOn w:val="a"/>
    <w:link w:val="ab"/>
    <w:rsid w:val="006F6B1C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F6B1C"/>
    <w:rPr>
      <w:sz w:val="28"/>
      <w:szCs w:val="24"/>
    </w:rPr>
  </w:style>
  <w:style w:type="character" w:styleId="ac">
    <w:name w:val="Hyperlink"/>
    <w:basedOn w:val="a0"/>
    <w:uiPriority w:val="99"/>
    <w:unhideWhenUsed/>
    <w:rsid w:val="004904A5"/>
    <w:rPr>
      <w:rFonts w:ascii="Tahoma" w:hAnsi="Tahoma" w:cs="Tahoma" w:hint="default"/>
      <w:color w:val="283959"/>
      <w:sz w:val="17"/>
      <w:szCs w:val="17"/>
      <w:u w:val="single"/>
    </w:rPr>
  </w:style>
  <w:style w:type="paragraph" w:customStyle="1" w:styleId="ConsPlusTitle">
    <w:name w:val="ConsPlusTitle"/>
    <w:uiPriority w:val="99"/>
    <w:rsid w:val="000276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rsid w:val="00B81C1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1C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41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E08E-583A-4036-A921-89A92C3C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ivanov.vv</cp:lastModifiedBy>
  <cp:revision>6</cp:revision>
  <cp:lastPrinted>2011-03-21T13:28:00Z</cp:lastPrinted>
  <dcterms:created xsi:type="dcterms:W3CDTF">2015-12-16T10:28:00Z</dcterms:created>
  <dcterms:modified xsi:type="dcterms:W3CDTF">2016-03-09T12:02:00Z</dcterms:modified>
</cp:coreProperties>
</file>