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83251B" w:rsidRDefault="00C40F35" w:rsidP="006905FF">
      <w:pPr>
        <w:jc w:val="center"/>
      </w:pPr>
      <w:r w:rsidRPr="0083251B">
        <w:t xml:space="preserve">ИЗВЕЩЕНИЕ </w:t>
      </w:r>
      <w:r w:rsidR="004243C0" w:rsidRPr="0083251B">
        <w:t>№1</w:t>
      </w:r>
    </w:p>
    <w:p w:rsidR="00C40F35" w:rsidRPr="0083251B" w:rsidRDefault="0098539C" w:rsidP="006905FF">
      <w:pPr>
        <w:ind w:firstLine="708"/>
        <w:jc w:val="center"/>
      </w:pPr>
      <w:r w:rsidRPr="0083251B">
        <w:t xml:space="preserve">О ПРОВЕДЕНИИ </w:t>
      </w:r>
      <w:r w:rsidR="001D22DF">
        <w:t xml:space="preserve">АУКЦИОНА НА ПРАВО </w:t>
      </w:r>
      <w:r w:rsidR="00C40F35" w:rsidRPr="0083251B">
        <w:t>ЗАКЛЮЧЕНИЯ ДОГОВОР</w:t>
      </w:r>
      <w:r w:rsidR="00294CF7">
        <w:t>А</w:t>
      </w:r>
      <w:r w:rsidR="00C40F35" w:rsidRPr="0083251B">
        <w:t xml:space="preserve"> НА</w:t>
      </w:r>
      <w:r w:rsidR="00D437F3">
        <w:t xml:space="preserve"> РАЗМЕЩЕНИЕ НЕСТАЦИОНАРНОГО ТОРГОВАОГО ОБЪЕКТА НА ТЕРРИТОРИИ ГОРОДСКОГО</w:t>
      </w:r>
      <w:r w:rsidR="00C40F35" w:rsidRPr="0083251B">
        <w:t xml:space="preserve"> ОКРУГА ТОЛЬЯТТИ</w:t>
      </w:r>
      <w:r w:rsidR="008B4237">
        <w:t xml:space="preserve">, </w:t>
      </w:r>
      <w:r w:rsidR="00C40F35" w:rsidRPr="0083251B">
        <w:t>ГОСУДАРСТВЕННАЯ СОБСТВЕННОСТЬ НА КОТОРЫЕ НЕ РАЗГРАНИЧЕНА</w:t>
      </w:r>
      <w:r w:rsidR="008B4237">
        <w:t xml:space="preserve">, ЛИБО </w:t>
      </w:r>
      <w:proofErr w:type="gramStart"/>
      <w:r w:rsidR="008B4237">
        <w:t>НАХОДЯЩИХСЯ</w:t>
      </w:r>
      <w:proofErr w:type="gramEnd"/>
      <w:r w:rsidR="008B4237">
        <w:t xml:space="preserve"> В СОБСТВЕННОСТИ ГОРОДСКОГО ОКРУГА ТОЛЬЯТТИ</w:t>
      </w:r>
    </w:p>
    <w:p w:rsidR="00C40F35" w:rsidRDefault="00C40F35" w:rsidP="006905FF">
      <w:pPr>
        <w:jc w:val="both"/>
      </w:pPr>
    </w:p>
    <w:p w:rsidR="00E92E6E" w:rsidRDefault="00E92E6E" w:rsidP="006905FF">
      <w:pPr>
        <w:jc w:val="both"/>
      </w:pPr>
    </w:p>
    <w:p w:rsidR="00E92E6E" w:rsidRPr="0083251B" w:rsidRDefault="00E92E6E" w:rsidP="006905FF">
      <w:pPr>
        <w:jc w:val="both"/>
      </w:pPr>
    </w:p>
    <w:p w:rsidR="00C40F35" w:rsidRPr="002212EB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Управление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 </w:t>
      </w:r>
    </w:p>
    <w:p w:rsidR="000C6288" w:rsidRPr="002212EB" w:rsidRDefault="0098539C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 xml:space="preserve">1. </w:t>
      </w:r>
      <w:r w:rsidR="00AB573D" w:rsidRPr="002212EB">
        <w:rPr>
          <w:sz w:val="28"/>
        </w:rPr>
        <w:t>Постановление Правительства Самарской области от 02.08.2016г №426 «О реализации отдельных полномочий в области государственного регулирования торговой деятельности».</w:t>
      </w:r>
    </w:p>
    <w:p w:rsidR="000C6288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>2.</w:t>
      </w:r>
      <w:r w:rsidR="00AB573D" w:rsidRPr="002212EB">
        <w:rPr>
          <w:sz w:val="28"/>
        </w:rPr>
        <w:t xml:space="preserve"> Постановление мэрии городского округа Тольятти от 09.11.2016г. №3545</w:t>
      </w:r>
      <w:r w:rsidR="00501EE3" w:rsidRPr="002212EB">
        <w:rPr>
          <w:sz w:val="28"/>
        </w:rPr>
        <w:t>-п</w:t>
      </w:r>
      <w:r w:rsidR="00AB573D" w:rsidRPr="002212EB">
        <w:rPr>
          <w:sz w:val="28"/>
        </w:rPr>
        <w:t>/1 «Об определении уполномоченного органа мэрии на проведение аукциона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EA157B">
      <w:pPr>
        <w:tabs>
          <w:tab w:val="left" w:pos="142"/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C40F35" w:rsidRPr="002212EB" w:rsidRDefault="002F22E3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Контактное лицо:</w:t>
      </w:r>
      <w:r w:rsidRPr="002212EB">
        <w:rPr>
          <w:sz w:val="28"/>
        </w:rPr>
        <w:t xml:space="preserve"> главный специалист</w:t>
      </w:r>
      <w:r w:rsidR="002212EB" w:rsidRPr="002212EB">
        <w:rPr>
          <w:sz w:val="28"/>
        </w:rPr>
        <w:t xml:space="preserve"> отдела контроля и развития потребительского рынка </w:t>
      </w:r>
      <w:r w:rsidR="003C4FCF">
        <w:rPr>
          <w:sz w:val="28"/>
        </w:rPr>
        <w:t xml:space="preserve">администрации </w:t>
      </w:r>
      <w:r w:rsidR="002212EB" w:rsidRPr="002212EB">
        <w:rPr>
          <w:sz w:val="28"/>
        </w:rPr>
        <w:t xml:space="preserve"> городского округа Тольятти </w:t>
      </w:r>
      <w:r w:rsidR="002212EB" w:rsidRPr="00396CAB">
        <w:rPr>
          <w:sz w:val="28"/>
        </w:rPr>
        <w:t xml:space="preserve">– </w:t>
      </w:r>
      <w:proofErr w:type="spellStart"/>
      <w:r w:rsidR="002212EB" w:rsidRPr="00396CAB">
        <w:rPr>
          <w:sz w:val="28"/>
        </w:rPr>
        <w:t>Меринова</w:t>
      </w:r>
      <w:proofErr w:type="spellEnd"/>
      <w:r w:rsidR="002212EB" w:rsidRPr="00396CAB">
        <w:rPr>
          <w:sz w:val="28"/>
        </w:rPr>
        <w:t xml:space="preserve"> Наталья Владимировна</w:t>
      </w:r>
      <w:r w:rsidR="002212EB"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Номер контактного телефона: </w:t>
      </w:r>
      <w:r w:rsidRPr="002212EB">
        <w:rPr>
          <w:sz w:val="28"/>
        </w:rPr>
        <w:t>8 (8482) 54-30-59.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proofErr w:type="spellStart"/>
      <w:r w:rsidRPr="002212EB">
        <w:rPr>
          <w:sz w:val="28"/>
          <w:lang w:val="en-US"/>
        </w:rPr>
        <w:t>julia</w:t>
      </w:r>
      <w:proofErr w:type="spellEnd"/>
      <w:r w:rsidRPr="002212EB">
        <w:rPr>
          <w:sz w:val="28"/>
        </w:rPr>
        <w:t>@</w:t>
      </w:r>
      <w:proofErr w:type="spellStart"/>
      <w:r w:rsidRPr="002212EB">
        <w:rPr>
          <w:sz w:val="28"/>
          <w:lang w:val="en-US"/>
        </w:rPr>
        <w:t>tgl</w:t>
      </w:r>
      <w:proofErr w:type="spellEnd"/>
      <w:r w:rsidRPr="002212EB">
        <w:rPr>
          <w:sz w:val="28"/>
        </w:rPr>
        <w:t>.</w:t>
      </w:r>
      <w:proofErr w:type="spellStart"/>
      <w:r w:rsidRPr="002212EB">
        <w:rPr>
          <w:sz w:val="28"/>
          <w:lang w:val="en-US"/>
        </w:rPr>
        <w:t>ru</w:t>
      </w:r>
      <w:proofErr w:type="spellEnd"/>
      <w:r w:rsidRPr="002212EB">
        <w:rPr>
          <w:sz w:val="28"/>
        </w:rPr>
        <w:t>.</w:t>
      </w:r>
    </w:p>
    <w:p w:rsidR="00C83F74" w:rsidRDefault="00C83F74" w:rsidP="00EA157B">
      <w:pPr>
        <w:widowControl w:val="0"/>
        <w:spacing w:line="276" w:lineRule="auto"/>
        <w:ind w:firstLine="567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проведении аукциона,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 xml:space="preserve">на официальном сайте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Тольятти: </w:t>
      </w:r>
      <w:proofErr w:type="spellStart"/>
      <w:r w:rsidRPr="0048426A">
        <w:rPr>
          <w:sz w:val="28"/>
          <w:szCs w:val="28"/>
          <w:u w:val="single"/>
        </w:rPr>
        <w:t>тольятти</w:t>
      </w:r>
      <w:proofErr w:type="gramStart"/>
      <w:r w:rsidRPr="0048426A">
        <w:rPr>
          <w:sz w:val="28"/>
          <w:szCs w:val="28"/>
          <w:u w:val="single"/>
        </w:rPr>
        <w:t>.р</w:t>
      </w:r>
      <w:proofErr w:type="gramEnd"/>
      <w:r w:rsidRPr="0048426A">
        <w:rPr>
          <w:sz w:val="28"/>
          <w:szCs w:val="28"/>
          <w:u w:val="single"/>
        </w:rPr>
        <w:t>ф</w:t>
      </w:r>
      <w:proofErr w:type="spellEnd"/>
    </w:p>
    <w:p w:rsidR="00C40F35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 xml:space="preserve">, расположенных: </w:t>
      </w:r>
    </w:p>
    <w:p w:rsidR="00E92E6E" w:rsidRDefault="00E92E6E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418"/>
        <w:gridCol w:w="992"/>
        <w:gridCol w:w="1417"/>
        <w:gridCol w:w="2268"/>
        <w:gridCol w:w="1134"/>
        <w:gridCol w:w="1134"/>
        <w:gridCol w:w="1418"/>
        <w:gridCol w:w="1559"/>
      </w:tblGrid>
      <w:tr w:rsidR="000D19FE" w:rsidRPr="006F5954" w:rsidTr="009C5B10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</w:t>
            </w:r>
            <w:r w:rsidR="004342FA" w:rsidRPr="006F5954">
              <w:rPr>
                <w:b/>
                <w:bCs/>
                <w:sz w:val="18"/>
                <w:szCs w:val="18"/>
              </w:rPr>
              <w:t>, если имеется</w:t>
            </w:r>
            <w:r w:rsidRPr="006F595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965F07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</w:t>
            </w:r>
            <w:r w:rsidR="0079643A" w:rsidRPr="006F5954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 xml:space="preserve"> размер платы по договору</w:t>
            </w:r>
          </w:p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 размещение нестационарного торгового объекта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3A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Размер задатка 100% от начального размера платы по договору на размещение нестационарного торгового объекта</w:t>
            </w:r>
          </w:p>
          <w:p w:rsidR="000D19FE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79643A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>начального размера платы по договору на размещение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</w:p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9FE" w:rsidRPr="006F5954" w:rsidTr="009C5B10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D437F3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9C5B10" w:rsidRPr="006F5954" w:rsidTr="001F1375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CB" w:rsidRPr="00B4770F" w:rsidRDefault="00BC16CB" w:rsidP="001B0BB7">
            <w:pPr>
              <w:rPr>
                <w:color w:val="000000"/>
                <w:sz w:val="18"/>
                <w:szCs w:val="18"/>
              </w:rPr>
            </w:pPr>
            <w:r w:rsidRPr="00B4770F">
              <w:rPr>
                <w:color w:val="000000"/>
                <w:sz w:val="18"/>
                <w:szCs w:val="18"/>
              </w:rPr>
              <w:t xml:space="preserve">Автозаводский район, 1 </w:t>
            </w:r>
            <w:proofErr w:type="spellStart"/>
            <w:r w:rsidRPr="00B4770F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B4770F">
              <w:rPr>
                <w:color w:val="000000"/>
                <w:sz w:val="18"/>
                <w:szCs w:val="18"/>
              </w:rPr>
              <w:t>, ул. Свердлова, 21/51, восточнее ТЦ</w:t>
            </w:r>
          </w:p>
          <w:p w:rsidR="009C5B10" w:rsidRPr="006F5954" w:rsidRDefault="009C5B10" w:rsidP="001B0BB7">
            <w:pPr>
              <w:rPr>
                <w:color w:val="000000"/>
                <w:sz w:val="18"/>
                <w:szCs w:val="18"/>
              </w:rPr>
            </w:pPr>
            <w:r w:rsidRPr="00B4770F">
              <w:rPr>
                <w:color w:val="000000"/>
                <w:sz w:val="18"/>
                <w:szCs w:val="18"/>
              </w:rPr>
              <w:t xml:space="preserve">номер в Схеме - </w:t>
            </w:r>
            <w:r w:rsidR="00BC16CB" w:rsidRPr="00B4770F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1E50AD" w:rsidRDefault="009C5B10" w:rsidP="001B0BB7">
            <w:pPr>
              <w:contextualSpacing/>
              <w:rPr>
                <w:sz w:val="18"/>
                <w:szCs w:val="18"/>
              </w:rPr>
            </w:pPr>
            <w:r w:rsidRPr="001E50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1E50AD" w:rsidRDefault="009C5B10" w:rsidP="00734FEA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1E50AD" w:rsidRDefault="00BC16CB" w:rsidP="00734F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50AD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1E50AD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1E50AD" w:rsidRDefault="009C5B10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="00BC16CB" w:rsidRPr="001E50AD">
              <w:rPr>
                <w:color w:val="000000"/>
                <w:sz w:val="18"/>
                <w:szCs w:val="18"/>
              </w:rPr>
              <w:t>П</w:t>
            </w:r>
            <w:r w:rsidRPr="001E50AD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1E50AD">
              <w:rPr>
                <w:color w:val="000000"/>
                <w:sz w:val="18"/>
                <w:szCs w:val="18"/>
              </w:rPr>
              <w:t xml:space="preserve"> </w:t>
            </w:r>
            <w:r w:rsidR="00BC16CB" w:rsidRPr="001E50AD"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CB" w:rsidRPr="001E50AD" w:rsidRDefault="00BC16C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  <w:p w:rsidR="009C5B10" w:rsidRPr="001E50AD" w:rsidRDefault="009C5B10" w:rsidP="001B0B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CB" w:rsidRPr="001E50AD" w:rsidRDefault="00BC16C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  <w:p w:rsidR="009C5B10" w:rsidRPr="001E50AD" w:rsidRDefault="009C5B10" w:rsidP="001B0B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CB" w:rsidRPr="001E50AD" w:rsidRDefault="00BC16CB" w:rsidP="00674C4F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508,48</w:t>
            </w:r>
          </w:p>
          <w:p w:rsidR="009C5B10" w:rsidRPr="001E50AD" w:rsidRDefault="009C5B10" w:rsidP="00674C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1E50AD" w:rsidRDefault="00150781" w:rsidP="00315E33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26.</w:t>
            </w:r>
            <w:r w:rsidR="00AA43BB" w:rsidRPr="001E50AD">
              <w:rPr>
                <w:color w:val="000000"/>
                <w:sz w:val="18"/>
                <w:szCs w:val="18"/>
              </w:rPr>
              <w:t>05</w:t>
            </w:r>
            <w:r w:rsidRPr="001E50AD">
              <w:rPr>
                <w:color w:val="000000"/>
                <w:sz w:val="18"/>
                <w:szCs w:val="18"/>
              </w:rPr>
              <w:t>.201</w:t>
            </w:r>
            <w:r w:rsidR="00AA43BB" w:rsidRPr="001E50AD">
              <w:rPr>
                <w:color w:val="000000"/>
                <w:sz w:val="18"/>
                <w:szCs w:val="18"/>
              </w:rPr>
              <w:t>7</w:t>
            </w:r>
            <w:r w:rsidRPr="001E50AD">
              <w:rPr>
                <w:color w:val="000000"/>
                <w:sz w:val="18"/>
                <w:szCs w:val="18"/>
              </w:rPr>
              <w:t xml:space="preserve"> – </w:t>
            </w:r>
            <w:r w:rsidR="00AA43BB" w:rsidRPr="001E50AD">
              <w:rPr>
                <w:color w:val="000000"/>
                <w:sz w:val="18"/>
                <w:szCs w:val="18"/>
              </w:rPr>
              <w:t>2</w:t>
            </w:r>
            <w:r w:rsidR="00315E33">
              <w:rPr>
                <w:color w:val="000000"/>
                <w:sz w:val="18"/>
                <w:szCs w:val="18"/>
              </w:rPr>
              <w:t>7</w:t>
            </w:r>
            <w:r w:rsidRPr="001E50AD">
              <w:rPr>
                <w:color w:val="000000"/>
                <w:sz w:val="18"/>
                <w:szCs w:val="18"/>
              </w:rPr>
              <w:t>.</w:t>
            </w:r>
            <w:r w:rsidR="00AA43BB" w:rsidRPr="001E50AD">
              <w:rPr>
                <w:color w:val="000000"/>
                <w:sz w:val="18"/>
                <w:szCs w:val="18"/>
              </w:rPr>
              <w:t>09</w:t>
            </w:r>
            <w:r w:rsidRPr="001E50AD">
              <w:rPr>
                <w:color w:val="000000"/>
                <w:sz w:val="18"/>
                <w:szCs w:val="18"/>
              </w:rPr>
              <w:t>.201</w:t>
            </w:r>
            <w:r w:rsidR="00AA43BB" w:rsidRPr="001E50AD">
              <w:rPr>
                <w:color w:val="000000"/>
                <w:sz w:val="18"/>
                <w:szCs w:val="18"/>
              </w:rPr>
              <w:t>7</w:t>
            </w:r>
          </w:p>
        </w:tc>
      </w:tr>
      <w:tr w:rsidR="00C9690B" w:rsidRPr="006F5954" w:rsidTr="00C9690B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0B" w:rsidRPr="006F5954" w:rsidRDefault="00C9690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B4770F" w:rsidRDefault="00C9690B" w:rsidP="001B0BB7">
            <w:pPr>
              <w:rPr>
                <w:color w:val="000000"/>
                <w:sz w:val="18"/>
                <w:szCs w:val="18"/>
              </w:rPr>
            </w:pPr>
            <w:r w:rsidRPr="00B4770F">
              <w:rPr>
                <w:color w:val="000000"/>
                <w:sz w:val="18"/>
                <w:szCs w:val="18"/>
              </w:rPr>
              <w:t xml:space="preserve">Автозаводский район, 1 </w:t>
            </w:r>
            <w:proofErr w:type="spellStart"/>
            <w:r w:rsidRPr="00B4770F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B4770F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B4770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4770F">
              <w:rPr>
                <w:color w:val="000000"/>
                <w:sz w:val="18"/>
                <w:szCs w:val="18"/>
              </w:rPr>
              <w:t>еволюционная, 52, восточнее БД "Орбита"</w:t>
            </w:r>
          </w:p>
          <w:p w:rsidR="00C9690B" w:rsidRPr="006F5954" w:rsidRDefault="00C9690B" w:rsidP="001B0BB7">
            <w:pPr>
              <w:rPr>
                <w:color w:val="000000"/>
                <w:sz w:val="18"/>
                <w:szCs w:val="18"/>
              </w:rPr>
            </w:pPr>
            <w:r w:rsidRPr="00B4770F">
              <w:rPr>
                <w:color w:val="000000"/>
                <w:sz w:val="18"/>
                <w:szCs w:val="18"/>
              </w:rPr>
              <w:t>номер в Схеме -1039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contextualSpacing/>
              <w:rPr>
                <w:sz w:val="18"/>
                <w:szCs w:val="18"/>
              </w:rPr>
            </w:pPr>
            <w:r w:rsidRPr="001E50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50AD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1E50AD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1E50AD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1E50AD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674C4F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Default="00C9690B" w:rsidP="00C9690B">
            <w:pPr>
              <w:jc w:val="center"/>
            </w:pPr>
            <w:r w:rsidRPr="00BF601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C9690B" w:rsidRPr="006F5954" w:rsidTr="00C9690B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0B" w:rsidRPr="006F5954" w:rsidRDefault="00C9690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Default="00C9690B" w:rsidP="001B0BB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>
              <w:rPr>
                <w:color w:val="000000"/>
                <w:sz w:val="16"/>
                <w:szCs w:val="16"/>
              </w:rPr>
              <w:t>кв-л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>
              <w:rPr>
                <w:color w:val="000000"/>
                <w:sz w:val="16"/>
                <w:szCs w:val="16"/>
              </w:rPr>
              <w:t>Революционная</w:t>
            </w:r>
            <w:proofErr w:type="gramEnd"/>
            <w:r>
              <w:rPr>
                <w:color w:val="000000"/>
                <w:sz w:val="16"/>
                <w:szCs w:val="16"/>
              </w:rPr>
              <w:t>, 28б, севернее здания</w:t>
            </w:r>
          </w:p>
          <w:p w:rsidR="00C9690B" w:rsidRPr="006F5954" w:rsidRDefault="00C9690B" w:rsidP="001B0B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contextualSpacing/>
              <w:rPr>
                <w:sz w:val="18"/>
                <w:szCs w:val="18"/>
              </w:rPr>
            </w:pPr>
            <w:r w:rsidRPr="001E50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50AD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1E50AD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1E50AD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1E50AD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674C4F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Default="00C9690B" w:rsidP="00C9690B">
            <w:pPr>
              <w:jc w:val="center"/>
            </w:pPr>
            <w:r w:rsidRPr="00BF601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C9690B" w:rsidRPr="006F5954" w:rsidTr="00C9690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0B" w:rsidRPr="006F5954" w:rsidRDefault="00C9690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Default="00C9690B" w:rsidP="001B0BB7">
            <w:pPr>
              <w:rPr>
                <w:color w:val="000000"/>
                <w:sz w:val="16"/>
                <w:szCs w:val="16"/>
              </w:rPr>
            </w:pPr>
          </w:p>
          <w:p w:rsidR="00C9690B" w:rsidRDefault="00C9690B" w:rsidP="001B0B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>
              <w:rPr>
                <w:color w:val="000000"/>
                <w:sz w:val="16"/>
                <w:szCs w:val="16"/>
              </w:rPr>
              <w:t>кв-л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>
              <w:rPr>
                <w:color w:val="000000"/>
                <w:sz w:val="16"/>
                <w:szCs w:val="16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</w:rPr>
              <w:t>, 31, юго-западнее ТЦ</w:t>
            </w:r>
          </w:p>
          <w:p w:rsidR="00C9690B" w:rsidRDefault="00C9690B" w:rsidP="001B0BB7">
            <w:pPr>
              <w:rPr>
                <w:color w:val="000000"/>
                <w:sz w:val="16"/>
                <w:szCs w:val="16"/>
              </w:rPr>
            </w:pPr>
            <w:r w:rsidRPr="00B4770F">
              <w:rPr>
                <w:color w:val="000000"/>
                <w:sz w:val="18"/>
                <w:szCs w:val="18"/>
              </w:rPr>
              <w:t xml:space="preserve">номер в Схеме - </w:t>
            </w:r>
            <w:r>
              <w:rPr>
                <w:color w:val="000000"/>
                <w:sz w:val="16"/>
                <w:szCs w:val="16"/>
              </w:rPr>
              <w:t>1041</w:t>
            </w:r>
          </w:p>
          <w:p w:rsidR="00C9690B" w:rsidRPr="006F5954" w:rsidRDefault="00C9690B" w:rsidP="001B0B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contextualSpacing/>
              <w:rPr>
                <w:sz w:val="18"/>
                <w:szCs w:val="18"/>
              </w:rPr>
            </w:pPr>
            <w:r w:rsidRPr="001E50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50AD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1E50AD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1E50AD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1E50AD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674C4F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Default="00C9690B" w:rsidP="00C9690B">
            <w:pPr>
              <w:jc w:val="center"/>
            </w:pPr>
            <w:r w:rsidRPr="00BF601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C9690B" w:rsidRPr="006F5954" w:rsidTr="00F109EA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0B" w:rsidRPr="006F5954" w:rsidRDefault="00C9690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Default="00C9690B" w:rsidP="00F10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>
              <w:rPr>
                <w:color w:val="000000"/>
                <w:sz w:val="16"/>
                <w:szCs w:val="16"/>
              </w:rPr>
              <w:t>кв-л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Кулибина, 15, севернее ТЦ</w:t>
            </w:r>
          </w:p>
          <w:p w:rsidR="00C9690B" w:rsidRDefault="00C9690B" w:rsidP="00F109EA">
            <w:pPr>
              <w:rPr>
                <w:color w:val="000000"/>
                <w:sz w:val="16"/>
                <w:szCs w:val="16"/>
              </w:rPr>
            </w:pPr>
            <w:r w:rsidRPr="00B4770F">
              <w:rPr>
                <w:color w:val="000000"/>
                <w:sz w:val="18"/>
                <w:szCs w:val="18"/>
              </w:rPr>
              <w:t xml:space="preserve">номер в Схеме - </w:t>
            </w:r>
            <w:r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sz w:val="18"/>
                <w:szCs w:val="18"/>
              </w:rPr>
            </w:pPr>
            <w:r w:rsidRPr="001E50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50AD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1E50AD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1E50AD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1E50AD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674C4F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Default="00C9690B" w:rsidP="00C9690B">
            <w:pPr>
              <w:jc w:val="center"/>
            </w:pPr>
            <w:r w:rsidRPr="00BF601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C9690B" w:rsidRPr="006F5954" w:rsidTr="00F109EA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0B" w:rsidRPr="006F5954" w:rsidRDefault="00C9690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Default="00C9690B" w:rsidP="00F10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>
              <w:rPr>
                <w:color w:val="000000"/>
                <w:sz w:val="16"/>
                <w:szCs w:val="16"/>
              </w:rPr>
              <w:t>кв-л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>
              <w:rPr>
                <w:color w:val="000000"/>
                <w:sz w:val="16"/>
                <w:szCs w:val="16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</w:rPr>
              <w:t>, 7, северо-западнее ТЦ</w:t>
            </w:r>
          </w:p>
          <w:p w:rsidR="00C9690B" w:rsidRDefault="00C9690B" w:rsidP="00F109EA">
            <w:pPr>
              <w:rPr>
                <w:color w:val="000000"/>
                <w:sz w:val="16"/>
                <w:szCs w:val="16"/>
              </w:rPr>
            </w:pPr>
            <w:r w:rsidRPr="00B4770F">
              <w:rPr>
                <w:color w:val="000000"/>
                <w:sz w:val="18"/>
                <w:szCs w:val="18"/>
              </w:rPr>
              <w:t xml:space="preserve">номер в Схеме - </w:t>
            </w:r>
            <w:r>
              <w:rPr>
                <w:color w:val="000000"/>
                <w:sz w:val="16"/>
                <w:szCs w:val="16"/>
              </w:rPr>
              <w:t>1043</w:t>
            </w:r>
          </w:p>
          <w:p w:rsidR="00C9690B" w:rsidRDefault="00C9690B" w:rsidP="00F109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sz w:val="18"/>
                <w:szCs w:val="18"/>
              </w:rPr>
            </w:pPr>
            <w:r w:rsidRPr="001E50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50AD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1E50AD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1E50AD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1E50AD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674C4F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Default="00C9690B" w:rsidP="00C9690B">
            <w:pPr>
              <w:jc w:val="center"/>
            </w:pPr>
            <w:r w:rsidRPr="00BF601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C9690B" w:rsidRPr="006F5954" w:rsidTr="00F109E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0B" w:rsidRPr="006F5954" w:rsidRDefault="00C9690B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Default="00C9690B" w:rsidP="00F10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>
              <w:rPr>
                <w:color w:val="000000"/>
                <w:sz w:val="16"/>
                <w:szCs w:val="16"/>
              </w:rPr>
              <w:t>кв-л</w:t>
            </w:r>
            <w:proofErr w:type="spellEnd"/>
            <w:r>
              <w:rPr>
                <w:color w:val="000000"/>
                <w:sz w:val="16"/>
                <w:szCs w:val="16"/>
              </w:rPr>
              <w:t>, ул. Свердлова, 60/20, южнее маг. «Восход»</w:t>
            </w:r>
          </w:p>
          <w:p w:rsidR="00C9690B" w:rsidRDefault="00C9690B" w:rsidP="00F109EA">
            <w:pPr>
              <w:rPr>
                <w:color w:val="000000"/>
                <w:sz w:val="16"/>
                <w:szCs w:val="16"/>
              </w:rPr>
            </w:pPr>
            <w:r w:rsidRPr="00B4770F">
              <w:rPr>
                <w:color w:val="000000"/>
                <w:sz w:val="18"/>
                <w:szCs w:val="18"/>
              </w:rPr>
              <w:t xml:space="preserve">номер в Схеме - </w:t>
            </w:r>
            <w:r>
              <w:rPr>
                <w:color w:val="000000"/>
                <w:sz w:val="16"/>
                <w:szCs w:val="16"/>
              </w:rPr>
              <w:t>1044</w:t>
            </w:r>
          </w:p>
          <w:p w:rsidR="00C9690B" w:rsidRPr="006F5954" w:rsidRDefault="00C9690B" w:rsidP="00F109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sz w:val="18"/>
                <w:szCs w:val="18"/>
              </w:rPr>
            </w:pPr>
            <w:r w:rsidRPr="001E50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734F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50AD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1E50AD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1E50AD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1E50AD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1B0BB7">
            <w:pPr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Pr="001E50AD" w:rsidRDefault="00C9690B" w:rsidP="00674C4F">
            <w:pPr>
              <w:jc w:val="center"/>
              <w:rPr>
                <w:color w:val="000000"/>
                <w:sz w:val="18"/>
                <w:szCs w:val="18"/>
              </w:rPr>
            </w:pPr>
            <w:r w:rsidRPr="001E50AD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0B" w:rsidRDefault="00C9690B" w:rsidP="00C9690B">
            <w:pPr>
              <w:jc w:val="center"/>
            </w:pPr>
            <w:r w:rsidRPr="00BF601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Автозаводский район, 3 кв., Московский пр., 39, юго-восточнее ТЦ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- 1045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 xml:space="preserve">Автозаводский район, 3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>, ул. Революционная, 52а, площадка южнее ТЦ «Русь»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- 1046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 xml:space="preserve">Автозаводский район, 3а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 xml:space="preserve">, Ленинский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>, 17а, севернее магазина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- 1047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7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Автозаводский район, 3-б кВ-л, ул</w:t>
            </w:r>
            <w:proofErr w:type="gramStart"/>
            <w:r w:rsidRPr="00F96C5C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F96C5C">
              <w:rPr>
                <w:color w:val="000000"/>
                <w:sz w:val="18"/>
                <w:szCs w:val="18"/>
              </w:rPr>
              <w:t xml:space="preserve">укова,8, в районе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>/с «Дубравушка»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- 1048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 xml:space="preserve">Автозаводский район, 3б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пр-т</w:t>
            </w:r>
            <w:proofErr w:type="spellEnd"/>
            <w:proofErr w:type="gramStart"/>
            <w:r w:rsidRPr="00F96C5C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F96C5C">
              <w:rPr>
                <w:color w:val="000000"/>
                <w:sz w:val="18"/>
                <w:szCs w:val="18"/>
              </w:rPr>
              <w:t>т. Разина, 45, район ООТ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- 1049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 xml:space="preserve">Автозаводский район, 31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F96C5C">
              <w:rPr>
                <w:color w:val="000000"/>
                <w:sz w:val="18"/>
                <w:szCs w:val="18"/>
              </w:rPr>
              <w:t>Революционная</w:t>
            </w:r>
            <w:proofErr w:type="gramEnd"/>
            <w:r w:rsidRPr="00F96C5C">
              <w:rPr>
                <w:color w:val="000000"/>
                <w:sz w:val="18"/>
                <w:szCs w:val="18"/>
              </w:rPr>
              <w:t>, 5, западнее ТД «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ХитОН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>»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- 1050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 xml:space="preserve">Автозаводский район, 4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F96C5C">
              <w:rPr>
                <w:color w:val="000000"/>
                <w:sz w:val="18"/>
                <w:szCs w:val="18"/>
              </w:rPr>
              <w:t>Юбилейная</w:t>
            </w:r>
            <w:proofErr w:type="gramEnd"/>
            <w:r w:rsidRPr="00F96C5C">
              <w:rPr>
                <w:color w:val="000000"/>
                <w:sz w:val="18"/>
                <w:szCs w:val="18"/>
              </w:rPr>
              <w:t>, 9, западнее ТЦ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- 1051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 xml:space="preserve">Автозаводский район, 4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пр-т</w:t>
            </w:r>
            <w:proofErr w:type="spellEnd"/>
            <w:proofErr w:type="gramStart"/>
            <w:r w:rsidRPr="00F96C5C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F96C5C">
              <w:rPr>
                <w:color w:val="000000"/>
                <w:sz w:val="18"/>
                <w:szCs w:val="18"/>
              </w:rPr>
              <w:t>т. Разина, 2, восточнее павильона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- 1052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 xml:space="preserve">Автозаводский район, 4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>, ул. Свердлова,  юго-восточнее павильон</w:t>
            </w:r>
            <w:proofErr w:type="gramStart"/>
            <w:r w:rsidRPr="00F96C5C">
              <w:rPr>
                <w:color w:val="000000"/>
                <w:sz w:val="18"/>
                <w:szCs w:val="18"/>
              </w:rPr>
              <w:t>а ООО</w:t>
            </w:r>
            <w:proofErr w:type="gramEnd"/>
            <w:r w:rsidRPr="00F96C5C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Форсайд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>»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- 1055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67375C" w:rsidRPr="006F5954" w:rsidTr="0067375C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C" w:rsidRPr="006F5954" w:rsidRDefault="006737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 xml:space="preserve">Автозаводский район, 4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>, ул. Дзержинского, 53, юго-восточнее здания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- 1056</w:t>
            </w:r>
          </w:p>
          <w:p w:rsidR="0067375C" w:rsidRPr="00F96C5C" w:rsidRDefault="0067375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Pr="00EC1CCE" w:rsidRDefault="0067375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75C" w:rsidRDefault="0067375C" w:rsidP="0067375C">
            <w:pPr>
              <w:jc w:val="center"/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F96C5C" w:rsidRDefault="0036201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 xml:space="preserve">Автозаводский район, 14 </w:t>
            </w:r>
            <w:proofErr w:type="spellStart"/>
            <w:r w:rsidRPr="00F96C5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F96C5C">
              <w:rPr>
                <w:color w:val="000000"/>
                <w:sz w:val="18"/>
                <w:szCs w:val="18"/>
              </w:rPr>
              <w:t>, ул. Дзержинского, 7А, северо-западнее здания</w:t>
            </w:r>
          </w:p>
          <w:p w:rsidR="0036201C" w:rsidRPr="00F96C5C" w:rsidRDefault="0036201C" w:rsidP="002B3C6A">
            <w:pPr>
              <w:rPr>
                <w:color w:val="000000"/>
                <w:sz w:val="18"/>
                <w:szCs w:val="18"/>
              </w:rPr>
            </w:pPr>
            <w:r w:rsidRPr="00F96C5C">
              <w:rPr>
                <w:color w:val="000000"/>
                <w:sz w:val="18"/>
                <w:szCs w:val="18"/>
              </w:rPr>
              <w:t>номер в Схеме - 1057</w:t>
            </w:r>
          </w:p>
          <w:p w:rsidR="0036201C" w:rsidRPr="00F96C5C" w:rsidRDefault="0036201C" w:rsidP="002B3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EC1CCE" w:rsidRDefault="0036201C" w:rsidP="00EC1CCE">
            <w:pPr>
              <w:jc w:val="center"/>
              <w:rPr>
                <w:sz w:val="18"/>
                <w:szCs w:val="18"/>
              </w:rPr>
            </w:pPr>
            <w:r w:rsidRPr="00EC1CCE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EC1CCE" w:rsidRDefault="0036201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EC1CCE" w:rsidRDefault="0036201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C1CCE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EC1CCE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EC1CCE" w:rsidRDefault="0036201C" w:rsidP="00EC1C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C1CCE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EC1CCE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EC1CCE" w:rsidRDefault="0036201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Pr="00EC1CCE" w:rsidRDefault="0036201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Pr="00EC1CCE" w:rsidRDefault="0036201C" w:rsidP="00EC1CCE">
            <w:pPr>
              <w:jc w:val="center"/>
              <w:rPr>
                <w:color w:val="000000"/>
                <w:sz w:val="18"/>
                <w:szCs w:val="18"/>
              </w:rPr>
            </w:pPr>
            <w:r w:rsidRPr="00EC1CCE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5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8E3DAC">
              <w:rPr>
                <w:color w:val="000000"/>
                <w:sz w:val="18"/>
                <w:szCs w:val="18"/>
              </w:rPr>
              <w:t>Юбилейная</w:t>
            </w:r>
            <w:proofErr w:type="gramEnd"/>
            <w:r w:rsidRPr="008E3DAC">
              <w:rPr>
                <w:color w:val="000000"/>
                <w:sz w:val="18"/>
                <w:szCs w:val="18"/>
              </w:rPr>
              <w:t>, 25, северо-западнее ТЦ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- 1058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5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пр-т</w:t>
            </w:r>
            <w:proofErr w:type="spellEnd"/>
            <w:proofErr w:type="gramStart"/>
            <w:r w:rsidRPr="008E3DAC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8E3DAC">
              <w:rPr>
                <w:color w:val="000000"/>
                <w:sz w:val="18"/>
                <w:szCs w:val="18"/>
              </w:rPr>
              <w:t>т. Разина, площадка западнее ООТ «Телецентр»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- 1059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5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 Орджоникидзе, 10а, юго-западнее магазина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- 1060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6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8E3DA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E3DAC">
              <w:rPr>
                <w:color w:val="000000"/>
                <w:sz w:val="18"/>
                <w:szCs w:val="18"/>
              </w:rPr>
              <w:t>еволюционная, между зданиями №60 и №62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- 1063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7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 Приморский,22, юго-восточнее здания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- 1064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7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8E3DAC">
              <w:rPr>
                <w:color w:val="000000"/>
                <w:sz w:val="18"/>
                <w:szCs w:val="18"/>
              </w:rPr>
              <w:t>Юбилейная</w:t>
            </w:r>
            <w:proofErr w:type="gramEnd"/>
            <w:r w:rsidRPr="008E3DAC">
              <w:rPr>
                <w:color w:val="000000"/>
                <w:sz w:val="18"/>
                <w:szCs w:val="18"/>
              </w:rPr>
              <w:t>, западнее здания 43,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- 1065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7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>, ул. Фрунзе, 23, площадка севернее ТЦ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- 1067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7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 Буденного, юго-восточнее здания № 22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- 1068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6201C" w:rsidRPr="006F5954" w:rsidTr="0036201C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1C" w:rsidRPr="006F5954" w:rsidRDefault="0036201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7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пр. С. Разина, 62, восточнее 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- 1069</w:t>
            </w:r>
          </w:p>
          <w:p w:rsidR="0036201C" w:rsidRPr="008E3DAC" w:rsidRDefault="0036201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Pr="006F5954" w:rsidRDefault="0036201C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1C" w:rsidRDefault="0036201C" w:rsidP="0036201C">
            <w:pPr>
              <w:jc w:val="center"/>
            </w:pPr>
            <w:r w:rsidRPr="0091166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8E3DAC" w:rsidRDefault="004236E8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 7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 Буденного, площадка севернее д. 13</w:t>
            </w:r>
          </w:p>
          <w:p w:rsidR="004236E8" w:rsidRPr="008E3DAC" w:rsidRDefault="004236E8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- 1070</w:t>
            </w:r>
          </w:p>
          <w:p w:rsidR="004236E8" w:rsidRPr="008E3DAC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8E3DAC" w:rsidRDefault="004236E8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8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 Ст</w:t>
            </w:r>
            <w:proofErr w:type="gramStart"/>
            <w:r w:rsidRPr="008E3DA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E3DAC">
              <w:rPr>
                <w:color w:val="000000"/>
                <w:sz w:val="18"/>
                <w:szCs w:val="18"/>
              </w:rPr>
              <w:t>азина, площадка южнее д.80</w:t>
            </w:r>
          </w:p>
          <w:p w:rsidR="004236E8" w:rsidRPr="008E3DAC" w:rsidRDefault="004236E8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- 1071</w:t>
            </w:r>
          </w:p>
          <w:p w:rsidR="004236E8" w:rsidRPr="008E3DAC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8E3DAC" w:rsidRDefault="004236E8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 xml:space="preserve">Автозаводский район, 8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3DAC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8E3DAC">
              <w:rPr>
                <w:color w:val="000000"/>
                <w:sz w:val="18"/>
                <w:szCs w:val="18"/>
              </w:rPr>
              <w:t xml:space="preserve"> Приморский, 23-а, ООТ "Бульвар Буденного"</w:t>
            </w:r>
          </w:p>
          <w:p w:rsidR="004236E8" w:rsidRPr="008E3DAC" w:rsidRDefault="004236E8" w:rsidP="00C64F3C">
            <w:pPr>
              <w:rPr>
                <w:color w:val="000000"/>
                <w:sz w:val="18"/>
                <w:szCs w:val="18"/>
              </w:rPr>
            </w:pPr>
            <w:r w:rsidRPr="008E3DAC">
              <w:rPr>
                <w:color w:val="000000"/>
                <w:sz w:val="18"/>
                <w:szCs w:val="18"/>
              </w:rPr>
              <w:t>номер в Схеме - 1073</w:t>
            </w:r>
          </w:p>
          <w:p w:rsidR="004236E8" w:rsidRPr="008E3DAC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40017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F0C4F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F0C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AA3B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9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пр-т</w:t>
            </w:r>
            <w:proofErr w:type="spellEnd"/>
            <w:proofErr w:type="gramStart"/>
            <w:r w:rsidRPr="007B14FE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B14FE">
              <w:rPr>
                <w:color w:val="000000"/>
                <w:sz w:val="18"/>
                <w:szCs w:val="18"/>
              </w:rPr>
              <w:t>т. Разина, 35, площадка западнее ж/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д</w:t>
            </w:r>
            <w:proofErr w:type="spellEnd"/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- 1074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9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 Туполева, 3а, площадка севернее магазин</w:t>
            </w:r>
            <w:proofErr w:type="gramStart"/>
            <w:r w:rsidRPr="007B14FE">
              <w:rPr>
                <w:color w:val="000000"/>
                <w:sz w:val="18"/>
                <w:szCs w:val="18"/>
              </w:rPr>
              <w:t>а ООО</w:t>
            </w:r>
            <w:proofErr w:type="gramEnd"/>
            <w:r w:rsidRPr="007B14FE">
              <w:rPr>
                <w:color w:val="000000"/>
                <w:sz w:val="18"/>
                <w:szCs w:val="18"/>
              </w:rPr>
              <w:t xml:space="preserve"> «Новый день»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- 1075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9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, Ленинский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>, 10, южнее ПМТ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- 1076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9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 Туполева, 1а, южнее павильона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- 1077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B14FE">
              <w:rPr>
                <w:color w:val="000000"/>
                <w:sz w:val="18"/>
                <w:szCs w:val="18"/>
              </w:rPr>
              <w:t>Авозаводский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 район, 9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 Ленинский,14а, район ТЦ "Ленинский"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- 1079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10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7B14F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B14FE">
              <w:rPr>
                <w:color w:val="000000"/>
                <w:sz w:val="18"/>
                <w:szCs w:val="18"/>
              </w:rPr>
              <w:t>вердлова, между домами 28-а и 32-а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- 1080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10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 Степана Разина,19</w:t>
            </w:r>
            <w:proofErr w:type="gramStart"/>
            <w:r w:rsidRPr="007B14FE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7B14FE">
              <w:rPr>
                <w:color w:val="000000"/>
                <w:sz w:val="18"/>
                <w:szCs w:val="18"/>
              </w:rPr>
              <w:t>, западнее здания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- 1081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4236E8" w:rsidRPr="006F5954" w:rsidTr="004236E8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E8" w:rsidRPr="006F5954" w:rsidRDefault="004236E8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10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 Степана Разина,9</w:t>
            </w:r>
            <w:proofErr w:type="gramStart"/>
            <w:r w:rsidRPr="007B14FE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7B14FE">
              <w:rPr>
                <w:color w:val="000000"/>
                <w:sz w:val="18"/>
                <w:szCs w:val="18"/>
              </w:rPr>
              <w:t>, западнее здания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- 1082</w:t>
            </w:r>
          </w:p>
          <w:p w:rsidR="004236E8" w:rsidRPr="007B14FE" w:rsidRDefault="004236E8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Pr="006F5954" w:rsidRDefault="004236E8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6E8" w:rsidRDefault="004236E8" w:rsidP="004236E8">
            <w:pPr>
              <w:jc w:val="center"/>
            </w:pPr>
            <w:r w:rsidRPr="004F3E3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7B14FE" w:rsidRDefault="00E4226F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10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7B14FE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7B14FE">
              <w:rPr>
                <w:color w:val="000000"/>
                <w:sz w:val="18"/>
                <w:szCs w:val="18"/>
              </w:rPr>
              <w:t>зержинского,27-а, ООТ "Военное училище"</w:t>
            </w:r>
          </w:p>
          <w:p w:rsidR="00E4226F" w:rsidRPr="007B14FE" w:rsidRDefault="00E4226F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- 1083</w:t>
            </w:r>
          </w:p>
          <w:p w:rsidR="00E4226F" w:rsidRPr="007B14FE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Default="00E4226F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6F5954" w:rsidRDefault="00E4226F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6F5954" w:rsidRDefault="00E4226F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6F5954" w:rsidRDefault="00E4226F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Default="00E4226F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7B14FE" w:rsidRDefault="00E4226F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10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>, ул. Дзержинского, 43, северо-западнее маг</w:t>
            </w:r>
          </w:p>
          <w:p w:rsidR="00E4226F" w:rsidRPr="007B14FE" w:rsidRDefault="00E4226F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- 1084</w:t>
            </w:r>
          </w:p>
          <w:p w:rsidR="00E4226F" w:rsidRPr="007B14FE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Default="00E4226F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6F5954" w:rsidRDefault="00E4226F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6F5954" w:rsidRDefault="00E4226F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6F5954" w:rsidRDefault="00E4226F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Default="00E4226F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7B14FE" w:rsidRDefault="00E4226F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 xml:space="preserve">Автозаводский район,  10 </w:t>
            </w:r>
            <w:proofErr w:type="spellStart"/>
            <w:r w:rsidRPr="007B14FE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B14FE">
              <w:rPr>
                <w:color w:val="000000"/>
                <w:sz w:val="18"/>
                <w:szCs w:val="18"/>
              </w:rPr>
              <w:t xml:space="preserve">, ул. Дзержинского, д. 35а, площадка юго-восточнее гастронома «Вечерний» </w:t>
            </w:r>
          </w:p>
          <w:p w:rsidR="00E4226F" w:rsidRPr="007B14FE" w:rsidRDefault="00E4226F" w:rsidP="00C64F3C">
            <w:pPr>
              <w:rPr>
                <w:color w:val="000000"/>
                <w:sz w:val="18"/>
                <w:szCs w:val="18"/>
              </w:rPr>
            </w:pPr>
            <w:r w:rsidRPr="007B14FE">
              <w:rPr>
                <w:color w:val="000000"/>
                <w:sz w:val="18"/>
                <w:szCs w:val="18"/>
              </w:rPr>
              <w:t>номер в Схеме - 1087</w:t>
            </w:r>
          </w:p>
          <w:p w:rsidR="00E4226F" w:rsidRPr="007B14FE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Default="00E4226F" w:rsidP="00C64F3C">
            <w:r w:rsidRPr="00A977AD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6F5954" w:rsidRDefault="00E4226F" w:rsidP="0053522C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6F5954" w:rsidRDefault="00E4226F" w:rsidP="005352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6F5954" w:rsidRDefault="00E4226F" w:rsidP="00C64F3C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6F5954">
              <w:rPr>
                <w:color w:val="000000"/>
                <w:sz w:val="18"/>
                <w:szCs w:val="18"/>
              </w:rPr>
              <w:t>родовольственная-реализация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Default="00E4226F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C6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8C6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11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С. Разина, 59а, южнее павильона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- 1090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12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0D7933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0D7933">
              <w:rPr>
                <w:color w:val="000000"/>
                <w:sz w:val="18"/>
                <w:szCs w:val="18"/>
              </w:rPr>
              <w:t>орошилова,39, северо-западнее ж/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д</w:t>
            </w:r>
            <w:proofErr w:type="spellEnd"/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- 1093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12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Гая, 26, южнее магазина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- 1097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Автозаводский район, 13 кв-л. ул.40 лет Победы,98. ООТ "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Медгородок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>"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- 1099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 13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>, ул. Ворошилова, площадка в районе д. 71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- 1100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13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>, ул. Ворошилова, 57 западнее ТЦ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- 1101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4226F" w:rsidRPr="006F5954" w:rsidTr="00E4226F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6F" w:rsidRPr="006F5954" w:rsidRDefault="00E4226F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13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>, ул.40 лет Победы, 116, севернее павильона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- 1102</w:t>
            </w:r>
          </w:p>
          <w:p w:rsidR="00E4226F" w:rsidRPr="000D7933" w:rsidRDefault="00E4226F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Pr="000D7933" w:rsidRDefault="00E4226F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6F" w:rsidRDefault="00E4226F" w:rsidP="00E4226F">
            <w:pPr>
              <w:jc w:val="center"/>
            </w:pPr>
            <w:r w:rsidRPr="00435843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15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0D793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0D7933">
              <w:rPr>
                <w:color w:val="000000"/>
                <w:sz w:val="18"/>
                <w:szCs w:val="18"/>
              </w:rPr>
              <w:t>втостроителей,40-а, восточнее здания</w:t>
            </w:r>
          </w:p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- 1103</w:t>
            </w:r>
          </w:p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15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0D793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0D7933">
              <w:rPr>
                <w:color w:val="000000"/>
                <w:sz w:val="18"/>
                <w:szCs w:val="18"/>
              </w:rPr>
              <w:t>втостроителей,64, юго-восточнее здания</w:t>
            </w:r>
          </w:p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- 1104</w:t>
            </w:r>
          </w:p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15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>, ул.70 лет октября,51, северо-западнее ж/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д</w:t>
            </w:r>
            <w:proofErr w:type="spellEnd"/>
          </w:p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- 1105</w:t>
            </w:r>
          </w:p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 xml:space="preserve">Автозаводский район, 15 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>, ул. Дзержинского, 38, юго-западнее ж/</w:t>
            </w:r>
            <w:proofErr w:type="spellStart"/>
            <w:r w:rsidRPr="000D7933">
              <w:rPr>
                <w:color w:val="000000"/>
                <w:sz w:val="18"/>
                <w:szCs w:val="18"/>
              </w:rPr>
              <w:t>д</w:t>
            </w:r>
            <w:proofErr w:type="spellEnd"/>
          </w:p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номер в Схеме - 1107</w:t>
            </w:r>
          </w:p>
          <w:p w:rsidR="003C0026" w:rsidRPr="000D7933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sz w:val="18"/>
                <w:szCs w:val="18"/>
              </w:rPr>
            </w:pPr>
            <w:r w:rsidRPr="000D7933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7933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0D7933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7933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0D7933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0D7933" w:rsidRDefault="003C0026" w:rsidP="000D7933">
            <w:pPr>
              <w:jc w:val="center"/>
              <w:rPr>
                <w:color w:val="000000"/>
                <w:sz w:val="18"/>
                <w:szCs w:val="18"/>
              </w:rPr>
            </w:pPr>
            <w:r w:rsidRPr="000D7933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 xml:space="preserve">Автозаводский район, 15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>, ул. Автостроителей, 56а, восточнее ТД «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Лаверна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>»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- 1108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 xml:space="preserve">Автозаводский район, 15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 xml:space="preserve"> Космонавтов, 24, восточный </w:t>
            </w:r>
            <w:proofErr w:type="gramStart"/>
            <w:r w:rsidRPr="00471DEC">
              <w:rPr>
                <w:color w:val="000000"/>
                <w:sz w:val="18"/>
                <w:szCs w:val="18"/>
              </w:rPr>
              <w:t>торец ж</w:t>
            </w:r>
            <w:proofErr w:type="gramEnd"/>
            <w:r w:rsidRPr="00471DE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д</w:t>
            </w:r>
            <w:proofErr w:type="spellEnd"/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- 1109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Автозаводский район, ул</w:t>
            </w:r>
            <w:proofErr w:type="gramStart"/>
            <w:r w:rsidRPr="00471DE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471DEC">
              <w:rPr>
                <w:color w:val="000000"/>
                <w:sz w:val="18"/>
                <w:szCs w:val="18"/>
              </w:rPr>
              <w:t>зержинского, северо-восточнее здания 16-а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- 1111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 xml:space="preserve">Автозаводский район. 16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471DEC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471DEC">
              <w:rPr>
                <w:color w:val="000000"/>
                <w:sz w:val="18"/>
                <w:szCs w:val="18"/>
              </w:rPr>
              <w:t>втостроителей,13-а, северо-западнее здания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- 1112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 xml:space="preserve">Автозаводский район, 16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 xml:space="preserve">, ул. 70 лет Октября,33,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севернеке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 xml:space="preserve"> ж/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д</w:t>
            </w:r>
            <w:proofErr w:type="spellEnd"/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- 1114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20 351,87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610,56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3C0026" w:rsidRPr="006F5954" w:rsidTr="003C0026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26" w:rsidRPr="006F5954" w:rsidRDefault="003C002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 xml:space="preserve">Автозаводский район, 16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>, ул. 70 лет Октября, 35а, площадка северо-западнее магазина «Елисейский»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- 1115</w:t>
            </w:r>
          </w:p>
          <w:p w:rsidR="003C0026" w:rsidRPr="00471DEC" w:rsidRDefault="003C0026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Pr="007F18D2" w:rsidRDefault="003C0026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26" w:rsidRDefault="003C0026" w:rsidP="003C0026">
            <w:pPr>
              <w:jc w:val="center"/>
            </w:pPr>
            <w:r w:rsidRPr="0057453C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 xml:space="preserve">Автозаводский район, 17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471DEC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471DEC">
              <w:rPr>
                <w:color w:val="000000"/>
                <w:sz w:val="18"/>
                <w:szCs w:val="18"/>
              </w:rPr>
              <w:t>ополиная, северо-западнее здания №25-а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- 1119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20 339,13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20 339,13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610,17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 xml:space="preserve">Автозаводский район, 19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>, Южное шоссе,53, северо-восточнее ТК "Южный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- 1122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 xml:space="preserve">Автозаводский  район,  20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>, ул.70 лет Октября, южнее д.26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- 1123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Автозаводский район, 21 квартал, ул.Л.</w:t>
            </w:r>
            <w:r w:rsidR="004D293C">
              <w:rPr>
                <w:color w:val="000000"/>
                <w:sz w:val="18"/>
                <w:szCs w:val="18"/>
              </w:rPr>
              <w:t>Я</w:t>
            </w:r>
            <w:r w:rsidRPr="00471DEC">
              <w:rPr>
                <w:color w:val="000000"/>
                <w:sz w:val="18"/>
                <w:szCs w:val="18"/>
              </w:rPr>
              <w:t>шина, юго-западнее здания,5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- 1124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 xml:space="preserve">Автозаводский район, 21 </w:t>
            </w:r>
            <w:proofErr w:type="spellStart"/>
            <w:r w:rsidRPr="00471DEC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471DEC">
              <w:rPr>
                <w:color w:val="000000"/>
                <w:sz w:val="18"/>
                <w:szCs w:val="18"/>
              </w:rPr>
              <w:t>, ул.Л.Яшина, 7а, восточнее ПМТ ООО «СВБ»- «Цветочная поляна»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  <w:r w:rsidRPr="00471DEC">
              <w:rPr>
                <w:color w:val="000000"/>
                <w:sz w:val="18"/>
                <w:szCs w:val="18"/>
              </w:rPr>
              <w:t>номер в Схеме - 1125</w:t>
            </w:r>
          </w:p>
          <w:p w:rsidR="00F0105C" w:rsidRPr="00471DEC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sz w:val="18"/>
                <w:szCs w:val="18"/>
              </w:rPr>
            </w:pPr>
            <w:r w:rsidRPr="007F18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18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18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18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18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7F18D2" w:rsidRDefault="00F0105C" w:rsidP="007F18D2">
            <w:pPr>
              <w:jc w:val="center"/>
              <w:rPr>
                <w:color w:val="000000"/>
                <w:sz w:val="18"/>
                <w:szCs w:val="18"/>
              </w:rPr>
            </w:pPr>
            <w:r w:rsidRPr="007F18D2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 xml:space="preserve">Автозаводский район, 19 </w:t>
            </w:r>
            <w:proofErr w:type="spellStart"/>
            <w:r w:rsidRPr="006837C2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837C2">
              <w:rPr>
                <w:color w:val="000000"/>
                <w:sz w:val="18"/>
                <w:szCs w:val="18"/>
              </w:rPr>
              <w:t>, пересечение ул.70 лет Октября и ул</w:t>
            </w:r>
            <w:proofErr w:type="gramStart"/>
            <w:r w:rsidRPr="006837C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6837C2">
              <w:rPr>
                <w:color w:val="000000"/>
                <w:sz w:val="18"/>
                <w:szCs w:val="18"/>
              </w:rPr>
              <w:t>ополиной, район ТД «Аверс»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>номер в Схеме - 1137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 xml:space="preserve">Автозаводский район, 19 </w:t>
            </w:r>
            <w:proofErr w:type="spellStart"/>
            <w:r w:rsidRPr="006837C2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837C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837C2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6837C2">
              <w:rPr>
                <w:color w:val="000000"/>
                <w:sz w:val="18"/>
                <w:szCs w:val="18"/>
              </w:rPr>
              <w:t xml:space="preserve"> Татищева, площадка севернее д.1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>номер в Схеме - 1138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 xml:space="preserve">Автозаводский район,  20 </w:t>
            </w:r>
            <w:proofErr w:type="spellStart"/>
            <w:r w:rsidRPr="006837C2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837C2">
              <w:rPr>
                <w:color w:val="000000"/>
                <w:sz w:val="18"/>
                <w:szCs w:val="18"/>
              </w:rPr>
              <w:t xml:space="preserve">, Рябиновый </w:t>
            </w:r>
            <w:proofErr w:type="spellStart"/>
            <w:r w:rsidRPr="006837C2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6837C2">
              <w:rPr>
                <w:color w:val="000000"/>
                <w:sz w:val="18"/>
                <w:szCs w:val="18"/>
              </w:rPr>
              <w:t>, площадка восточнее д.4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>номер в Схеме - 1139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 xml:space="preserve">Автозаводский район, 20 </w:t>
            </w:r>
            <w:proofErr w:type="spellStart"/>
            <w:r w:rsidRPr="006837C2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837C2">
              <w:rPr>
                <w:color w:val="000000"/>
                <w:sz w:val="18"/>
                <w:szCs w:val="18"/>
              </w:rPr>
              <w:t>, ул. 70 лет Октября, южнее здания №16а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>номер в Схеме - 1140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508,48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>Центральный район, ул. Ленинградская, у ДБ «Россия»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>номер в Схеме - 1141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0105C" w:rsidRPr="006F5954" w:rsidTr="00F0105C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05C" w:rsidRPr="006F5954" w:rsidRDefault="00F0105C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 xml:space="preserve">Центральный район, ул. </w:t>
            </w:r>
            <w:proofErr w:type="spellStart"/>
            <w:r w:rsidRPr="006837C2">
              <w:rPr>
                <w:color w:val="000000"/>
                <w:sz w:val="18"/>
                <w:szCs w:val="18"/>
              </w:rPr>
              <w:t>Голосова</w:t>
            </w:r>
            <w:proofErr w:type="spellEnd"/>
            <w:r w:rsidRPr="006837C2">
              <w:rPr>
                <w:color w:val="000000"/>
                <w:sz w:val="18"/>
                <w:szCs w:val="18"/>
              </w:rPr>
              <w:t>, 97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  <w:r w:rsidRPr="006837C2">
              <w:rPr>
                <w:color w:val="000000"/>
                <w:sz w:val="18"/>
                <w:szCs w:val="18"/>
              </w:rPr>
              <w:t>номер в Схеме - 1142</w:t>
            </w:r>
          </w:p>
          <w:p w:rsidR="00F0105C" w:rsidRPr="006837C2" w:rsidRDefault="00F0105C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20 354,79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20 354,79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Pr="008148C7" w:rsidRDefault="00F0105C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610,64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5C" w:rsidRDefault="00F0105C" w:rsidP="00F0105C">
            <w:pPr>
              <w:jc w:val="center"/>
            </w:pPr>
            <w:r w:rsidRPr="00A16331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 xml:space="preserve">Центральный район, ул. </w:t>
            </w:r>
            <w:proofErr w:type="gramStart"/>
            <w:r w:rsidRPr="00515F2B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515F2B">
              <w:rPr>
                <w:color w:val="000000"/>
                <w:sz w:val="18"/>
                <w:szCs w:val="18"/>
              </w:rPr>
              <w:t>, 109, около киоска «Дымок»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- 1144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Центральный район ул. Ленина, 41, в районе магазина «Остап»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- 1145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Центральный район, ул. Ленина, в районе д. 51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- 1146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 xml:space="preserve">Центральный район, ул. Ленина, 57, </w:t>
            </w:r>
            <w:proofErr w:type="spellStart"/>
            <w:r w:rsidRPr="00515F2B">
              <w:rPr>
                <w:color w:val="000000"/>
                <w:sz w:val="18"/>
                <w:szCs w:val="18"/>
              </w:rPr>
              <w:t>пересеч</w:t>
            </w:r>
            <w:proofErr w:type="spellEnd"/>
            <w:r w:rsidRPr="00515F2B">
              <w:rPr>
                <w:color w:val="000000"/>
                <w:sz w:val="18"/>
                <w:szCs w:val="18"/>
              </w:rPr>
              <w:t xml:space="preserve">. с </w:t>
            </w:r>
            <w:proofErr w:type="spellStart"/>
            <w:proofErr w:type="gramStart"/>
            <w:r w:rsidRPr="00515F2B">
              <w:rPr>
                <w:color w:val="000000"/>
                <w:sz w:val="18"/>
                <w:szCs w:val="18"/>
              </w:rPr>
              <w:t>б-ром</w:t>
            </w:r>
            <w:proofErr w:type="spellEnd"/>
            <w:proofErr w:type="gramEnd"/>
            <w:r w:rsidRPr="00515F2B">
              <w:rPr>
                <w:color w:val="000000"/>
                <w:sz w:val="18"/>
                <w:szCs w:val="18"/>
              </w:rPr>
              <w:t xml:space="preserve"> 50 лет Октября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- 1147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 xml:space="preserve">Центральный район ул. Ленина, 71, в районе ООТ 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- 1148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Центральный район, ул. Ленина, площадка в районе д. 114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- 1149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Центральный район, ул. Мира, 56, в районе рынка «Журавль»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- 1151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Центральный район</w:t>
            </w:r>
            <w:proofErr w:type="gramStart"/>
            <w:r w:rsidRPr="00515F2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15F2B">
              <w:rPr>
                <w:color w:val="000000"/>
                <w:sz w:val="18"/>
                <w:szCs w:val="18"/>
              </w:rPr>
              <w:t xml:space="preserve">пересечение ул. Мира и ул. Жилина, площадка на аллее с четной стороны (напротив </w:t>
            </w:r>
            <w:proofErr w:type="spellStart"/>
            <w:r w:rsidRPr="00515F2B">
              <w:rPr>
                <w:color w:val="000000"/>
                <w:sz w:val="18"/>
                <w:szCs w:val="18"/>
              </w:rPr>
              <w:t>ЗАГСа</w:t>
            </w:r>
            <w:proofErr w:type="spellEnd"/>
            <w:r w:rsidRPr="00515F2B">
              <w:rPr>
                <w:color w:val="000000"/>
                <w:sz w:val="18"/>
                <w:szCs w:val="18"/>
              </w:rPr>
              <w:t>)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- 1153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20 354,79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20 354,79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610,64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Центральный район, ул. Мира, 100, в районе ООТ «Дом природы»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- 1154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Центральный район, ул. Мира, 120, в районе ООТ «27 квартал»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- 1155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567BB7" w:rsidRPr="006F5954" w:rsidTr="00567BB7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B7" w:rsidRPr="006F5954" w:rsidRDefault="00567BB7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Центральный район, ул. Мира, 152, в районе ООТ «</w:t>
            </w:r>
            <w:proofErr w:type="spellStart"/>
            <w:r w:rsidRPr="00515F2B">
              <w:rPr>
                <w:color w:val="000000"/>
                <w:sz w:val="18"/>
                <w:szCs w:val="18"/>
              </w:rPr>
              <w:t>Карбышева</w:t>
            </w:r>
            <w:proofErr w:type="spellEnd"/>
            <w:r w:rsidRPr="00515F2B">
              <w:rPr>
                <w:color w:val="000000"/>
                <w:sz w:val="18"/>
                <w:szCs w:val="18"/>
              </w:rPr>
              <w:t>»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- 1156</w:t>
            </w:r>
          </w:p>
          <w:p w:rsidR="00567BB7" w:rsidRPr="00515F2B" w:rsidRDefault="00567BB7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Pr="008148C7" w:rsidRDefault="00567BB7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B7" w:rsidRDefault="00567BB7" w:rsidP="00567BB7">
            <w:pPr>
              <w:jc w:val="center"/>
            </w:pPr>
            <w:r w:rsidRPr="0096045F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515F2B" w:rsidRDefault="00FA4ECA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 xml:space="preserve">Центральный район, ул. Мира, ООТ «Троллейбусное депо», </w:t>
            </w:r>
            <w:proofErr w:type="spellStart"/>
            <w:r w:rsidRPr="00515F2B">
              <w:rPr>
                <w:color w:val="000000"/>
                <w:sz w:val="18"/>
                <w:szCs w:val="18"/>
              </w:rPr>
              <w:t>нечет</w:t>
            </w:r>
            <w:proofErr w:type="gramStart"/>
            <w:r w:rsidRPr="00515F2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15F2B">
              <w:rPr>
                <w:color w:val="000000"/>
                <w:sz w:val="18"/>
                <w:szCs w:val="18"/>
              </w:rPr>
              <w:t>тор</w:t>
            </w:r>
            <w:proofErr w:type="spellEnd"/>
            <w:r w:rsidRPr="00515F2B">
              <w:rPr>
                <w:color w:val="000000"/>
                <w:sz w:val="18"/>
                <w:szCs w:val="18"/>
              </w:rPr>
              <w:t>.</w:t>
            </w:r>
          </w:p>
          <w:p w:rsidR="00FA4ECA" w:rsidRPr="00515F2B" w:rsidRDefault="00FA4ECA" w:rsidP="00C64F3C">
            <w:pPr>
              <w:rPr>
                <w:color w:val="000000"/>
                <w:sz w:val="18"/>
                <w:szCs w:val="18"/>
              </w:rPr>
            </w:pPr>
            <w:r w:rsidRPr="00515F2B">
              <w:rPr>
                <w:color w:val="000000"/>
                <w:sz w:val="18"/>
                <w:szCs w:val="18"/>
              </w:rPr>
              <w:t>номер в Схеме - 1157</w:t>
            </w:r>
          </w:p>
          <w:p w:rsidR="00FA4ECA" w:rsidRPr="00515F2B" w:rsidRDefault="00FA4ECA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 xml:space="preserve">Центральный район, ул. Мира, 111, пересечение с ул. </w:t>
            </w:r>
            <w:proofErr w:type="spellStart"/>
            <w:r w:rsidRPr="008E0685">
              <w:rPr>
                <w:color w:val="000000"/>
                <w:sz w:val="18"/>
                <w:szCs w:val="18"/>
              </w:rPr>
              <w:t>Карбышева</w:t>
            </w:r>
            <w:proofErr w:type="spellEnd"/>
            <w:r w:rsidRPr="008E0685">
              <w:rPr>
                <w:color w:val="000000"/>
                <w:sz w:val="18"/>
                <w:szCs w:val="18"/>
              </w:rPr>
              <w:t>, 13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- 1158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Центральный район, ул. Мира, 95-а, около магазина «Миндаль-2»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- 1159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Центральный район, ул. К. Маркса, на аллее, восточнее д. 25-а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- 1160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 xml:space="preserve">Центральный район, </w:t>
            </w:r>
            <w:proofErr w:type="spellStart"/>
            <w:r w:rsidRPr="008E0685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8E0685">
              <w:rPr>
                <w:color w:val="000000"/>
                <w:sz w:val="18"/>
                <w:szCs w:val="18"/>
              </w:rPr>
              <w:t xml:space="preserve"> 50 лет Октября, 2, в р-не ООТ «Автолюбитель»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- 1162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Центральный район ул. Льва Толстого, 13, в районе ООТ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- 1163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Центральный район, ул. Горького, 59, напротив м/</w:t>
            </w:r>
            <w:proofErr w:type="spellStart"/>
            <w:proofErr w:type="gramStart"/>
            <w:r w:rsidRPr="008E0685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8E0685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E0685">
              <w:rPr>
                <w:color w:val="000000"/>
                <w:sz w:val="18"/>
                <w:szCs w:val="18"/>
              </w:rPr>
              <w:t>ПассажНикЮм</w:t>
            </w:r>
            <w:proofErr w:type="spellEnd"/>
            <w:r w:rsidRPr="008E0685">
              <w:rPr>
                <w:color w:val="000000"/>
                <w:sz w:val="18"/>
                <w:szCs w:val="18"/>
              </w:rPr>
              <w:t>»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- 1164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sz w:val="18"/>
                <w:szCs w:val="18"/>
              </w:rPr>
            </w:pPr>
            <w:r w:rsidRPr="008148C7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148C7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8148C7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48C7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8148C7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8148C7" w:rsidRDefault="00FA4ECA" w:rsidP="008148C7">
            <w:pPr>
              <w:jc w:val="center"/>
              <w:rPr>
                <w:color w:val="000000"/>
                <w:sz w:val="18"/>
                <w:szCs w:val="18"/>
              </w:rPr>
            </w:pPr>
            <w:r w:rsidRPr="008148C7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 xml:space="preserve">Центральный район ул. </w:t>
            </w:r>
            <w:proofErr w:type="spellStart"/>
            <w:r w:rsidRPr="008E0685">
              <w:rPr>
                <w:color w:val="000000"/>
                <w:sz w:val="18"/>
                <w:szCs w:val="18"/>
              </w:rPr>
              <w:t>Голосова</w:t>
            </w:r>
            <w:proofErr w:type="spellEnd"/>
            <w:r w:rsidRPr="008E0685">
              <w:rPr>
                <w:color w:val="000000"/>
                <w:sz w:val="18"/>
                <w:szCs w:val="18"/>
              </w:rPr>
              <w:t>, 75, в р-не магазина «Елисейский»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- 1166</w:t>
            </w:r>
          </w:p>
          <w:p w:rsidR="00FA4ECA" w:rsidRPr="008E0685" w:rsidRDefault="00FA4ECA" w:rsidP="00C64F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 xml:space="preserve">Центральный </w:t>
            </w:r>
            <w:proofErr w:type="spellStart"/>
            <w:r w:rsidRPr="008E0685">
              <w:rPr>
                <w:color w:val="000000"/>
                <w:sz w:val="18"/>
                <w:szCs w:val="18"/>
              </w:rPr>
              <w:t>рйон</w:t>
            </w:r>
            <w:proofErr w:type="spellEnd"/>
            <w:r w:rsidRPr="008E0685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8E068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8E0685">
              <w:rPr>
                <w:color w:val="000000"/>
                <w:sz w:val="18"/>
                <w:szCs w:val="18"/>
              </w:rPr>
              <w:t>енина,93, в районе ООТ «дворец Молодежи», нечетная сторона</w:t>
            </w:r>
          </w:p>
          <w:p w:rsidR="00FA4ECA" w:rsidRPr="008E0685" w:rsidRDefault="00FA4ECA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- 1167</w:t>
            </w:r>
          </w:p>
          <w:p w:rsidR="00FA4ECA" w:rsidRPr="008E0685" w:rsidRDefault="00FA4ECA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Центральный район,  пересечение ул</w:t>
            </w:r>
            <w:proofErr w:type="gramStart"/>
            <w:r w:rsidRPr="008E068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E0685">
              <w:rPr>
                <w:color w:val="000000"/>
                <w:sz w:val="18"/>
                <w:szCs w:val="18"/>
              </w:rPr>
              <w:t>ира и ул.Советской,78</w:t>
            </w:r>
          </w:p>
          <w:p w:rsidR="00FA4ECA" w:rsidRPr="008E0685" w:rsidRDefault="00FA4ECA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- 1168</w:t>
            </w:r>
          </w:p>
          <w:p w:rsidR="00FA4ECA" w:rsidRPr="008E0685" w:rsidRDefault="00FA4ECA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20 354,79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20 354,79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610,64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A4ECA" w:rsidRPr="006F5954" w:rsidTr="00FA4ECA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CA" w:rsidRPr="006F5954" w:rsidRDefault="00FA4ECA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8E0685" w:rsidRDefault="00FA4ECA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Центральный район, ул</w:t>
            </w:r>
            <w:proofErr w:type="gramStart"/>
            <w:r w:rsidRPr="008E068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E0685">
              <w:rPr>
                <w:color w:val="000000"/>
                <w:sz w:val="18"/>
                <w:szCs w:val="18"/>
              </w:rPr>
              <w:t>олстого,18, в районе продовольственного магазина</w:t>
            </w:r>
          </w:p>
          <w:p w:rsidR="00FA4ECA" w:rsidRPr="008E0685" w:rsidRDefault="00FA4ECA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- 1169</w:t>
            </w:r>
          </w:p>
          <w:p w:rsidR="00FA4ECA" w:rsidRPr="008E0685" w:rsidRDefault="00FA4ECA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Pr="007F05D2" w:rsidRDefault="00FA4ECA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A" w:rsidRDefault="00FA4ECA" w:rsidP="00FA4ECA">
            <w:pPr>
              <w:jc w:val="center"/>
            </w:pPr>
            <w:r w:rsidRPr="005E6702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8E0685" w:rsidRDefault="000E4FBE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 xml:space="preserve">Центральный район, </w:t>
            </w:r>
            <w:proofErr w:type="spellStart"/>
            <w:r w:rsidRPr="008E0685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8E0685">
              <w:rPr>
                <w:color w:val="000000"/>
                <w:sz w:val="18"/>
                <w:szCs w:val="18"/>
              </w:rPr>
              <w:t xml:space="preserve"> 50 лет Октября, в районе жилого дома№38</w:t>
            </w:r>
          </w:p>
          <w:p w:rsidR="000E4FBE" w:rsidRPr="008E0685" w:rsidRDefault="000E4FBE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- 1170</w:t>
            </w:r>
          </w:p>
          <w:p w:rsidR="000E4FBE" w:rsidRPr="008E0685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8E0685" w:rsidRDefault="000E4FBE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Центральный район, ул</w:t>
            </w:r>
            <w:proofErr w:type="gramStart"/>
            <w:r w:rsidRPr="008E068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8E0685">
              <w:rPr>
                <w:color w:val="000000"/>
                <w:sz w:val="18"/>
                <w:szCs w:val="18"/>
              </w:rPr>
              <w:t>енинградская, 57, в районе магазина «Елисейский»</w:t>
            </w:r>
          </w:p>
          <w:p w:rsidR="000E4FBE" w:rsidRPr="008E0685" w:rsidRDefault="000E4FBE" w:rsidP="006A493B">
            <w:pPr>
              <w:rPr>
                <w:color w:val="000000"/>
                <w:sz w:val="18"/>
                <w:szCs w:val="18"/>
              </w:rPr>
            </w:pPr>
            <w:r w:rsidRPr="008E0685">
              <w:rPr>
                <w:color w:val="000000"/>
                <w:sz w:val="18"/>
                <w:szCs w:val="18"/>
              </w:rPr>
              <w:t>номер в Схеме - 1171</w:t>
            </w:r>
          </w:p>
          <w:p w:rsidR="000E4FBE" w:rsidRPr="008E0685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16 636,54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Центральный район, ул</w:t>
            </w:r>
            <w:proofErr w:type="gramStart"/>
            <w:r w:rsidRPr="007B343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B3437">
              <w:rPr>
                <w:color w:val="000000"/>
                <w:sz w:val="18"/>
                <w:szCs w:val="18"/>
              </w:rPr>
              <w:t>омсомольская,62, в р-не входа на рынок ОАО «Центральный рынок»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- 1172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Центральный район, Автозаводское шоссе, в районе жилого дома №43, около ПМТ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- 1173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 xml:space="preserve">Центральный район, </w:t>
            </w:r>
            <w:proofErr w:type="spellStart"/>
            <w:r w:rsidRPr="007B3437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7B3437">
              <w:rPr>
                <w:color w:val="000000"/>
                <w:sz w:val="18"/>
                <w:szCs w:val="18"/>
              </w:rPr>
              <w:t xml:space="preserve"> 50 лет Октября, в районе жилого дома №28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- 1174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Центральный район, ул</w:t>
            </w:r>
            <w:proofErr w:type="gramStart"/>
            <w:r w:rsidRPr="007B343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7B3437">
              <w:rPr>
                <w:color w:val="000000"/>
                <w:sz w:val="18"/>
                <w:szCs w:val="18"/>
              </w:rPr>
              <w:t>орького, в районе жилого дома №33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- 1175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Центральный район, ул</w:t>
            </w:r>
            <w:proofErr w:type="gramStart"/>
            <w:r w:rsidRPr="007B3437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7B3437">
              <w:rPr>
                <w:color w:val="000000"/>
                <w:sz w:val="18"/>
                <w:szCs w:val="18"/>
              </w:rPr>
              <w:t>шакова,40, в районе магазина «</w:t>
            </w:r>
            <w:proofErr w:type="spellStart"/>
            <w:r w:rsidRPr="007B3437">
              <w:rPr>
                <w:color w:val="000000"/>
                <w:sz w:val="18"/>
                <w:szCs w:val="18"/>
              </w:rPr>
              <w:t>Астория</w:t>
            </w:r>
            <w:proofErr w:type="spellEnd"/>
            <w:r w:rsidRPr="007B3437">
              <w:rPr>
                <w:color w:val="000000"/>
                <w:sz w:val="18"/>
                <w:szCs w:val="18"/>
              </w:rPr>
              <w:t>»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- 1176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Центральный район, ул</w:t>
            </w:r>
            <w:proofErr w:type="gramStart"/>
            <w:r w:rsidRPr="007B343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B3437">
              <w:rPr>
                <w:color w:val="000000"/>
                <w:sz w:val="18"/>
                <w:szCs w:val="18"/>
              </w:rPr>
              <w:t>оветская, в районе жилого дома №83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- 1177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sz w:val="18"/>
                <w:szCs w:val="18"/>
              </w:rPr>
            </w:pPr>
            <w:r w:rsidRPr="007F05D2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05D2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7F05D2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05D2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7F05D2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13 874,40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7F05D2" w:rsidRDefault="000E4FBE" w:rsidP="007F05D2">
            <w:pPr>
              <w:jc w:val="center"/>
              <w:rPr>
                <w:color w:val="000000"/>
                <w:sz w:val="18"/>
                <w:szCs w:val="18"/>
              </w:rPr>
            </w:pPr>
            <w:r w:rsidRPr="007F05D2">
              <w:rPr>
                <w:color w:val="000000"/>
                <w:sz w:val="18"/>
                <w:szCs w:val="18"/>
              </w:rPr>
              <w:t>416,23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Комсомольский район, ул. Лизы Чайкиной, южнее д. 53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- 1178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16 699,23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16 699,23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500,98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Комсомольский район, ул. Л. Чайкиной, 52, район ООТ «</w:t>
            </w:r>
            <w:proofErr w:type="spellStart"/>
            <w:r w:rsidRPr="007B3437">
              <w:rPr>
                <w:color w:val="000000"/>
                <w:sz w:val="18"/>
                <w:szCs w:val="18"/>
              </w:rPr>
              <w:t>Стомат</w:t>
            </w:r>
            <w:proofErr w:type="spellEnd"/>
            <w:r w:rsidRPr="007B3437">
              <w:rPr>
                <w:color w:val="000000"/>
                <w:sz w:val="18"/>
                <w:szCs w:val="18"/>
              </w:rPr>
              <w:t>. поликлиника»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- 1179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16 699,23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16 699,23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500,98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0E4FBE" w:rsidRPr="006F5954" w:rsidTr="000E4FB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BE" w:rsidRPr="006F5954" w:rsidRDefault="000E4FBE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 xml:space="preserve">Комсомольский район, </w:t>
            </w:r>
            <w:proofErr w:type="spellStart"/>
            <w:r w:rsidRPr="007B3437">
              <w:rPr>
                <w:color w:val="000000"/>
                <w:sz w:val="18"/>
                <w:szCs w:val="18"/>
              </w:rPr>
              <w:t>пересеч</w:t>
            </w:r>
            <w:proofErr w:type="spellEnd"/>
            <w:r w:rsidRPr="007B3437">
              <w:rPr>
                <w:color w:val="000000"/>
                <w:sz w:val="18"/>
                <w:szCs w:val="18"/>
              </w:rPr>
              <w:t>. ул. Л. Чайкиной и ул. Ярославской, район ООТ «Универмаг «Комсомольский», нечет</w:t>
            </w:r>
            <w:proofErr w:type="gramStart"/>
            <w:r w:rsidRPr="007B343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B343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343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B3437">
              <w:rPr>
                <w:color w:val="000000"/>
                <w:sz w:val="18"/>
                <w:szCs w:val="18"/>
              </w:rPr>
              <w:t>тор</w:t>
            </w:r>
            <w:proofErr w:type="spellEnd"/>
            <w:r w:rsidRPr="007B3437">
              <w:rPr>
                <w:color w:val="000000"/>
                <w:sz w:val="18"/>
                <w:szCs w:val="18"/>
              </w:rPr>
              <w:t>.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- 1181</w:t>
            </w:r>
          </w:p>
          <w:p w:rsidR="000E4FBE" w:rsidRPr="007B3437" w:rsidRDefault="000E4FBE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20 356,36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20 356,36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Pr="00CF3ADF" w:rsidRDefault="000E4FBE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610,69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FBE" w:rsidRDefault="000E4FBE" w:rsidP="000E4FBE">
            <w:pPr>
              <w:jc w:val="center"/>
            </w:pPr>
            <w:r w:rsidRPr="00591088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B343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Комсомольский район, ул. Куйбышева, южнее д. 18-а</w:t>
            </w:r>
          </w:p>
          <w:p w:rsidR="00FC3BC2" w:rsidRPr="007B343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- 1182</w:t>
            </w:r>
          </w:p>
          <w:p w:rsidR="00FC3BC2" w:rsidRPr="007B343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B343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 xml:space="preserve">Комсомольский район, ул. </w:t>
            </w:r>
            <w:proofErr w:type="gramStart"/>
            <w:r w:rsidRPr="007B3437">
              <w:rPr>
                <w:color w:val="000000"/>
                <w:sz w:val="18"/>
                <w:szCs w:val="18"/>
              </w:rPr>
              <w:t>Гидротехническая</w:t>
            </w:r>
            <w:proofErr w:type="gramEnd"/>
            <w:r w:rsidRPr="007B3437">
              <w:rPr>
                <w:color w:val="000000"/>
                <w:sz w:val="18"/>
                <w:szCs w:val="18"/>
              </w:rPr>
              <w:t>, северо-западнее д. 32</w:t>
            </w:r>
          </w:p>
          <w:p w:rsidR="00FC3BC2" w:rsidRPr="007B343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- 1183</w:t>
            </w:r>
          </w:p>
          <w:p w:rsidR="00FC3BC2" w:rsidRPr="007B343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B343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 xml:space="preserve">Комсомольский район, ул. </w:t>
            </w:r>
            <w:proofErr w:type="gramStart"/>
            <w:r w:rsidRPr="007B3437">
              <w:rPr>
                <w:color w:val="000000"/>
                <w:sz w:val="18"/>
                <w:szCs w:val="18"/>
              </w:rPr>
              <w:t>Гидротехническая</w:t>
            </w:r>
            <w:proofErr w:type="gramEnd"/>
            <w:r w:rsidRPr="007B3437">
              <w:rPr>
                <w:color w:val="000000"/>
                <w:sz w:val="18"/>
                <w:szCs w:val="18"/>
              </w:rPr>
              <w:t>, северо-западнее д. 6</w:t>
            </w:r>
          </w:p>
          <w:p w:rsidR="00FC3BC2" w:rsidRPr="007B343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B3437">
              <w:rPr>
                <w:color w:val="000000"/>
                <w:sz w:val="18"/>
                <w:szCs w:val="18"/>
              </w:rPr>
              <w:t>номер в Схеме - 1184</w:t>
            </w:r>
          </w:p>
          <w:p w:rsidR="00FC3BC2" w:rsidRPr="007B343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Комсомольский район, ул. Громовой, 54, севернее территор</w:t>
            </w:r>
            <w:proofErr w:type="gramStart"/>
            <w:r w:rsidRPr="00784877">
              <w:rPr>
                <w:color w:val="000000"/>
                <w:sz w:val="18"/>
                <w:szCs w:val="18"/>
              </w:rPr>
              <w:t>ии ООО</w:t>
            </w:r>
            <w:proofErr w:type="gramEnd"/>
            <w:r w:rsidRPr="00784877">
              <w:rPr>
                <w:color w:val="000000"/>
                <w:sz w:val="18"/>
                <w:szCs w:val="18"/>
              </w:rPr>
              <w:t xml:space="preserve"> «Комсомольский рынок»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номер в Схеме - 1186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16 699,23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16 699,23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500,98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Комсомольский район, ул. Громовой, 10а, район ООТ «Ул. Громовой»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номер в Схеме - 1187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Комсомольский район, ул. 60 лет СССР, площадь им. Денисова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номер в Схеме - 1189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Комсомольский район, ул. Механизаторов, восточнее д.11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номер в Схеме - 1190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Комсомольский район, ул. Никонова, севернее д. 18, в районе ООТ «</w:t>
            </w:r>
            <w:proofErr w:type="spellStart"/>
            <w:r w:rsidRPr="00784877">
              <w:rPr>
                <w:color w:val="000000"/>
                <w:sz w:val="18"/>
                <w:szCs w:val="18"/>
              </w:rPr>
              <w:t>Рябинушка</w:t>
            </w:r>
            <w:proofErr w:type="spellEnd"/>
            <w:r w:rsidRPr="00784877">
              <w:rPr>
                <w:color w:val="000000"/>
                <w:sz w:val="18"/>
                <w:szCs w:val="18"/>
              </w:rPr>
              <w:t xml:space="preserve">» 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номер в Схеме - 1191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 xml:space="preserve">Комсомольский район, </w:t>
            </w:r>
            <w:proofErr w:type="spellStart"/>
            <w:proofErr w:type="gramStart"/>
            <w:r w:rsidRPr="0078487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84877">
              <w:rPr>
                <w:color w:val="000000"/>
                <w:sz w:val="18"/>
                <w:szCs w:val="18"/>
              </w:rPr>
              <w:t xml:space="preserve">/о </w:t>
            </w:r>
            <w:proofErr w:type="spellStart"/>
            <w:r w:rsidRPr="00784877">
              <w:rPr>
                <w:color w:val="000000"/>
                <w:sz w:val="18"/>
                <w:szCs w:val="18"/>
              </w:rPr>
              <w:t>Копылово</w:t>
            </w:r>
            <w:proofErr w:type="spellEnd"/>
            <w:r w:rsidRPr="00784877">
              <w:rPr>
                <w:color w:val="000000"/>
                <w:sz w:val="18"/>
                <w:szCs w:val="18"/>
              </w:rPr>
              <w:t>, в р-не переправы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номер в Схеме - 1192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CF3ADF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FC3BC2" w:rsidRPr="006F5954" w:rsidTr="00FC3BC2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C2" w:rsidRPr="006F5954" w:rsidRDefault="00FC3BC2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 xml:space="preserve">Комсомольский район, ул. </w:t>
            </w:r>
            <w:proofErr w:type="spellStart"/>
            <w:r w:rsidRPr="00784877">
              <w:rPr>
                <w:color w:val="000000"/>
                <w:sz w:val="18"/>
                <w:szCs w:val="18"/>
              </w:rPr>
              <w:t>Ингельберга</w:t>
            </w:r>
            <w:proofErr w:type="spellEnd"/>
            <w:r w:rsidRPr="00784877">
              <w:rPr>
                <w:color w:val="000000"/>
                <w:sz w:val="18"/>
                <w:szCs w:val="18"/>
              </w:rPr>
              <w:t xml:space="preserve">, 2а, </w:t>
            </w:r>
            <w:proofErr w:type="spellStart"/>
            <w:r w:rsidRPr="00784877">
              <w:rPr>
                <w:color w:val="000000"/>
                <w:sz w:val="18"/>
                <w:szCs w:val="18"/>
              </w:rPr>
              <w:t>р-он</w:t>
            </w:r>
            <w:proofErr w:type="spellEnd"/>
            <w:r w:rsidRPr="0078487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4877">
              <w:rPr>
                <w:color w:val="000000"/>
                <w:sz w:val="18"/>
                <w:szCs w:val="18"/>
              </w:rPr>
              <w:t>пивзавода</w:t>
            </w:r>
            <w:proofErr w:type="spellEnd"/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номер в Схеме - 1193</w:t>
            </w:r>
          </w:p>
          <w:p w:rsidR="00FC3BC2" w:rsidRPr="00784877" w:rsidRDefault="00FC3BC2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6A493B">
            <w:pPr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DD7B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DD7B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C2" w:rsidRPr="00CF3ADF" w:rsidRDefault="00FC3BC2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Pr="00CF3ADF" w:rsidRDefault="00FC3BC2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C2" w:rsidRDefault="00FC3BC2" w:rsidP="00FC3BC2">
            <w:pPr>
              <w:jc w:val="center"/>
            </w:pPr>
            <w:r w:rsidRPr="00C50DBA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E13136" w:rsidRPr="006F5954" w:rsidTr="00AC4901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136" w:rsidRPr="006F5954" w:rsidRDefault="00E13136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784877" w:rsidRDefault="00E13136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 xml:space="preserve">Комсомольский район, </w:t>
            </w:r>
            <w:proofErr w:type="spellStart"/>
            <w:r w:rsidRPr="00784877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487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84877">
              <w:rPr>
                <w:color w:val="000000"/>
                <w:sz w:val="18"/>
                <w:szCs w:val="18"/>
              </w:rPr>
              <w:t>урысева</w:t>
            </w:r>
            <w:proofErr w:type="spellEnd"/>
            <w:r w:rsidRPr="00784877">
              <w:rPr>
                <w:color w:val="000000"/>
                <w:sz w:val="18"/>
                <w:szCs w:val="18"/>
              </w:rPr>
              <w:t>, северо-западнее д.№102</w:t>
            </w:r>
          </w:p>
          <w:p w:rsidR="00E13136" w:rsidRPr="00784877" w:rsidRDefault="00891E6D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 xml:space="preserve">номер в Схеме - </w:t>
            </w:r>
            <w:r w:rsidR="00E13136" w:rsidRPr="00784877">
              <w:rPr>
                <w:color w:val="000000"/>
                <w:sz w:val="18"/>
                <w:szCs w:val="18"/>
              </w:rPr>
              <w:t>1194</w:t>
            </w:r>
          </w:p>
          <w:p w:rsidR="00E13136" w:rsidRPr="00784877" w:rsidRDefault="00E13136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CF3ADF" w:rsidRDefault="00E13136" w:rsidP="006A493B">
            <w:pPr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CF3ADF" w:rsidRDefault="00E13136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CF3ADF" w:rsidRDefault="00E13136" w:rsidP="00DD7B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3ADF">
              <w:rPr>
                <w:color w:val="000000"/>
                <w:sz w:val="18"/>
                <w:szCs w:val="18"/>
              </w:rPr>
              <w:t>Кеговая</w:t>
            </w:r>
            <w:proofErr w:type="spellEnd"/>
            <w:r w:rsidRPr="00CF3ADF">
              <w:rPr>
                <w:color w:val="000000"/>
                <w:sz w:val="18"/>
                <w:szCs w:val="18"/>
              </w:rPr>
              <w:t xml:space="preserve">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CF3ADF" w:rsidRDefault="00E13136" w:rsidP="00DD7B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кваса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36" w:rsidRPr="00CF3ADF" w:rsidRDefault="00E13136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36" w:rsidRPr="00CF3ADF" w:rsidRDefault="00E13136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13 877,06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36" w:rsidRPr="00CF3ADF" w:rsidRDefault="00E13136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416,31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36" w:rsidRPr="00CF3ADF" w:rsidRDefault="003D4BCC" w:rsidP="00AC4901">
            <w:pPr>
              <w:jc w:val="center"/>
              <w:rPr>
                <w:sz w:val="18"/>
                <w:szCs w:val="18"/>
              </w:rPr>
            </w:pPr>
            <w:r w:rsidRPr="00BA7FBD">
              <w:rPr>
                <w:color w:val="000000"/>
                <w:sz w:val="18"/>
                <w:szCs w:val="18"/>
              </w:rPr>
              <w:t>26.05.2017 – 27.09.2017</w:t>
            </w:r>
          </w:p>
        </w:tc>
      </w:tr>
      <w:tr w:rsidR="00B91883" w:rsidRPr="006F5954" w:rsidTr="00AC4901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83" w:rsidRPr="006F5954" w:rsidRDefault="00B91883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83" w:rsidRPr="00784877" w:rsidRDefault="00B91883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 xml:space="preserve">Автозаводский район, 12 </w:t>
            </w:r>
            <w:proofErr w:type="spellStart"/>
            <w:r w:rsidRPr="00784877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784877">
              <w:rPr>
                <w:color w:val="000000"/>
                <w:sz w:val="18"/>
                <w:szCs w:val="18"/>
              </w:rPr>
              <w:t xml:space="preserve">, ул. Автостроителей, 80, южнее мини-рынка </w:t>
            </w:r>
          </w:p>
          <w:p w:rsidR="00B91883" w:rsidRPr="00784877" w:rsidRDefault="00932AAD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 xml:space="preserve">номер в Схеме - </w:t>
            </w:r>
            <w:r w:rsidR="00B91883" w:rsidRPr="00784877">
              <w:rPr>
                <w:color w:val="000000"/>
                <w:sz w:val="18"/>
                <w:szCs w:val="18"/>
              </w:rPr>
              <w:t>1429</w:t>
            </w:r>
          </w:p>
          <w:p w:rsidR="00B91883" w:rsidRPr="00784877" w:rsidRDefault="00B91883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83" w:rsidRPr="00CF3ADF" w:rsidRDefault="00B91883" w:rsidP="006A493B">
            <w:pPr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83" w:rsidRPr="00CF3ADF" w:rsidRDefault="00B91883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83" w:rsidRPr="00CF3ADF" w:rsidRDefault="00B91883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83" w:rsidRPr="00CF3ADF" w:rsidRDefault="00B91883" w:rsidP="00DD7B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83" w:rsidRPr="00CF3ADF" w:rsidRDefault="00B91883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35 150,11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83" w:rsidRPr="00CF3ADF" w:rsidRDefault="00B91883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35 150,11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83" w:rsidRPr="00CF3ADF" w:rsidRDefault="00B91883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1 054,50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83" w:rsidRPr="00CF3ADF" w:rsidRDefault="002E6F17" w:rsidP="00C903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26.05.2017 – 2</w:t>
            </w:r>
            <w:r w:rsidR="00C90350">
              <w:rPr>
                <w:color w:val="000000"/>
                <w:sz w:val="18"/>
                <w:szCs w:val="18"/>
              </w:rPr>
              <w:t>1</w:t>
            </w:r>
            <w:r w:rsidRPr="00CF3ADF">
              <w:rPr>
                <w:color w:val="000000"/>
                <w:sz w:val="18"/>
                <w:szCs w:val="18"/>
              </w:rPr>
              <w:t>.11.2017</w:t>
            </w:r>
          </w:p>
        </w:tc>
      </w:tr>
      <w:tr w:rsidR="00CE07A9" w:rsidRPr="006F5954" w:rsidTr="00AC4901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A9" w:rsidRPr="006F5954" w:rsidRDefault="00CE07A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784877" w:rsidRDefault="00CE07A9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 xml:space="preserve">Комсомольский район, Площадь Никонова </w:t>
            </w:r>
          </w:p>
          <w:p w:rsidR="00CE07A9" w:rsidRPr="00784877" w:rsidRDefault="00932AAD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 xml:space="preserve">номер в Схеме - </w:t>
            </w:r>
            <w:r w:rsidR="00CE07A9" w:rsidRPr="00784877">
              <w:rPr>
                <w:color w:val="000000"/>
                <w:sz w:val="18"/>
                <w:szCs w:val="18"/>
              </w:rPr>
              <w:t>1434</w:t>
            </w:r>
          </w:p>
          <w:p w:rsidR="00CE07A9" w:rsidRPr="00784877" w:rsidRDefault="00CE07A9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6A493B">
            <w:pPr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21 981,19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21 981,19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659,44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A9" w:rsidRPr="00CF3ADF" w:rsidRDefault="00E04A0F" w:rsidP="00AC4901">
            <w:pPr>
              <w:jc w:val="center"/>
              <w:rPr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26.05.2017 – 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F3ADF">
              <w:rPr>
                <w:color w:val="000000"/>
                <w:sz w:val="18"/>
                <w:szCs w:val="18"/>
              </w:rPr>
              <w:t>.11.2017</w:t>
            </w:r>
          </w:p>
        </w:tc>
      </w:tr>
      <w:tr w:rsidR="00CE07A9" w:rsidRPr="006F5954" w:rsidTr="00AC4901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A9" w:rsidRPr="006F5954" w:rsidRDefault="00CE07A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784877" w:rsidRDefault="00CE07A9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>Автозаводский район, 9 квартал, восточнее павильона, имеющего адрес: Ленинский пр-т,10-б</w:t>
            </w:r>
          </w:p>
          <w:p w:rsidR="00CE07A9" w:rsidRPr="00784877" w:rsidRDefault="00932AAD" w:rsidP="006A493B">
            <w:pPr>
              <w:rPr>
                <w:color w:val="000000"/>
                <w:sz w:val="18"/>
                <w:szCs w:val="18"/>
              </w:rPr>
            </w:pPr>
            <w:r w:rsidRPr="00784877">
              <w:rPr>
                <w:color w:val="000000"/>
                <w:sz w:val="18"/>
                <w:szCs w:val="18"/>
              </w:rPr>
              <w:t xml:space="preserve">номер в Схеме - </w:t>
            </w:r>
            <w:r w:rsidR="00CE07A9" w:rsidRPr="00784877">
              <w:rPr>
                <w:color w:val="000000"/>
                <w:sz w:val="18"/>
                <w:szCs w:val="18"/>
              </w:rPr>
              <w:t>2101</w:t>
            </w:r>
          </w:p>
          <w:p w:rsidR="00CE07A9" w:rsidRPr="00784877" w:rsidRDefault="00CE07A9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6A493B">
            <w:pPr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35 150,11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35 150,11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1 054,50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A9" w:rsidRPr="00CF3ADF" w:rsidRDefault="00E04A0F" w:rsidP="00AC4901">
            <w:pPr>
              <w:jc w:val="center"/>
              <w:rPr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26.05.2017 – 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F3ADF">
              <w:rPr>
                <w:color w:val="000000"/>
                <w:sz w:val="18"/>
                <w:szCs w:val="18"/>
              </w:rPr>
              <w:t>.11.2017</w:t>
            </w:r>
          </w:p>
        </w:tc>
      </w:tr>
      <w:tr w:rsidR="00CE07A9" w:rsidRPr="006F5954" w:rsidTr="00AC4901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A9" w:rsidRPr="006F5954" w:rsidRDefault="00CE07A9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6A493B">
            <w:pPr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Автозаводский район, 10 квартал, северо-западнее здания, имеющего адрес: ул</w:t>
            </w:r>
            <w:proofErr w:type="gramStart"/>
            <w:r w:rsidRPr="00CF3ADF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CF3ADF">
              <w:rPr>
                <w:color w:val="000000"/>
                <w:sz w:val="18"/>
                <w:szCs w:val="18"/>
              </w:rPr>
              <w:t>орошилова,16-а</w:t>
            </w:r>
          </w:p>
          <w:p w:rsidR="00CE07A9" w:rsidRPr="00CF3ADF" w:rsidRDefault="00932AAD" w:rsidP="006A493B">
            <w:pPr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 xml:space="preserve">номер в Схеме - </w:t>
            </w:r>
            <w:r w:rsidR="00CE07A9" w:rsidRPr="00CF3ADF">
              <w:rPr>
                <w:color w:val="000000"/>
                <w:sz w:val="18"/>
                <w:szCs w:val="18"/>
              </w:rPr>
              <w:t>2103</w:t>
            </w:r>
          </w:p>
          <w:p w:rsidR="00CE07A9" w:rsidRPr="00CF3ADF" w:rsidRDefault="00CE07A9" w:rsidP="006A49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6A493B">
            <w:pPr>
              <w:rPr>
                <w:sz w:val="18"/>
                <w:szCs w:val="18"/>
              </w:rPr>
            </w:pPr>
            <w:r w:rsidRPr="00CF3ADF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автолавка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3ADF">
              <w:rPr>
                <w:color w:val="000000"/>
                <w:sz w:val="18"/>
                <w:szCs w:val="18"/>
              </w:rPr>
              <w:t>Продовольственная-реализация</w:t>
            </w:r>
            <w:proofErr w:type="spellEnd"/>
            <w:proofErr w:type="gramEnd"/>
            <w:r w:rsidRPr="00CF3ADF">
              <w:rPr>
                <w:color w:val="000000"/>
                <w:sz w:val="18"/>
                <w:szCs w:val="18"/>
              </w:rPr>
              <w:t xml:space="preserve"> яблок и соков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35 150,11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35 150,11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A9" w:rsidRPr="00CF3ADF" w:rsidRDefault="00CE07A9" w:rsidP="00DD7B50">
            <w:pPr>
              <w:jc w:val="center"/>
              <w:rPr>
                <w:color w:val="000000"/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1 054,50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A9" w:rsidRPr="00CF3ADF" w:rsidRDefault="00E04A0F" w:rsidP="00AC4901">
            <w:pPr>
              <w:jc w:val="center"/>
              <w:rPr>
                <w:sz w:val="18"/>
                <w:szCs w:val="18"/>
              </w:rPr>
            </w:pPr>
            <w:r w:rsidRPr="00CF3ADF">
              <w:rPr>
                <w:color w:val="000000"/>
                <w:sz w:val="18"/>
                <w:szCs w:val="18"/>
              </w:rPr>
              <w:t>26.05.2017 – 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F3ADF">
              <w:rPr>
                <w:color w:val="000000"/>
                <w:sz w:val="18"/>
                <w:szCs w:val="18"/>
              </w:rPr>
              <w:t>.11.2017</w:t>
            </w:r>
          </w:p>
        </w:tc>
      </w:tr>
    </w:tbl>
    <w:p w:rsidR="00762057" w:rsidRPr="002212EB" w:rsidRDefault="00762057" w:rsidP="00762057">
      <w:pPr>
        <w:rPr>
          <w:sz w:val="28"/>
          <w:szCs w:val="28"/>
        </w:rPr>
      </w:pP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Задаток для участия в аукционе вносится не </w:t>
      </w:r>
      <w:r w:rsidRPr="00D560B8">
        <w:rPr>
          <w:sz w:val="28"/>
          <w:szCs w:val="28"/>
        </w:rPr>
        <w:t xml:space="preserve">позднее </w:t>
      </w:r>
      <w:r w:rsidR="006F5954" w:rsidRPr="001D33A4">
        <w:rPr>
          <w:sz w:val="28"/>
          <w:szCs w:val="28"/>
        </w:rPr>
        <w:t>0</w:t>
      </w:r>
      <w:r w:rsidR="000E5E5E" w:rsidRPr="001D33A4">
        <w:rPr>
          <w:sz w:val="28"/>
          <w:szCs w:val="28"/>
        </w:rPr>
        <w:t>3</w:t>
      </w:r>
      <w:r w:rsidR="00954D5E" w:rsidRPr="001D33A4">
        <w:rPr>
          <w:sz w:val="28"/>
          <w:szCs w:val="28"/>
        </w:rPr>
        <w:t>.</w:t>
      </w:r>
      <w:r w:rsidR="000E5E5E" w:rsidRPr="001D33A4">
        <w:rPr>
          <w:sz w:val="28"/>
          <w:szCs w:val="28"/>
        </w:rPr>
        <w:t>05</w:t>
      </w:r>
      <w:r w:rsidR="00762CE9" w:rsidRPr="001D33A4">
        <w:rPr>
          <w:sz w:val="28"/>
          <w:szCs w:val="28"/>
        </w:rPr>
        <w:t>.201</w:t>
      </w:r>
      <w:r w:rsidR="000E5E5E" w:rsidRPr="001D33A4">
        <w:rPr>
          <w:sz w:val="28"/>
          <w:szCs w:val="28"/>
        </w:rPr>
        <w:t>7</w:t>
      </w:r>
      <w:r w:rsidR="00762CE9" w:rsidRPr="001D33A4">
        <w:rPr>
          <w:sz w:val="28"/>
          <w:szCs w:val="28"/>
        </w:rPr>
        <w:t>г</w:t>
      </w:r>
      <w:r w:rsidR="00762CE9" w:rsidRPr="00D560B8">
        <w:rPr>
          <w:sz w:val="28"/>
          <w:szCs w:val="28"/>
        </w:rPr>
        <w:t>.</w:t>
      </w:r>
      <w:r w:rsidRPr="00D560B8">
        <w:rPr>
          <w:sz w:val="28"/>
          <w:szCs w:val="28"/>
        </w:rPr>
        <w:t xml:space="preserve"> </w:t>
      </w:r>
      <w:r w:rsidRPr="00C44D64">
        <w:rPr>
          <w:sz w:val="28"/>
          <w:szCs w:val="28"/>
        </w:rPr>
        <w:t>на счет получателя Департамента финансов мэрии городского округа Тольятти (Управление потребительского рынка</w:t>
      </w:r>
      <w:r w:rsidR="00F94E5F" w:rsidRPr="00C44D64">
        <w:rPr>
          <w:sz w:val="28"/>
          <w:szCs w:val="28"/>
        </w:rPr>
        <w:t>,</w:t>
      </w:r>
      <w:r w:rsidRPr="00C44D64">
        <w:rPr>
          <w:sz w:val="28"/>
          <w:szCs w:val="28"/>
        </w:rPr>
        <w:t xml:space="preserve"> л/с 059050000) </w:t>
      </w:r>
      <w:r w:rsidR="006F5954" w:rsidRPr="00C44D64">
        <w:rPr>
          <w:sz w:val="28"/>
          <w:szCs w:val="28"/>
        </w:rPr>
        <w:t xml:space="preserve">  </w:t>
      </w:r>
      <w:r w:rsidRPr="00C44D64">
        <w:rPr>
          <w:sz w:val="28"/>
          <w:szCs w:val="28"/>
        </w:rPr>
        <w:t>№ 40302810436785000189 в РКЦ Тольятти г</w:t>
      </w:r>
      <w:proofErr w:type="gramStart"/>
      <w:r w:rsidRPr="00C44D64">
        <w:rPr>
          <w:sz w:val="28"/>
          <w:szCs w:val="28"/>
        </w:rPr>
        <w:t>.Т</w:t>
      </w:r>
      <w:proofErr w:type="gramEnd"/>
      <w:r w:rsidRPr="00C44D64">
        <w:rPr>
          <w:sz w:val="28"/>
          <w:szCs w:val="28"/>
        </w:rPr>
        <w:t>ольятти, БИК 043678000, ИНН  6320001741, КПП 632431003.</w:t>
      </w:r>
      <w:r w:rsidRPr="002212EB">
        <w:rPr>
          <w:sz w:val="28"/>
          <w:szCs w:val="28"/>
        </w:rPr>
        <w:t xml:space="preserve">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В назначении платежа указать: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«Задаток </w:t>
      </w:r>
      <w:proofErr w:type="gramStart"/>
      <w:r w:rsidRPr="002212EB">
        <w:rPr>
          <w:sz w:val="28"/>
          <w:szCs w:val="28"/>
        </w:rPr>
        <w:t xml:space="preserve">за участие в аукционе </w:t>
      </w:r>
      <w:r w:rsidR="009F60EB" w:rsidRPr="002212EB">
        <w:rPr>
          <w:sz w:val="28"/>
          <w:szCs w:val="28"/>
        </w:rPr>
        <w:t>на право заключения договор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на размещение нестационарн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торгов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объект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 лоту</w:t>
      </w:r>
      <w:proofErr w:type="gramEnd"/>
      <w:r w:rsidRPr="002212EB">
        <w:rPr>
          <w:sz w:val="28"/>
          <w:szCs w:val="28"/>
        </w:rPr>
        <w:t xml:space="preserve"> №____, без НДС». </w:t>
      </w:r>
    </w:p>
    <w:p w:rsidR="0072741B" w:rsidRPr="002212EB" w:rsidRDefault="00AC1235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 </w:t>
      </w:r>
      <w:r w:rsidR="0072741B"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="0072741B" w:rsidRPr="002212EB">
        <w:rPr>
          <w:sz w:val="28"/>
          <w:szCs w:val="28"/>
        </w:rPr>
        <w:t>тся в следующем порядке: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участникам аукциона, за исключением победителя,  </w:t>
      </w:r>
      <w:r w:rsidR="00186520" w:rsidRPr="002212EB">
        <w:rPr>
          <w:sz w:val="28"/>
          <w:szCs w:val="28"/>
        </w:rPr>
        <w:t xml:space="preserve">- </w:t>
      </w:r>
      <w:r w:rsidRPr="002212EB">
        <w:rPr>
          <w:sz w:val="28"/>
          <w:szCs w:val="28"/>
        </w:rPr>
        <w:t xml:space="preserve">в течение </w:t>
      </w:r>
      <w:r w:rsidR="009F60EB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9F60EB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</w:t>
      </w:r>
      <w:r w:rsidR="009F60EB" w:rsidRPr="002212EB">
        <w:rPr>
          <w:sz w:val="28"/>
          <w:szCs w:val="28"/>
        </w:rPr>
        <w:t>подписания протокола о результатах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претендентам, не допущенным к участию в аукционе,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</w:t>
      </w:r>
      <w:r w:rsidR="006F795B" w:rsidRPr="002212EB">
        <w:rPr>
          <w:sz w:val="28"/>
          <w:szCs w:val="28"/>
        </w:rPr>
        <w:t>со дня</w:t>
      </w:r>
      <w:r w:rsidR="00E114AF" w:rsidRPr="002212EB">
        <w:rPr>
          <w:sz w:val="28"/>
          <w:szCs w:val="28"/>
        </w:rPr>
        <w:t xml:space="preserve"> оформления протокола </w:t>
      </w:r>
      <w:r w:rsidR="00E114AF" w:rsidRPr="002212EB">
        <w:rPr>
          <w:sz w:val="28"/>
          <w:szCs w:val="28"/>
        </w:rPr>
        <w:lastRenderedPageBreak/>
        <w:t>приема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до даты окончания срока приема заявок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позднее даты окончания срока приема заявок - в течение </w:t>
      </w:r>
      <w:r w:rsidR="005302FC" w:rsidRPr="002212EB">
        <w:rPr>
          <w:sz w:val="28"/>
          <w:szCs w:val="28"/>
        </w:rPr>
        <w:t>3 рабочих</w:t>
      </w:r>
      <w:r w:rsidRPr="002212EB">
        <w:rPr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отмены аукциона - в течение </w:t>
      </w:r>
      <w:r w:rsidR="005302FC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5302FC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размещения на </w:t>
      </w:r>
      <w:hyperlink r:id="rId8" w:history="1">
        <w:r w:rsidRPr="002212EB">
          <w:rPr>
            <w:sz w:val="28"/>
            <w:szCs w:val="28"/>
          </w:rPr>
          <w:t>Официальном портале</w:t>
        </w:r>
      </w:hyperlink>
      <w:r w:rsidRPr="002212EB">
        <w:rPr>
          <w:sz w:val="28"/>
          <w:szCs w:val="28"/>
        </w:rPr>
        <w:t xml:space="preserve"> извещения об отмене аукциона.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.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350403" w:rsidRPr="002212EB">
        <w:rPr>
          <w:sz w:val="28"/>
          <w:szCs w:val="28"/>
        </w:rPr>
        <w:t>2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150781" w:rsidRPr="00150781">
        <w:rPr>
          <w:sz w:val="28"/>
          <w:szCs w:val="28"/>
        </w:rPr>
        <w:t>1</w:t>
      </w:r>
      <w:r w:rsidR="006C300C">
        <w:rPr>
          <w:sz w:val="28"/>
          <w:szCs w:val="28"/>
        </w:rPr>
        <w:t>7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04</w:t>
      </w:r>
      <w:r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Pr="00150781">
        <w:rPr>
          <w:sz w:val="28"/>
          <w:szCs w:val="28"/>
        </w:rPr>
        <w:t xml:space="preserve">г. по </w:t>
      </w:r>
      <w:r w:rsidR="00A81773" w:rsidRPr="00150781">
        <w:rPr>
          <w:sz w:val="28"/>
          <w:szCs w:val="28"/>
        </w:rPr>
        <w:t>0</w:t>
      </w:r>
      <w:r w:rsidR="000E5E5E">
        <w:rPr>
          <w:sz w:val="28"/>
          <w:szCs w:val="28"/>
        </w:rPr>
        <w:t>3</w:t>
      </w:r>
      <w:r w:rsidR="00536473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05</w:t>
      </w:r>
      <w:r w:rsidR="00762CE9"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  <w:r w:rsidRPr="002212EB">
        <w:rPr>
          <w:sz w:val="28"/>
          <w:szCs w:val="28"/>
        </w:rPr>
        <w:t xml:space="preserve"> 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150781">
        <w:rPr>
          <w:sz w:val="28"/>
          <w:szCs w:val="28"/>
        </w:rPr>
        <w:t>1</w:t>
      </w:r>
      <w:r w:rsidR="000E5E5E">
        <w:rPr>
          <w:sz w:val="28"/>
          <w:szCs w:val="28"/>
        </w:rPr>
        <w:t>0</w:t>
      </w:r>
      <w:r w:rsidR="00E57940" w:rsidRPr="002212EB">
        <w:rPr>
          <w:sz w:val="28"/>
          <w:szCs w:val="28"/>
        </w:rPr>
        <w:t>.</w:t>
      </w:r>
      <w:r w:rsidR="000E5E5E">
        <w:rPr>
          <w:sz w:val="28"/>
          <w:szCs w:val="28"/>
        </w:rPr>
        <w:t>05</w:t>
      </w:r>
      <w:r w:rsidR="00762CE9" w:rsidRPr="002212EB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2212EB">
        <w:rPr>
          <w:sz w:val="28"/>
          <w:szCs w:val="28"/>
        </w:rPr>
        <w:t>г</w:t>
      </w:r>
      <w:r w:rsidRPr="002212EB">
        <w:rPr>
          <w:sz w:val="28"/>
          <w:szCs w:val="28"/>
        </w:rPr>
        <w:t>.</w:t>
      </w:r>
    </w:p>
    <w:p w:rsidR="0072741B" w:rsidRPr="002212EB" w:rsidRDefault="001602C0" w:rsidP="00B86019">
      <w:pPr>
        <w:spacing w:line="276" w:lineRule="auto"/>
        <w:ind w:firstLine="567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825EF1" w:rsidRPr="00150781">
        <w:rPr>
          <w:sz w:val="28"/>
          <w:szCs w:val="28"/>
        </w:rPr>
        <w:t>15</w:t>
      </w:r>
      <w:r w:rsidR="00E57940" w:rsidRPr="00150781">
        <w:rPr>
          <w:sz w:val="28"/>
          <w:szCs w:val="28"/>
        </w:rPr>
        <w:t>.</w:t>
      </w:r>
      <w:r w:rsidR="000E5E5E">
        <w:rPr>
          <w:sz w:val="28"/>
          <w:szCs w:val="28"/>
        </w:rPr>
        <w:t>05</w:t>
      </w:r>
      <w:r w:rsidR="00762CE9"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="0072741B" w:rsidRPr="00150781">
        <w:rPr>
          <w:sz w:val="28"/>
          <w:szCs w:val="28"/>
        </w:rPr>
        <w:t xml:space="preserve"> в </w:t>
      </w:r>
      <w:r w:rsidR="00150781" w:rsidRPr="00150781">
        <w:rPr>
          <w:sz w:val="28"/>
          <w:szCs w:val="28"/>
        </w:rPr>
        <w:t>09</w:t>
      </w:r>
      <w:r w:rsidR="0072741B" w:rsidRPr="00150781">
        <w:rPr>
          <w:sz w:val="28"/>
          <w:szCs w:val="28"/>
        </w:rPr>
        <w:t xml:space="preserve">.00 г. Тольятти, ул. Белорусская, 33, </w:t>
      </w:r>
      <w:r w:rsidR="00A81773" w:rsidRPr="00150781">
        <w:rPr>
          <w:sz w:val="28"/>
          <w:szCs w:val="28"/>
        </w:rPr>
        <w:t>актовый зал</w:t>
      </w:r>
      <w:r w:rsidR="00825EF1" w:rsidRPr="00150781">
        <w:rPr>
          <w:sz w:val="28"/>
          <w:szCs w:val="28"/>
        </w:rPr>
        <w:t>,</w:t>
      </w:r>
      <w:r w:rsidR="008F5814" w:rsidRPr="00150781">
        <w:rPr>
          <w:sz w:val="28"/>
          <w:szCs w:val="28"/>
        </w:rPr>
        <w:t xml:space="preserve"> </w:t>
      </w:r>
      <w:r w:rsidR="00825EF1" w:rsidRPr="00150781">
        <w:rPr>
          <w:sz w:val="28"/>
          <w:szCs w:val="28"/>
        </w:rPr>
        <w:t>1 этаж</w:t>
      </w:r>
      <w:r w:rsidR="0072741B" w:rsidRPr="00150781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2212EB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заявку на участие в аукционе (по форме, указанной в извещении о проведен</w:t>
      </w:r>
      <w:proofErr w:type="gramStart"/>
      <w:r w:rsidRPr="002212EB">
        <w:rPr>
          <w:sz w:val="28"/>
          <w:szCs w:val="28"/>
        </w:rPr>
        <w:t>ии ау</w:t>
      </w:r>
      <w:proofErr w:type="gramEnd"/>
      <w:r w:rsidRPr="002212EB">
        <w:rPr>
          <w:sz w:val="28"/>
          <w:szCs w:val="28"/>
        </w:rPr>
        <w:t>кциона</w:t>
      </w:r>
      <w:r w:rsidR="006A093F" w:rsidRPr="002212EB">
        <w:rPr>
          <w:sz w:val="28"/>
          <w:szCs w:val="28"/>
        </w:rPr>
        <w:t>, с указанием банковских реквизитов счета для возврата задатка</w:t>
      </w:r>
      <w:r w:rsidRPr="002212EB">
        <w:rPr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</w:t>
      </w:r>
      <w:r w:rsidR="009B7AFD" w:rsidRPr="002212EB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</w:t>
      </w:r>
      <w:r w:rsidR="009B7AFD" w:rsidRPr="002212EB">
        <w:rPr>
          <w:sz w:val="28"/>
          <w:szCs w:val="28"/>
        </w:rPr>
        <w:lastRenderedPageBreak/>
        <w:t xml:space="preserve">руководитель юридического лица обладает правом действовать от имени юридического лица без доверенности; 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9B7AFD" w:rsidRPr="002212EB">
        <w:rPr>
          <w:sz w:val="28"/>
          <w:szCs w:val="28"/>
        </w:rPr>
        <w:t xml:space="preserve"> надлежащим образом заверенный перевод </w:t>
      </w:r>
      <w:proofErr w:type="gramStart"/>
      <w:r w:rsidR="009B7AFD" w:rsidRPr="002212EB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9B7AFD" w:rsidRPr="002212EB">
        <w:rPr>
          <w:sz w:val="28"/>
          <w:szCs w:val="28"/>
        </w:rPr>
        <w:t>, если претендентом является иностранное юридическое лицо</w:t>
      </w:r>
      <w:r w:rsidRPr="002212EB">
        <w:rPr>
          <w:sz w:val="28"/>
          <w:szCs w:val="28"/>
        </w:rPr>
        <w:t>.</w:t>
      </w:r>
    </w:p>
    <w:p w:rsidR="000C0422" w:rsidRPr="002212EB" w:rsidRDefault="000C0422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копии документов, удостоверяющих личность претендента (для индивидуальных предпринимателей).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В случае</w:t>
      </w:r>
      <w:proofErr w:type="gramStart"/>
      <w:r w:rsidR="000C0422" w:rsidRPr="002212EB">
        <w:rPr>
          <w:sz w:val="28"/>
          <w:szCs w:val="28"/>
        </w:rPr>
        <w:t>,</w:t>
      </w:r>
      <w:proofErr w:type="gramEnd"/>
      <w:r w:rsid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платежный документ с отметкой банка об исполнении, подтверждающий внесение задатка в установленном размере</w:t>
      </w:r>
      <w:r w:rsidR="00266377">
        <w:rPr>
          <w:sz w:val="28"/>
          <w:szCs w:val="28"/>
        </w:rPr>
        <w:t>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непредставление необходимых для участия в аукционе документов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</w:t>
      </w:r>
      <w:proofErr w:type="spellStart"/>
      <w:r w:rsidR="006D35FB" w:rsidRPr="002212EB">
        <w:rPr>
          <w:sz w:val="28"/>
          <w:szCs w:val="28"/>
        </w:rPr>
        <w:t>непоступление</w:t>
      </w:r>
      <w:proofErr w:type="spellEnd"/>
      <w:r w:rsidR="006D35FB" w:rsidRPr="002212EB">
        <w:rPr>
          <w:sz w:val="28"/>
          <w:szCs w:val="28"/>
        </w:rPr>
        <w:t xml:space="preserve"> задатка на дату рассмотрения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2212EB">
        <w:rPr>
          <w:sz w:val="28"/>
          <w:szCs w:val="28"/>
        </w:rPr>
        <w:t>о</w:t>
      </w:r>
      <w:r w:rsidRPr="002212EB">
        <w:rPr>
          <w:sz w:val="28"/>
          <w:szCs w:val="28"/>
        </w:rPr>
        <w:t xml:space="preserve">рганизатора </w:t>
      </w:r>
      <w:r w:rsidR="00825EF1" w:rsidRPr="002212EB">
        <w:rPr>
          <w:sz w:val="28"/>
          <w:szCs w:val="28"/>
        </w:rPr>
        <w:t xml:space="preserve">аукциона – Управление 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Управлением потребительского рынка </w:t>
      </w:r>
      <w:r w:rsidR="00BC4CCC">
        <w:rPr>
          <w:sz w:val="28"/>
          <w:szCs w:val="28"/>
        </w:rPr>
        <w:t>администрации</w:t>
      </w:r>
      <w:r w:rsidRPr="002212EB">
        <w:rPr>
          <w:sz w:val="28"/>
          <w:szCs w:val="28"/>
        </w:rPr>
        <w:t xml:space="preserve"> городского округа Тольятти:</w:t>
      </w:r>
    </w:p>
    <w:p w:rsidR="0063557D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- с победителем </w:t>
      </w:r>
      <w:r w:rsidR="0063557D" w:rsidRPr="002212EB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2212EB">
        <w:rPr>
          <w:sz w:val="28"/>
          <w:szCs w:val="28"/>
        </w:rPr>
        <w:t xml:space="preserve"> дней со дня</w:t>
      </w:r>
      <w:r w:rsidR="0063557D" w:rsidRPr="002212EB">
        <w:rPr>
          <w:sz w:val="28"/>
          <w:szCs w:val="28"/>
        </w:rPr>
        <w:t xml:space="preserve"> размещения информации о результатах аукциона на </w:t>
      </w:r>
      <w:hyperlink r:id="rId10" w:history="1">
        <w:r w:rsidR="0063557D" w:rsidRPr="002212EB">
          <w:rPr>
            <w:sz w:val="28"/>
            <w:szCs w:val="28"/>
          </w:rPr>
          <w:t>Официальном портале</w:t>
        </w:r>
      </w:hyperlink>
      <w:r w:rsidR="0063557D" w:rsidRPr="002212EB">
        <w:rPr>
          <w:sz w:val="28"/>
          <w:szCs w:val="28"/>
        </w:rPr>
        <w:t xml:space="preserve"> </w:t>
      </w:r>
      <w:r w:rsidR="00BC4CCC">
        <w:rPr>
          <w:sz w:val="28"/>
          <w:szCs w:val="28"/>
        </w:rPr>
        <w:t>администрации</w:t>
      </w:r>
      <w:r w:rsidR="0063557D" w:rsidRPr="002212EB">
        <w:rPr>
          <w:sz w:val="28"/>
          <w:szCs w:val="28"/>
        </w:rPr>
        <w:t xml:space="preserve"> городского округа Тольятти: </w:t>
      </w:r>
      <w:proofErr w:type="spellStart"/>
      <w:r w:rsidR="00825EF1" w:rsidRPr="002212EB">
        <w:rPr>
          <w:sz w:val="28"/>
          <w:szCs w:val="28"/>
        </w:rPr>
        <w:t>тольятти</w:t>
      </w:r>
      <w:proofErr w:type="gramStart"/>
      <w:r w:rsidR="00825EF1" w:rsidRPr="002212EB">
        <w:rPr>
          <w:sz w:val="28"/>
          <w:szCs w:val="28"/>
        </w:rPr>
        <w:t>.р</w:t>
      </w:r>
      <w:proofErr w:type="gramEnd"/>
      <w:r w:rsidR="00825EF1" w:rsidRPr="002212EB">
        <w:rPr>
          <w:sz w:val="28"/>
          <w:szCs w:val="28"/>
        </w:rPr>
        <w:t>ф</w:t>
      </w:r>
      <w:proofErr w:type="spellEnd"/>
      <w:r w:rsidR="0063557D" w:rsidRPr="002212EB">
        <w:rPr>
          <w:sz w:val="28"/>
          <w:szCs w:val="28"/>
        </w:rPr>
        <w:t>;</w:t>
      </w:r>
    </w:p>
    <w:p w:rsidR="00294CF7" w:rsidRDefault="00294CF7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2212EB">
        <w:rPr>
          <w:sz w:val="28"/>
          <w:szCs w:val="28"/>
        </w:rPr>
        <w:t>размещение нестационарного торгового объекта</w:t>
      </w:r>
      <w:r w:rsidRPr="002212EB">
        <w:rPr>
          <w:sz w:val="28"/>
          <w:szCs w:val="28"/>
        </w:rPr>
        <w:t xml:space="preserve"> задатки им не возвращаются. </w:t>
      </w:r>
    </w:p>
    <w:p w:rsidR="00983204" w:rsidRDefault="00983204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150781" w:rsidRPr="00150781" w:rsidRDefault="00150781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 xml:space="preserve">победителем или единственным участником аукциона </w:t>
      </w:r>
      <w:r w:rsidRPr="00150781">
        <w:rPr>
          <w:sz w:val="28"/>
          <w:szCs w:val="28"/>
        </w:rPr>
        <w:t xml:space="preserve">за весь срок действия </w:t>
      </w:r>
      <w:r>
        <w:rPr>
          <w:sz w:val="28"/>
          <w:szCs w:val="28"/>
        </w:rPr>
        <w:t>д</w:t>
      </w:r>
      <w:r w:rsidRPr="002212EB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2212EB">
        <w:rPr>
          <w:sz w:val="28"/>
          <w:szCs w:val="28"/>
        </w:rPr>
        <w:t xml:space="preserve"> на размещение нестационарного торгового объекта</w:t>
      </w:r>
      <w:r w:rsidRPr="00150781">
        <w:rPr>
          <w:sz w:val="28"/>
          <w:szCs w:val="28"/>
        </w:rPr>
        <w:t xml:space="preserve"> не </w:t>
      </w:r>
      <w:proofErr w:type="gramStart"/>
      <w:r w:rsidRPr="00150781">
        <w:rPr>
          <w:sz w:val="28"/>
          <w:szCs w:val="28"/>
        </w:rPr>
        <w:t>позднее</w:t>
      </w:r>
      <w:proofErr w:type="gramEnd"/>
      <w:r w:rsidRPr="00150781">
        <w:rPr>
          <w:sz w:val="28"/>
          <w:szCs w:val="28"/>
        </w:rPr>
        <w:t xml:space="preserve"> чем за пять дней до истечения срока действия </w:t>
      </w:r>
      <w:r>
        <w:rPr>
          <w:sz w:val="28"/>
          <w:szCs w:val="28"/>
        </w:rPr>
        <w:t>д</w:t>
      </w:r>
      <w:r w:rsidRPr="00150781">
        <w:rPr>
          <w:sz w:val="28"/>
          <w:szCs w:val="28"/>
        </w:rPr>
        <w:t xml:space="preserve">оговора </w:t>
      </w:r>
      <w:r w:rsidRPr="002212EB">
        <w:rPr>
          <w:sz w:val="28"/>
          <w:szCs w:val="28"/>
        </w:rPr>
        <w:t>на размещение нестационарного торгового объекта</w:t>
      </w:r>
      <w:r>
        <w:rPr>
          <w:sz w:val="28"/>
          <w:szCs w:val="28"/>
        </w:rPr>
        <w:t>.</w:t>
      </w:r>
    </w:p>
    <w:p w:rsidR="002550E7" w:rsidRPr="002550E7" w:rsidRDefault="002550E7" w:rsidP="002550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E7">
        <w:rPr>
          <w:sz w:val="28"/>
          <w:szCs w:val="28"/>
        </w:rPr>
        <w:t xml:space="preserve">В течение </w:t>
      </w:r>
      <w:r w:rsidR="00037397">
        <w:rPr>
          <w:sz w:val="28"/>
          <w:szCs w:val="28"/>
        </w:rPr>
        <w:t>10</w:t>
      </w:r>
      <w:r w:rsidRPr="002550E7">
        <w:rPr>
          <w:sz w:val="28"/>
          <w:szCs w:val="28"/>
        </w:rPr>
        <w:t>-ти рабочих дней победител</w:t>
      </w:r>
      <w:r>
        <w:rPr>
          <w:sz w:val="28"/>
          <w:szCs w:val="28"/>
        </w:rPr>
        <w:t xml:space="preserve">ь </w:t>
      </w:r>
      <w:r w:rsidRPr="002550E7">
        <w:rPr>
          <w:sz w:val="28"/>
          <w:szCs w:val="28"/>
        </w:rPr>
        <w:t>аукциона либо с лиц</w:t>
      </w:r>
      <w:r>
        <w:rPr>
          <w:sz w:val="28"/>
          <w:szCs w:val="28"/>
        </w:rPr>
        <w:t>о</w:t>
      </w:r>
      <w:r w:rsidRPr="002550E7">
        <w:rPr>
          <w:sz w:val="28"/>
          <w:szCs w:val="28"/>
        </w:rPr>
        <w:t>, которое являе</w:t>
      </w:r>
      <w:r>
        <w:rPr>
          <w:sz w:val="28"/>
          <w:szCs w:val="28"/>
        </w:rPr>
        <w:t>тся</w:t>
      </w:r>
      <w:r w:rsidRPr="002550E7">
        <w:rPr>
          <w:sz w:val="28"/>
          <w:szCs w:val="28"/>
        </w:rPr>
        <w:t xml:space="preserve"> единственным участником аукциона, </w:t>
      </w:r>
      <w:r>
        <w:rPr>
          <w:sz w:val="28"/>
          <w:szCs w:val="28"/>
        </w:rPr>
        <w:t xml:space="preserve">подписывает </w:t>
      </w:r>
      <w:r w:rsidRPr="002550E7">
        <w:rPr>
          <w:sz w:val="28"/>
          <w:szCs w:val="28"/>
        </w:rPr>
        <w:t>договор на размещение нестационарного торгового объекта.</w:t>
      </w:r>
    </w:p>
    <w:p w:rsidR="00444220" w:rsidRDefault="00D560B8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r w:rsidRPr="00D560B8">
        <w:rPr>
          <w:sz w:val="28"/>
          <w:szCs w:val="28"/>
        </w:rPr>
        <w:t xml:space="preserve">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три дня до</w:t>
      </w:r>
      <w:r w:rsidR="0073309F">
        <w:rPr>
          <w:sz w:val="28"/>
          <w:szCs w:val="28"/>
        </w:rPr>
        <w:t xml:space="preserve"> наступления даты его проведения. </w:t>
      </w:r>
      <w:r w:rsidR="00C83F74" w:rsidRPr="00C83F74">
        <w:rPr>
          <w:sz w:val="28"/>
          <w:szCs w:val="28"/>
        </w:rPr>
        <w:t>Извещение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>кциона размещается на сайте организатором аукциона в течение трех рабочих дней со дня принятия данного решения. Организатор аукциона в течение трех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44422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  <w:sectPr w:rsidR="00444220" w:rsidSect="00E20655">
          <w:headerReference w:type="even" r:id="rId11"/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autoSpaceDN w:val="0"/>
        <w:adjustRightInd w:val="0"/>
        <w:jc w:val="both"/>
        <w:rPr>
          <w:rFonts w:ascii="Calibri" w:hAnsi="Calibri" w:cs="Arial"/>
          <w:sz w:val="20"/>
          <w:szCs w:val="28"/>
        </w:rPr>
      </w:pP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«___»________________20___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 xml:space="preserve"> 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 Ф.И.О., должность)</w:t>
      </w:r>
    </w:p>
    <w:p w:rsidR="001D22DF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>об аукционе на право заключения договора на размещение нестационарного торгового объекта на территории городского округа Тольятти в соответствии</w:t>
      </w:r>
      <w:proofErr w:type="gramEnd"/>
      <w:r>
        <w:rPr>
          <w:sz w:val="28"/>
        </w:rPr>
        <w:t xml:space="preserve">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1D22DF" w:rsidRDefault="001D22DF" w:rsidP="001D22DF">
      <w:pPr>
        <w:jc w:val="both"/>
        <w:rPr>
          <w:sz w:val="28"/>
          <w:szCs w:val="20"/>
        </w:rPr>
      </w:pPr>
      <w:r>
        <w:rPr>
          <w:sz w:val="28"/>
        </w:rPr>
        <w:t>Юридический адрес:_____________________________________________________________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час ___  мин.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«____»______________20__ г.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</w:rPr>
        <w:t xml:space="preserve">     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 xml:space="preserve">Согласие на обработку управлением потребительского рынка </w:t>
      </w:r>
      <w:r w:rsidR="00AF24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 на обработку персональных данных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управлени</w:t>
      </w:r>
      <w:r w:rsidR="007F4EB6">
        <w:rPr>
          <w:sz w:val="28"/>
          <w:szCs w:val="28"/>
        </w:rPr>
        <w:t>ю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sz w:val="28"/>
        </w:rPr>
        <w:t>управлением потребительского рынка мэрии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«___» ____________ 20___г.                                 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</w:p>
    <w:p w:rsidR="001D22DF" w:rsidRPr="002212EB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ПРОЕКТ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Договора на размещение сезонного нестационарного торгового объекта </w:t>
      </w:r>
      <w:r>
        <w:rPr>
          <w:rFonts w:ascii="Times New Roman" w:hAnsi="Times New Roman"/>
        </w:rPr>
        <w:t>№</w:t>
      </w:r>
      <w:r w:rsidRPr="00327DD0">
        <w:rPr>
          <w:rFonts w:ascii="Times New Roman" w:hAnsi="Times New Roman"/>
        </w:rPr>
        <w:t xml:space="preserve"> _____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г</w:t>
      </w:r>
      <w:proofErr w:type="gramStart"/>
      <w:r w:rsidRPr="00327DD0">
        <w:rPr>
          <w:rFonts w:ascii="Times New Roman" w:hAnsi="Times New Roman"/>
        </w:rPr>
        <w:t>.Т</w:t>
      </w:r>
      <w:proofErr w:type="gramEnd"/>
      <w:r w:rsidRPr="00327DD0">
        <w:rPr>
          <w:rFonts w:ascii="Times New Roman" w:hAnsi="Times New Roman"/>
        </w:rPr>
        <w:t xml:space="preserve">ольятти                  </w:t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327DD0">
        <w:rPr>
          <w:rFonts w:ascii="Times New Roman" w:hAnsi="Times New Roman"/>
        </w:rPr>
        <w:t>«_____»______________</w:t>
      </w: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</w:p>
    <w:p w:rsidR="00453476" w:rsidRPr="00327DD0" w:rsidRDefault="00260F85" w:rsidP="00453476">
      <w:pPr>
        <w:pStyle w:val="af5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</w:t>
      </w:r>
      <w:r w:rsidR="00453476" w:rsidRPr="00327DD0">
        <w:rPr>
          <w:rFonts w:ascii="Times New Roman" w:hAnsi="Times New Roman"/>
        </w:rPr>
        <w:t xml:space="preserve">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 №</w:t>
      </w:r>
      <w:r w:rsidR="00453476">
        <w:rPr>
          <w:rFonts w:ascii="Times New Roman" w:hAnsi="Times New Roman"/>
        </w:rPr>
        <w:t>_______</w:t>
      </w:r>
      <w:r w:rsidR="00453476" w:rsidRPr="00327DD0">
        <w:rPr>
          <w:rFonts w:ascii="Times New Roman" w:hAnsi="Times New Roman"/>
        </w:rPr>
        <w:t xml:space="preserve">с одной стороны и </w:t>
      </w:r>
      <w:r w:rsidR="00453476">
        <w:rPr>
          <w:rFonts w:ascii="Times New Roman" w:hAnsi="Times New Roman"/>
        </w:rPr>
        <w:t>____________________</w:t>
      </w:r>
      <w:r w:rsidR="00453476" w:rsidRPr="00327DD0">
        <w:rPr>
          <w:rFonts w:ascii="Times New Roman" w:hAnsi="Times New Roman"/>
        </w:rPr>
        <w:tab/>
        <w:t xml:space="preserve">, именуемый в дальнейшем Сторона-2, действующего на основании </w:t>
      </w:r>
      <w:r w:rsidR="00453476">
        <w:rPr>
          <w:rFonts w:ascii="Times New Roman" w:hAnsi="Times New Roman"/>
        </w:rPr>
        <w:t>____________________</w:t>
      </w:r>
      <w:r w:rsidR="00453476" w:rsidRPr="00327DD0">
        <w:rPr>
          <w:rFonts w:ascii="Times New Roman" w:hAnsi="Times New Roman"/>
        </w:rPr>
        <w:t>,соответствии  со схемой размещения нестационарных торговых объектов, утвержденной постановлением мэрии городского округа Тольятти от 25.10.2016г. №3339-</w:t>
      </w:r>
      <w:r w:rsidR="00453476">
        <w:rPr>
          <w:rFonts w:ascii="Times New Roman" w:hAnsi="Times New Roman"/>
        </w:rPr>
        <w:t>п</w:t>
      </w:r>
      <w:r w:rsidR="00453476" w:rsidRPr="00327DD0">
        <w:rPr>
          <w:rFonts w:ascii="Times New Roman" w:hAnsi="Times New Roman"/>
        </w:rPr>
        <w:t>/1 «О внесении изменений в постановление мэрии городского округа Тольятти</w:t>
      </w:r>
      <w:proofErr w:type="gramEnd"/>
      <w:r w:rsidR="00453476" w:rsidRPr="00327DD0">
        <w:rPr>
          <w:rFonts w:ascii="Times New Roman" w:hAnsi="Times New Roman"/>
        </w:rPr>
        <w:t xml:space="preserve"> от 06.04.2012г. №1109-п/1 «Об утверждении схемы размещения нестационарных торговых объектов на территории городского округа Тольятти»,</w:t>
      </w:r>
      <w:r w:rsidR="00453476">
        <w:rPr>
          <w:rFonts w:ascii="Times New Roman" w:hAnsi="Times New Roman"/>
        </w:rPr>
        <w:t xml:space="preserve"> </w:t>
      </w:r>
      <w:r w:rsidR="00453476" w:rsidRPr="00327DD0">
        <w:rPr>
          <w:rFonts w:ascii="Times New Roman" w:hAnsi="Times New Roman"/>
        </w:rPr>
        <w:t>заключили настоящий Договор о нижеследующем.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left="2832" w:firstLine="708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 Предмет договора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w:anchor="P549" w:history="1">
        <w:r w:rsidRPr="00327DD0">
          <w:rPr>
            <w:rFonts w:ascii="Times New Roman" w:hAnsi="Times New Roman"/>
          </w:rPr>
          <w:t>приложением</w:t>
        </w:r>
      </w:hyperlink>
      <w:r w:rsidRPr="00327DD0">
        <w:rPr>
          <w:rFonts w:ascii="Times New Roman" w:hAnsi="Times New Roman"/>
        </w:rPr>
        <w:t xml:space="preserve"> к настоящему Договору);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площадь места размещения НТО: ____________ кв.м.;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местонахождение: г</w:t>
      </w:r>
      <w:proofErr w:type="gramStart"/>
      <w:r w:rsidRPr="00327DD0">
        <w:rPr>
          <w:rFonts w:ascii="Times New Roman" w:hAnsi="Times New Roman"/>
        </w:rPr>
        <w:t>.Т</w:t>
      </w:r>
      <w:proofErr w:type="gramEnd"/>
      <w:r w:rsidRPr="00327DD0">
        <w:rPr>
          <w:rFonts w:ascii="Times New Roman" w:hAnsi="Times New Roman"/>
        </w:rPr>
        <w:t xml:space="preserve">ольятти, __________________.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327DD0">
          <w:rPr>
            <w:rFonts w:ascii="Times New Roman" w:hAnsi="Times New Roman"/>
          </w:rPr>
          <w:t>пункте 1.1</w:t>
        </w:r>
      </w:hyperlink>
      <w:r w:rsidRPr="00327DD0">
        <w:rPr>
          <w:rFonts w:ascii="Times New Roman" w:hAnsi="Times New Roman"/>
        </w:rPr>
        <w:t xml:space="preserve"> настоящего Договора места размещения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1.3. НТО, размещение которого осуществляется в соответствии с настоящим Договором, является «сезонным" и имеет следующую специализацию: ______________.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2. Срок действия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2.1. Настоящий Договор заключается сроком </w:t>
      </w:r>
      <w:proofErr w:type="gramStart"/>
      <w:r w:rsidRPr="00327DD0">
        <w:rPr>
          <w:rFonts w:ascii="Times New Roman" w:hAnsi="Times New Roman"/>
        </w:rPr>
        <w:t>на</w:t>
      </w:r>
      <w:proofErr w:type="gramEnd"/>
      <w:r w:rsidRPr="00327DD0">
        <w:rPr>
          <w:rFonts w:ascii="Times New Roman" w:hAnsi="Times New Roman"/>
        </w:rPr>
        <w:t xml:space="preserve"> __________(       ) дней».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 Плата за размещение НТО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3.1.Размер платы за размещение НТО составляет</w:t>
      </w:r>
      <w:proofErr w:type="gramStart"/>
      <w:r w:rsidRPr="00327DD0">
        <w:rPr>
          <w:rFonts w:ascii="Times New Roman" w:hAnsi="Times New Roman"/>
        </w:rPr>
        <w:t xml:space="preserve"> _______(__________) </w:t>
      </w:r>
      <w:proofErr w:type="gramEnd"/>
      <w:r w:rsidRPr="00327DD0">
        <w:rPr>
          <w:rFonts w:ascii="Times New Roman" w:hAnsi="Times New Roman"/>
        </w:rPr>
        <w:t>рублей _______ копеек за все время действия настоящего Договора.».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В соответствии с </w:t>
      </w:r>
      <w:hyperlink r:id="rId13" w:history="1">
        <w:r w:rsidRPr="00327DD0">
          <w:rPr>
            <w:rFonts w:ascii="Times New Roman" w:hAnsi="Times New Roman"/>
          </w:rPr>
          <w:t>подпунктом 17 пункта 2 статьи 149</w:t>
        </w:r>
      </w:hyperlink>
      <w:r w:rsidRPr="00327DD0">
        <w:rPr>
          <w:rFonts w:ascii="Times New Roman" w:hAnsi="Times New Roman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3.2. Внесенный Стороной 2 задаток в размере</w:t>
      </w:r>
      <w:proofErr w:type="gramStart"/>
      <w:r w:rsidRPr="00327DD0">
        <w:rPr>
          <w:rFonts w:ascii="Times New Roman" w:hAnsi="Times New Roman"/>
        </w:rPr>
        <w:t xml:space="preserve"> _____ (__________)</w:t>
      </w:r>
      <w:proofErr w:type="gramEnd"/>
      <w:r w:rsidRPr="00327DD0">
        <w:rPr>
          <w:rFonts w:ascii="Times New Roman" w:hAnsi="Times New Roman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327DD0">
          <w:rPr>
            <w:rFonts w:ascii="Times New Roman" w:hAnsi="Times New Roman"/>
          </w:rPr>
          <w:t>пункте 3.1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3.3. Плата за размещение НТО вносится Стороной 2 за весь срок действия настоящего Договора не позднее чем за пять </w:t>
      </w:r>
      <w:r w:rsidR="00C94B5A">
        <w:rPr>
          <w:rFonts w:ascii="Times New Roman" w:hAnsi="Times New Roman"/>
        </w:rPr>
        <w:t xml:space="preserve">рабочих </w:t>
      </w:r>
      <w:r w:rsidRPr="00327DD0">
        <w:rPr>
          <w:rFonts w:ascii="Times New Roman" w:hAnsi="Times New Roman"/>
        </w:rPr>
        <w:t xml:space="preserve">дней </w:t>
      </w:r>
      <w:r w:rsidR="00C94B5A">
        <w:rPr>
          <w:rFonts w:ascii="Times New Roman" w:hAnsi="Times New Roman"/>
        </w:rPr>
        <w:t xml:space="preserve"> с момента размещения информации о результатах аукциона на официальном сайте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327DD0">
          <w:rPr>
            <w:rFonts w:ascii="Times New Roman" w:hAnsi="Times New Roman"/>
          </w:rPr>
          <w:t>разделом 6</w:t>
        </w:r>
      </w:hyperlink>
      <w:r w:rsidRPr="00327DD0">
        <w:rPr>
          <w:rFonts w:ascii="Times New Roman" w:hAnsi="Times New Roman"/>
        </w:rPr>
        <w:t xml:space="preserve"> настоящего Договора, применяются правила о погашении </w:t>
      </w:r>
      <w:r w:rsidRPr="00327DD0">
        <w:rPr>
          <w:rFonts w:ascii="Times New Roman" w:hAnsi="Times New Roman"/>
        </w:rPr>
        <w:lastRenderedPageBreak/>
        <w:t xml:space="preserve">требований по денежному обязательству, предусмотренные </w:t>
      </w:r>
      <w:hyperlink r:id="rId14" w:history="1">
        <w:r w:rsidRPr="00327DD0">
          <w:rPr>
            <w:rFonts w:ascii="Times New Roman" w:hAnsi="Times New Roman"/>
          </w:rPr>
          <w:t>статьей 319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 Права и обязанности Сторон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 Сторона 1 обязуется: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4.1.1. Выполнять в полном объеме все условия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 Сторона 1 имеет право: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4.2.5. Осуществлять иные права, предусмотренные законодательством и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 Сторона 2 обязуется: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4.3.1. Выполнять в полном объеме все условия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4.3.2. Обеспечить использование места размещения </w:t>
      </w:r>
      <w:proofErr w:type="gramStart"/>
      <w:r w:rsidRPr="00327DD0">
        <w:rPr>
          <w:rFonts w:ascii="Times New Roman" w:hAnsi="Times New Roman"/>
        </w:rPr>
        <w:t>НТО</w:t>
      </w:r>
      <w:proofErr w:type="gramEnd"/>
      <w:r w:rsidRPr="00327DD0">
        <w:rPr>
          <w:rFonts w:ascii="Times New Roman" w:hAnsi="Times New Roman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327DD0">
          <w:rPr>
            <w:rFonts w:ascii="Times New Roman" w:hAnsi="Times New Roman"/>
          </w:rPr>
          <w:t>пунктом 1.3</w:t>
        </w:r>
      </w:hyperlink>
      <w:r w:rsidRPr="00327DD0">
        <w:rPr>
          <w:rFonts w:ascii="Times New Roman" w:hAnsi="Times New Roman"/>
        </w:rPr>
        <w:t xml:space="preserve"> настоящего Договора.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4.3.3. Своевременно вносить плату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301F29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4.3.7. </w:t>
      </w:r>
      <w:r w:rsidR="00301F29" w:rsidRPr="00301F29">
        <w:rPr>
          <w:rFonts w:ascii="Times New Roman" w:hAnsi="Times New Roman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4.3.8. В случае изменения адреса либо иных реквизитов в</w:t>
      </w:r>
      <w:r>
        <w:rPr>
          <w:rFonts w:ascii="Times New Roman" w:hAnsi="Times New Roman"/>
        </w:rPr>
        <w:t xml:space="preserve"> срок</w:t>
      </w:r>
      <w:r w:rsidRPr="0032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день</w:t>
      </w:r>
      <w:r w:rsidRPr="00327DD0">
        <w:rPr>
          <w:rFonts w:ascii="Times New Roman" w:hAnsi="Times New Roman"/>
        </w:rPr>
        <w:t xml:space="preserve"> направлять в адрес Стороны 1 письменное уведомление об этом.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4.3.9. Не нарушать права других землепользователей.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</w:t>
      </w:r>
      <w:r>
        <w:rPr>
          <w:rFonts w:ascii="Times New Roman" w:hAnsi="Times New Roman"/>
        </w:rPr>
        <w:t xml:space="preserve"> органа местного самоуправления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4.3.14. Принимать корреспонденцию от Стороны 1 по адресу, указанному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5. Ответственность Стороны 1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 Ответственность Стороны 2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6.2. В случае невыполнения Стороной 2 обязанностей, предусмотренных </w:t>
      </w:r>
      <w:hyperlink w:anchor="P433" w:history="1">
        <w:r w:rsidRPr="00327DD0">
          <w:rPr>
            <w:rFonts w:ascii="Times New Roman" w:hAnsi="Times New Roman"/>
          </w:rPr>
          <w:t>пунктами 4.3.5</w:t>
        </w:r>
      </w:hyperlink>
      <w:r w:rsidRPr="00327DD0">
        <w:rPr>
          <w:rFonts w:ascii="Times New Roman" w:hAnsi="Times New Roman"/>
        </w:rPr>
        <w:t xml:space="preserve"> - </w:t>
      </w:r>
      <w:hyperlink w:anchor="P435" w:history="1">
        <w:r w:rsidRPr="00327DD0">
          <w:rPr>
            <w:rFonts w:ascii="Times New Roman" w:hAnsi="Times New Roman"/>
          </w:rPr>
          <w:t>4.3.7</w:t>
        </w:r>
      </w:hyperlink>
      <w:r w:rsidRPr="00327DD0">
        <w:rPr>
          <w:rFonts w:ascii="Times New Roman" w:hAnsi="Times New Roman"/>
        </w:rPr>
        <w:t xml:space="preserve">, </w:t>
      </w:r>
      <w:hyperlink w:anchor="P441" w:history="1">
        <w:r w:rsidRPr="00327DD0">
          <w:rPr>
            <w:rFonts w:ascii="Times New Roman" w:hAnsi="Times New Roman"/>
          </w:rPr>
          <w:t>4.3.13</w:t>
        </w:r>
      </w:hyperlink>
      <w:r w:rsidRPr="00327DD0">
        <w:rPr>
          <w:rFonts w:ascii="Times New Roman" w:hAnsi="Times New Roman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327DD0">
          <w:rPr>
            <w:rFonts w:ascii="Times New Roman" w:hAnsi="Times New Roman"/>
          </w:rPr>
          <w:t>пунктом 4.3.13</w:t>
        </w:r>
      </w:hyperlink>
      <w:r w:rsidRPr="00327DD0">
        <w:rPr>
          <w:rFonts w:ascii="Times New Roman" w:hAnsi="Times New Roman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 Изменение, расторжение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327DD0">
        <w:rPr>
          <w:rFonts w:ascii="Times New Roman" w:hAnsi="Times New Roman"/>
        </w:rPr>
        <w:t>несезонности</w:t>
      </w:r>
      <w:proofErr w:type="spellEnd"/>
      <w:r w:rsidRPr="00327DD0">
        <w:rPr>
          <w:rFonts w:ascii="Times New Roman" w:hAnsi="Times New Roman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327DD0">
          <w:rPr>
            <w:rFonts w:ascii="Times New Roman" w:hAnsi="Times New Roman"/>
          </w:rPr>
          <w:t>пунктом 4.3.7</w:t>
        </w:r>
      </w:hyperlink>
      <w:r w:rsidRPr="00327DD0">
        <w:rPr>
          <w:rFonts w:ascii="Times New Roman" w:hAnsi="Times New Roman"/>
        </w:rPr>
        <w:t xml:space="preserve"> настоящего Договора) рассматриваются Сторонами в срок</w:t>
      </w:r>
      <w:r>
        <w:rPr>
          <w:rFonts w:ascii="Times New Roman" w:hAnsi="Times New Roman"/>
        </w:rPr>
        <w:t xml:space="preserve"> 1 день</w:t>
      </w:r>
      <w:r w:rsidRPr="00327DD0">
        <w:rPr>
          <w:rFonts w:ascii="Times New Roman" w:hAnsi="Times New Roman"/>
        </w:rPr>
        <w:t xml:space="preserve"> и оформляются дополнительным соглашением.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7.2. В соответствии со </w:t>
      </w:r>
      <w:hyperlink r:id="rId15" w:history="1">
        <w:r w:rsidRPr="00327DD0">
          <w:rPr>
            <w:rFonts w:ascii="Times New Roman" w:hAnsi="Times New Roman"/>
          </w:rPr>
          <w:t>статьей 450.1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327DD0">
          <w:rPr>
            <w:rFonts w:ascii="Times New Roman" w:hAnsi="Times New Roman"/>
          </w:rPr>
          <w:t>пунктом 1.3</w:t>
        </w:r>
      </w:hyperlink>
      <w:r w:rsidRPr="00327DD0">
        <w:rPr>
          <w:rFonts w:ascii="Times New Roman" w:hAnsi="Times New Roman"/>
        </w:rPr>
        <w:t xml:space="preserve"> настоящего Договора специализацией;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2) нарушения Стороной 2 </w:t>
      </w:r>
      <w:hyperlink w:anchor="P435" w:history="1">
        <w:r w:rsidRPr="00327DD0">
          <w:rPr>
            <w:rFonts w:ascii="Times New Roman" w:hAnsi="Times New Roman"/>
          </w:rPr>
          <w:t>пункта 4.3.7</w:t>
        </w:r>
      </w:hyperlink>
      <w:r w:rsidRPr="00327DD0">
        <w:rPr>
          <w:rFonts w:ascii="Times New Roman" w:hAnsi="Times New Roman"/>
        </w:rPr>
        <w:t xml:space="preserve"> настоящего Договора;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</w:t>
      </w:r>
      <w:r w:rsidRPr="00166EE0">
        <w:rPr>
          <w:rFonts w:ascii="Times New Roman" w:hAnsi="Times New Roman"/>
        </w:rPr>
        <w:t xml:space="preserve">не </w:t>
      </w:r>
      <w:proofErr w:type="gramStart"/>
      <w:r w:rsidRPr="00166EE0">
        <w:rPr>
          <w:rFonts w:ascii="Times New Roman" w:hAnsi="Times New Roman"/>
        </w:rPr>
        <w:t>позднее</w:t>
      </w:r>
      <w:proofErr w:type="gramEnd"/>
      <w:r w:rsidRPr="00166EE0">
        <w:rPr>
          <w:rFonts w:ascii="Times New Roman" w:hAnsi="Times New Roman"/>
        </w:rPr>
        <w:t xml:space="preserve"> чем за пять дней до истечения срока</w:t>
      </w:r>
      <w:r w:rsidRPr="00327DD0">
        <w:rPr>
          <w:rFonts w:ascii="Times New Roman" w:hAnsi="Times New Roman"/>
        </w:rPr>
        <w:t xml:space="preserve"> </w:t>
      </w:r>
      <w:r w:rsidRPr="00166EE0">
        <w:rPr>
          <w:rFonts w:ascii="Times New Roman" w:hAnsi="Times New Roman"/>
        </w:rPr>
        <w:t>договора на размещение НТО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327DD0">
          <w:rPr>
            <w:rFonts w:ascii="Times New Roman" w:hAnsi="Times New Roman"/>
          </w:rPr>
          <w:t>пункте 7.2</w:t>
        </w:r>
      </w:hyperlink>
      <w:r w:rsidRPr="00327DD0">
        <w:rPr>
          <w:rFonts w:ascii="Times New Roman" w:hAnsi="Times New Roman"/>
        </w:rPr>
        <w:t xml:space="preserve"> настоящего Договора, настоящий Договор считается расторгнутым и п</w:t>
      </w:r>
      <w:r>
        <w:rPr>
          <w:rFonts w:ascii="Times New Roman" w:hAnsi="Times New Roman"/>
        </w:rPr>
        <w:t>рекращенным по истечении одного дня</w:t>
      </w:r>
      <w:r w:rsidRPr="00327DD0">
        <w:rPr>
          <w:rFonts w:ascii="Times New Roman" w:hAnsi="Times New Roman"/>
        </w:rPr>
        <w:t xml:space="preserve"> со дня письменного уведомления Стороной 1 Стороны 2 о таком отказе.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>8. Вступление договора в силу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8.1. Настоящий Договор вступает в силу со дня его подписания обеими Сторонами.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 Дополнительные условия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9.1. Реорганизация Стороны 1 и Стороны 2 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516F60">
        <w:rPr>
          <w:rFonts w:ascii="Times New Roman" w:hAnsi="Times New Roman"/>
        </w:rPr>
        <w:t xml:space="preserve">                           </w:t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  <w:t>10. Реквизиты Сторон</w:t>
      </w: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453476" w:rsidRPr="00166EE0" w:rsidTr="00D3493C">
        <w:tc>
          <w:tcPr>
            <w:tcW w:w="4644" w:type="dxa"/>
          </w:tcPr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1</w:t>
            </w:r>
          </w:p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2</w:t>
            </w:r>
          </w:p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</w:tr>
      <w:tr w:rsidR="00453476" w:rsidRPr="00166EE0" w:rsidTr="00D3493C">
        <w:trPr>
          <w:trHeight w:val="7727"/>
        </w:trPr>
        <w:tc>
          <w:tcPr>
            <w:tcW w:w="4644" w:type="dxa"/>
          </w:tcPr>
          <w:p w:rsidR="00453476" w:rsidRPr="00166EE0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="00453476" w:rsidRPr="00166EE0">
              <w:rPr>
                <w:b/>
                <w:sz w:val="24"/>
                <w:szCs w:val="24"/>
              </w:rPr>
              <w:t xml:space="preserve"> городского округа Тольятти 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 6320001741  КПП  632001001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Бюджетополучатель: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Почтовый адрес:</w:t>
            </w:r>
            <w:r w:rsidRPr="00166EE0">
              <w:rPr>
                <w:sz w:val="24"/>
                <w:szCs w:val="24"/>
              </w:rPr>
              <w:t xml:space="preserve"> 445020,РФ, г</w:t>
            </w:r>
            <w:proofErr w:type="gramStart"/>
            <w:r w:rsidRPr="00166EE0">
              <w:rPr>
                <w:sz w:val="24"/>
                <w:szCs w:val="24"/>
              </w:rPr>
              <w:t>.Т</w:t>
            </w:r>
            <w:proofErr w:type="gramEnd"/>
            <w:r w:rsidRPr="00166EE0">
              <w:rPr>
                <w:sz w:val="24"/>
                <w:szCs w:val="24"/>
              </w:rPr>
              <w:t>ольятти, ул. Белорусская,33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 xml:space="preserve">ИНН6320001741  КПП632431003  </w:t>
            </w:r>
          </w:p>
          <w:p w:rsidR="00D3493C" w:rsidRDefault="00D3493C" w:rsidP="00D3493C">
            <w:r w:rsidRPr="00D3493C">
              <w:t>Управление Федерального Казначейства по Самарской области (Управление потребительского рынка</w:t>
            </w:r>
            <w:r w:rsidR="00351415">
              <w:t>)</w:t>
            </w:r>
            <w:r>
              <w:rPr>
                <w:u w:val="single"/>
              </w:rPr>
              <w:br/>
            </w:r>
            <w:r>
              <w:t>ИНН 6320001741, КПП 632431003,</w:t>
            </w:r>
            <w:r>
              <w:br/>
              <w:t xml:space="preserve">ОКТМО </w:t>
            </w:r>
            <w:r>
              <w:rPr>
                <w:color w:val="000000"/>
              </w:rPr>
              <w:t>36740000</w:t>
            </w:r>
            <w:r>
              <w:t>,</w:t>
            </w:r>
            <w:r>
              <w:br/>
              <w:t xml:space="preserve">Номер счета: 40101810200000010001 в </w:t>
            </w:r>
            <w:r>
              <w:rPr>
                <w:color w:val="000000"/>
              </w:rPr>
              <w:t>ОТДЕЛЕНИИ САМАРА Г. САМАРА</w:t>
            </w:r>
          </w:p>
          <w:p w:rsidR="00D3493C" w:rsidRDefault="00D3493C" w:rsidP="00D3493C">
            <w:r>
              <w:t>БИК 043601001</w:t>
            </w:r>
            <w:r>
              <w:br/>
              <w:t xml:space="preserve">КБК 905 111 090 44 04 </w:t>
            </w:r>
            <w:r>
              <w:rPr>
                <w:b/>
              </w:rPr>
              <w:t>0003</w:t>
            </w:r>
            <w:r>
              <w:t xml:space="preserve"> 120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166EE0">
              <w:rPr>
                <w:b/>
                <w:sz w:val="24"/>
                <w:szCs w:val="24"/>
              </w:rPr>
              <w:t xml:space="preserve">________________           </w:t>
            </w:r>
            <w:r w:rsidRPr="00166EE0">
              <w:rPr>
                <w:sz w:val="24"/>
                <w:szCs w:val="24"/>
                <w:u w:val="single"/>
              </w:rPr>
              <w:t>И.А. Антонова</w:t>
            </w:r>
          </w:p>
          <w:p w:rsidR="00453476" w:rsidRPr="00166EE0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м.п.</w:t>
            </w:r>
          </w:p>
          <w:p w:rsidR="00453476" w:rsidRPr="00166EE0" w:rsidRDefault="00453476" w:rsidP="0087450F"/>
        </w:tc>
        <w:tc>
          <w:tcPr>
            <w:tcW w:w="4786" w:type="dxa"/>
          </w:tcPr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 xml:space="preserve">Почтовый адрес: </w:t>
            </w:r>
            <w:r w:rsidRPr="00166EE0">
              <w:rPr>
                <w:sz w:val="24"/>
                <w:szCs w:val="24"/>
              </w:rPr>
              <w:t>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______________________________________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_______________ КПП 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166EE0">
              <w:rPr>
                <w:sz w:val="24"/>
                <w:szCs w:val="24"/>
              </w:rPr>
              <w:t>р</w:t>
            </w:r>
            <w:proofErr w:type="gramEnd"/>
            <w:r w:rsidRPr="00166EE0">
              <w:rPr>
                <w:sz w:val="24"/>
                <w:szCs w:val="24"/>
              </w:rPr>
              <w:t>/с 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в _____________________________________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БИК 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к/с ____________________________________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_____________________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  ________________</w:t>
            </w:r>
          </w:p>
          <w:p w:rsidR="00453476" w:rsidRPr="00166EE0" w:rsidRDefault="00453476" w:rsidP="0087450F"/>
        </w:tc>
      </w:tr>
    </w:tbl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sectPr w:rsidR="00453476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E1" w:rsidRDefault="00CD0AE1" w:rsidP="00C1463D">
      <w:r>
        <w:separator/>
      </w:r>
    </w:p>
  </w:endnote>
  <w:endnote w:type="continuationSeparator" w:id="0">
    <w:p w:rsidR="00CD0AE1" w:rsidRDefault="00CD0AE1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E1" w:rsidRDefault="00CD0AE1" w:rsidP="00C1463D">
      <w:r>
        <w:separator/>
      </w:r>
    </w:p>
  </w:footnote>
  <w:footnote w:type="continuationSeparator" w:id="0">
    <w:p w:rsidR="00CD0AE1" w:rsidRDefault="00CD0AE1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15" w:rsidRDefault="00AB32D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141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1415">
      <w:rPr>
        <w:rStyle w:val="ac"/>
        <w:noProof/>
      </w:rPr>
      <w:t>1</w:t>
    </w:r>
    <w:r>
      <w:rPr>
        <w:rStyle w:val="ac"/>
      </w:rPr>
      <w:fldChar w:fldCharType="end"/>
    </w:r>
  </w:p>
  <w:p w:rsidR="00351415" w:rsidRDefault="0035141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15" w:rsidRDefault="00351415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35"/>
    <w:rsid w:val="00000F61"/>
    <w:rsid w:val="00004635"/>
    <w:rsid w:val="00006077"/>
    <w:rsid w:val="0001416F"/>
    <w:rsid w:val="000147E8"/>
    <w:rsid w:val="00014825"/>
    <w:rsid w:val="00014CB8"/>
    <w:rsid w:val="000162E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70E50"/>
    <w:rsid w:val="000731D0"/>
    <w:rsid w:val="00073311"/>
    <w:rsid w:val="00073A80"/>
    <w:rsid w:val="00073E3E"/>
    <w:rsid w:val="00074848"/>
    <w:rsid w:val="000769A8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A3A"/>
    <w:rsid w:val="00200353"/>
    <w:rsid w:val="00205316"/>
    <w:rsid w:val="002134BA"/>
    <w:rsid w:val="0021381B"/>
    <w:rsid w:val="00216A40"/>
    <w:rsid w:val="002212EB"/>
    <w:rsid w:val="002218D8"/>
    <w:rsid w:val="002221DA"/>
    <w:rsid w:val="002227B6"/>
    <w:rsid w:val="002232CE"/>
    <w:rsid w:val="0022424E"/>
    <w:rsid w:val="002317C0"/>
    <w:rsid w:val="00232D9A"/>
    <w:rsid w:val="00235B0B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51D4"/>
    <w:rsid w:val="003E55D4"/>
    <w:rsid w:val="003E5640"/>
    <w:rsid w:val="003E564D"/>
    <w:rsid w:val="003E64D4"/>
    <w:rsid w:val="0040093A"/>
    <w:rsid w:val="00403F57"/>
    <w:rsid w:val="00407B84"/>
    <w:rsid w:val="00410047"/>
    <w:rsid w:val="004146A8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60605"/>
    <w:rsid w:val="004609C6"/>
    <w:rsid w:val="00461079"/>
    <w:rsid w:val="00462BDD"/>
    <w:rsid w:val="00462D1A"/>
    <w:rsid w:val="004636F7"/>
    <w:rsid w:val="00465FEA"/>
    <w:rsid w:val="00471DEC"/>
    <w:rsid w:val="0047245C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220E"/>
    <w:rsid w:val="00564B01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2BF0"/>
    <w:rsid w:val="00654624"/>
    <w:rsid w:val="00654A07"/>
    <w:rsid w:val="00656872"/>
    <w:rsid w:val="00670614"/>
    <w:rsid w:val="0067375C"/>
    <w:rsid w:val="00674C4F"/>
    <w:rsid w:val="006837C2"/>
    <w:rsid w:val="00683A29"/>
    <w:rsid w:val="006861C3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35FB"/>
    <w:rsid w:val="006D4251"/>
    <w:rsid w:val="006D7D5B"/>
    <w:rsid w:val="006E0BC6"/>
    <w:rsid w:val="006E1B7C"/>
    <w:rsid w:val="006E27CF"/>
    <w:rsid w:val="006E6892"/>
    <w:rsid w:val="006E7435"/>
    <w:rsid w:val="006F148A"/>
    <w:rsid w:val="006F1E3A"/>
    <w:rsid w:val="006F3936"/>
    <w:rsid w:val="006F5954"/>
    <w:rsid w:val="006F6BB2"/>
    <w:rsid w:val="006F6FD8"/>
    <w:rsid w:val="006F795B"/>
    <w:rsid w:val="00700B31"/>
    <w:rsid w:val="007047D1"/>
    <w:rsid w:val="00705DC3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F0964"/>
    <w:rsid w:val="008F3020"/>
    <w:rsid w:val="008F3B68"/>
    <w:rsid w:val="008F44E3"/>
    <w:rsid w:val="008F4D73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622D"/>
    <w:rsid w:val="00947884"/>
    <w:rsid w:val="00950284"/>
    <w:rsid w:val="00950AF3"/>
    <w:rsid w:val="00951AD4"/>
    <w:rsid w:val="00954D5E"/>
    <w:rsid w:val="00955F9C"/>
    <w:rsid w:val="00964CA1"/>
    <w:rsid w:val="00965F07"/>
    <w:rsid w:val="0096694E"/>
    <w:rsid w:val="00966E79"/>
    <w:rsid w:val="009729C2"/>
    <w:rsid w:val="00977A7D"/>
    <w:rsid w:val="00980DD2"/>
    <w:rsid w:val="00982063"/>
    <w:rsid w:val="00983204"/>
    <w:rsid w:val="0098539C"/>
    <w:rsid w:val="00985D4A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4325B"/>
    <w:rsid w:val="00A43713"/>
    <w:rsid w:val="00A47117"/>
    <w:rsid w:val="00A507DD"/>
    <w:rsid w:val="00A5246E"/>
    <w:rsid w:val="00A54F89"/>
    <w:rsid w:val="00A55A58"/>
    <w:rsid w:val="00A608B6"/>
    <w:rsid w:val="00A618AB"/>
    <w:rsid w:val="00A64A95"/>
    <w:rsid w:val="00A6545A"/>
    <w:rsid w:val="00A65865"/>
    <w:rsid w:val="00A67DCC"/>
    <w:rsid w:val="00A71293"/>
    <w:rsid w:val="00A722FC"/>
    <w:rsid w:val="00A73B59"/>
    <w:rsid w:val="00A80215"/>
    <w:rsid w:val="00A81773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C0823"/>
    <w:rsid w:val="00AC1235"/>
    <w:rsid w:val="00AC151B"/>
    <w:rsid w:val="00AC1BC4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7A40"/>
    <w:rsid w:val="00B64BA5"/>
    <w:rsid w:val="00B65425"/>
    <w:rsid w:val="00B6772C"/>
    <w:rsid w:val="00B67D60"/>
    <w:rsid w:val="00B70178"/>
    <w:rsid w:val="00B72A74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6019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444A"/>
    <w:rsid w:val="00C26DF5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712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B00D3"/>
    <w:rsid w:val="00CB0701"/>
    <w:rsid w:val="00CB0CAE"/>
    <w:rsid w:val="00CB1801"/>
    <w:rsid w:val="00CB1CA6"/>
    <w:rsid w:val="00CB1E73"/>
    <w:rsid w:val="00CB22B4"/>
    <w:rsid w:val="00CB3A94"/>
    <w:rsid w:val="00CB5D42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4FD3"/>
    <w:rsid w:val="00D16ACF"/>
    <w:rsid w:val="00D23621"/>
    <w:rsid w:val="00D24A2D"/>
    <w:rsid w:val="00D26D7E"/>
    <w:rsid w:val="00D30E36"/>
    <w:rsid w:val="00D33106"/>
    <w:rsid w:val="00D33511"/>
    <w:rsid w:val="00D3493C"/>
    <w:rsid w:val="00D356A0"/>
    <w:rsid w:val="00D37B05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576E"/>
    <w:rsid w:val="00DA5178"/>
    <w:rsid w:val="00DA5205"/>
    <w:rsid w:val="00DB11EA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7366"/>
    <w:rsid w:val="00E67A75"/>
    <w:rsid w:val="00E71187"/>
    <w:rsid w:val="00E742E6"/>
    <w:rsid w:val="00E74DBB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7462"/>
    <w:rsid w:val="00EF0441"/>
    <w:rsid w:val="00EF1017"/>
    <w:rsid w:val="00EF3A0F"/>
    <w:rsid w:val="00F0105C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AFD"/>
    <w:rsid w:val="00F554FD"/>
    <w:rsid w:val="00F56CD2"/>
    <w:rsid w:val="00F5707C"/>
    <w:rsid w:val="00F57BF5"/>
    <w:rsid w:val="00F602EE"/>
    <w:rsid w:val="00F6054A"/>
    <w:rsid w:val="00F61849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3DCB"/>
    <w:rsid w:val="00FF5257"/>
    <w:rsid w:val="00FF5F41"/>
    <w:rsid w:val="00FF6316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D46F2A71CCA917A2FBBE51F5BE61F78AC873A12B10C361D97A8C6669244DEE0CEa0rEN" TargetMode="External"/><Relationship Id="rId13" Type="http://schemas.openxmlformats.org/officeDocument/2006/relationships/hyperlink" Target="consultantplus://offline/ref=7DEBBC27D0AB23DBD4D5F5126E3FA451682A3AE4381C2B17145B4374E751B4B9ACBC671591F8h83D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2122B17145B4374E751B4B9ACBC671790F78EhD3DI" TargetMode="Externa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F5BF8FFB60BB02BCAF98CC4F5F612394C70C05F796027A3XFS7J" TargetMode="External"/><Relationship Id="rId14" Type="http://schemas.openxmlformats.org/officeDocument/2006/relationships/hyperlink" Target="consultantplus://offline/ref=7DEBBC27D0AB23DBD4D5F5126E3FA451682A3AE432122B17145B4374E751B4B9ACBC671790FE8FDBhC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22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49239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354</cp:revision>
  <cp:lastPrinted>2017-04-14T05:13:00Z</cp:lastPrinted>
  <dcterms:created xsi:type="dcterms:W3CDTF">2016-11-15T04:31:00Z</dcterms:created>
  <dcterms:modified xsi:type="dcterms:W3CDTF">2017-04-14T06:31:00Z</dcterms:modified>
</cp:coreProperties>
</file>