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1686D">
        <w:rPr>
          <w:sz w:val="28"/>
          <w:szCs w:val="28"/>
        </w:rPr>
        <w:t xml:space="preserve"> </w:t>
      </w:r>
      <w:r w:rsidR="000E5E52">
        <w:rPr>
          <w:sz w:val="28"/>
          <w:szCs w:val="28"/>
        </w:rPr>
        <w:t>7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Pr="002212EB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r w:rsidR="007B117D" w:rsidRPr="00D26E1B">
        <w:rPr>
          <w:rFonts w:ascii="Times New Roman" w:hAnsi="Times New Roman"/>
          <w:sz w:val="28"/>
        </w:rPr>
        <w:t>Федькаев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</w:t>
      </w:r>
      <w:r w:rsidRPr="00D26E1B">
        <w:t xml:space="preserve"> </w:t>
      </w:r>
      <w:r w:rsidRPr="00D26E1B">
        <w:rPr>
          <w:rFonts w:ascii="Times New Roman" w:hAnsi="Times New Roman"/>
          <w:sz w:val="28"/>
        </w:rPr>
        <w:t>Петров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proofErr w:type="spellStart"/>
      <w:r w:rsidR="00C56E13" w:rsidRPr="00C56E13">
        <w:rPr>
          <w:rStyle w:val="ab"/>
          <w:sz w:val="28"/>
          <w:lang w:val="en-US"/>
        </w:rPr>
        <w:t>petrov</w:t>
      </w:r>
      <w:proofErr w:type="spellEnd"/>
      <w:r w:rsidR="00C56E13" w:rsidRPr="00C248E8">
        <w:rPr>
          <w:rStyle w:val="ab"/>
          <w:sz w:val="28"/>
        </w:rPr>
        <w:t>.</w:t>
      </w:r>
      <w:proofErr w:type="spellStart"/>
      <w:r w:rsidR="00C56E13" w:rsidRPr="00C56E13">
        <w:rPr>
          <w:rStyle w:val="ab"/>
          <w:sz w:val="28"/>
          <w:lang w:val="en-US"/>
        </w:rPr>
        <w:t>dn</w:t>
      </w:r>
      <w:proofErr w:type="spellEnd"/>
      <w:r w:rsidR="00C56E13" w:rsidRPr="00C248E8">
        <w:rPr>
          <w:rStyle w:val="ab"/>
          <w:sz w:val="28"/>
        </w:rPr>
        <w:t>@</w:t>
      </w:r>
      <w:proofErr w:type="spellStart"/>
      <w:r w:rsidR="00C56E13" w:rsidRPr="00C56E13">
        <w:rPr>
          <w:rStyle w:val="ab"/>
          <w:sz w:val="28"/>
          <w:lang w:val="en-US"/>
        </w:rPr>
        <w:t>tgl</w:t>
      </w:r>
      <w:proofErr w:type="spellEnd"/>
      <w:r w:rsidR="00C56E13" w:rsidRPr="00C248E8">
        <w:rPr>
          <w:rStyle w:val="ab"/>
          <w:sz w:val="28"/>
        </w:rPr>
        <w:t>.</w:t>
      </w:r>
      <w:proofErr w:type="spellStart"/>
      <w:r w:rsidR="00C56E13" w:rsidRPr="00C56E13">
        <w:rPr>
          <w:rStyle w:val="ab"/>
          <w:sz w:val="28"/>
          <w:lang w:val="en-US"/>
        </w:rPr>
        <w:t>ru</w:t>
      </w:r>
      <w:proofErr w:type="spellEnd"/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8426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8426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54"/>
        <w:gridCol w:w="1559"/>
        <w:gridCol w:w="1559"/>
        <w:gridCol w:w="1276"/>
        <w:gridCol w:w="1134"/>
        <w:gridCol w:w="992"/>
        <w:gridCol w:w="1559"/>
        <w:gridCol w:w="1134"/>
        <w:gridCol w:w="1134"/>
        <w:gridCol w:w="1276"/>
        <w:gridCol w:w="1276"/>
      </w:tblGrid>
      <w:tr w:rsidR="00B24CB5" w:rsidRPr="00E21DF9" w:rsidTr="00B24CB5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 xml:space="preserve">Площадь земельного участка или места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расположе-ния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 xml:space="preserve"> НТО, кв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sz w:val="16"/>
                <w:szCs w:val="16"/>
              </w:rPr>
            </w:pPr>
            <w:r w:rsidRPr="00E21DF9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sz w:val="16"/>
                <w:szCs w:val="16"/>
              </w:rPr>
            </w:pPr>
            <w:r w:rsidRPr="00E21DF9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E21DF9">
              <w:rPr>
                <w:sz w:val="16"/>
                <w:szCs w:val="16"/>
              </w:rPr>
              <w:t>расположе-ния</w:t>
            </w:r>
            <w:proofErr w:type="spellEnd"/>
            <w:proofErr w:type="gramEnd"/>
            <w:r w:rsidRPr="00E21DF9">
              <w:rPr>
                <w:sz w:val="16"/>
                <w:szCs w:val="16"/>
              </w:rPr>
              <w:t xml:space="preserve"> НТО, дней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4CB5" w:rsidRPr="00E21DF9" w:rsidRDefault="00B24CB5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0E5E52" w:rsidRPr="004254AB" w:rsidTr="00B24CB5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1497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Самарская область, г</w:t>
            </w:r>
            <w:proofErr w:type="gramStart"/>
            <w:r w:rsidRPr="004254AB">
              <w:rPr>
                <w:rFonts w:eastAsia="Calibri"/>
                <w:sz w:val="16"/>
                <w:szCs w:val="16"/>
              </w:rPr>
              <w:t>.Т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>ольятти, Центральный район, ул. Мира, 56, в районе рынка «Журавль»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28136.25  20295.11</w:t>
            </w:r>
            <w:r w:rsidRPr="004254AB">
              <w:rPr>
                <w:rFonts w:eastAsia="Calibri"/>
                <w:sz w:val="16"/>
                <w:szCs w:val="16"/>
              </w:rPr>
              <w:br/>
              <w:t>28135.83  20297.57</w:t>
            </w:r>
            <w:r w:rsidRPr="004254AB">
              <w:rPr>
                <w:rFonts w:eastAsia="Calibri"/>
                <w:sz w:val="16"/>
                <w:szCs w:val="16"/>
              </w:rPr>
              <w:br/>
              <w:t>28139.77  20298.25</w:t>
            </w:r>
            <w:r w:rsidRPr="004254AB">
              <w:rPr>
                <w:rFonts w:eastAsia="Calibri"/>
                <w:sz w:val="16"/>
                <w:szCs w:val="16"/>
              </w:rPr>
              <w:br/>
              <w:t>28140.19  20295.79</w:t>
            </w:r>
            <w:r w:rsidRPr="004254AB">
              <w:rPr>
                <w:rFonts w:eastAsia="Calibri"/>
                <w:sz w:val="16"/>
                <w:szCs w:val="16"/>
              </w:rPr>
              <w:br/>
              <w:t>28136.25  20295.11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63:09:0301083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254AB">
              <w:rPr>
                <w:rFonts w:eastAsia="Calibri"/>
                <w:sz w:val="16"/>
                <w:szCs w:val="16"/>
              </w:rPr>
              <w:t>сезонный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 xml:space="preserve"> - </w:t>
            </w:r>
            <w:proofErr w:type="spellStart"/>
            <w:r w:rsidRPr="004254AB">
              <w:rPr>
                <w:rFonts w:eastAsia="Calibri"/>
                <w:sz w:val="16"/>
                <w:szCs w:val="16"/>
              </w:rPr>
              <w:t>кеговая</w:t>
            </w:r>
            <w:proofErr w:type="spellEnd"/>
            <w:r w:rsidRPr="004254AB">
              <w:rPr>
                <w:rFonts w:eastAsia="Calibri"/>
                <w:sz w:val="16"/>
                <w:szCs w:val="16"/>
              </w:rPr>
              <w:t xml:space="preserve"> установка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продовольственная - реализация кваса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E52" w:rsidRPr="00155EFF" w:rsidRDefault="00155EFF" w:rsidP="00155EFF">
            <w:pPr>
              <w:jc w:val="center"/>
              <w:rPr>
                <w:rFonts w:eastAsia="Calibri"/>
                <w:sz w:val="16"/>
                <w:szCs w:val="16"/>
              </w:rPr>
            </w:pPr>
            <w:r w:rsidRPr="00155EFF">
              <w:rPr>
                <w:rFonts w:eastAsia="Calibri"/>
                <w:sz w:val="16"/>
                <w:szCs w:val="16"/>
              </w:rPr>
              <w:t>09</w:t>
            </w:r>
            <w:r w:rsidR="000E5E52" w:rsidRPr="00155EFF">
              <w:rPr>
                <w:rFonts w:eastAsia="Calibri"/>
                <w:sz w:val="16"/>
                <w:szCs w:val="16"/>
              </w:rPr>
              <w:t>.0</w:t>
            </w:r>
            <w:r w:rsidRPr="00155EFF">
              <w:rPr>
                <w:rFonts w:eastAsia="Calibri"/>
                <w:sz w:val="16"/>
                <w:szCs w:val="16"/>
              </w:rPr>
              <w:t>7</w:t>
            </w:r>
            <w:r w:rsidR="000E5E52" w:rsidRPr="00155EFF">
              <w:rPr>
                <w:rFonts w:eastAsia="Calibri"/>
                <w:sz w:val="16"/>
                <w:szCs w:val="16"/>
              </w:rPr>
              <w:t xml:space="preserve">.2019 - </w:t>
            </w:r>
            <w:r w:rsidRPr="00155EFF">
              <w:rPr>
                <w:rFonts w:eastAsia="Calibri"/>
                <w:sz w:val="16"/>
                <w:szCs w:val="16"/>
              </w:rPr>
              <w:t>07</w:t>
            </w:r>
            <w:r w:rsidR="000E5E52" w:rsidRPr="00155EFF">
              <w:rPr>
                <w:rFonts w:eastAsia="Calibri"/>
                <w:sz w:val="16"/>
                <w:szCs w:val="16"/>
              </w:rPr>
              <w:t>.0</w:t>
            </w:r>
            <w:r w:rsidRPr="00155EFF">
              <w:rPr>
                <w:rFonts w:eastAsia="Calibri"/>
                <w:sz w:val="16"/>
                <w:szCs w:val="16"/>
              </w:rPr>
              <w:t>9</w:t>
            </w:r>
            <w:r w:rsidR="000E5E52" w:rsidRPr="00155EFF">
              <w:rPr>
                <w:rFonts w:eastAsia="Calibri"/>
                <w:sz w:val="16"/>
                <w:szCs w:val="16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9 230,00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9 230,00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5E52" w:rsidRPr="004254AB" w:rsidRDefault="000E5E52" w:rsidP="005C3707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276,90</w:t>
            </w:r>
          </w:p>
        </w:tc>
      </w:tr>
      <w:tr w:rsidR="003B6D52" w:rsidRPr="004254AB" w:rsidTr="00B24CB5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3B6D52" w:rsidRPr="004254AB" w:rsidRDefault="003B6D52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1936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 xml:space="preserve">Автозаводский район, 3 кв., ул. Революционная, южнее ТЦ «Русь» </w:t>
            </w:r>
            <w:proofErr w:type="gramStart"/>
            <w:r w:rsidRPr="004254AB">
              <w:rPr>
                <w:rFonts w:eastAsia="Calibri"/>
                <w:sz w:val="16"/>
                <w:szCs w:val="16"/>
              </w:rPr>
              <w:t>-М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>есто №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19369.27 21525.16</w:t>
            </w:r>
            <w:r w:rsidRPr="004254AB">
              <w:rPr>
                <w:rFonts w:eastAsia="Calibri"/>
                <w:sz w:val="16"/>
                <w:szCs w:val="16"/>
              </w:rPr>
              <w:br/>
              <w:t>19382.34 21523.16</w:t>
            </w:r>
            <w:r w:rsidRPr="004254AB">
              <w:rPr>
                <w:rFonts w:eastAsia="Calibri"/>
                <w:sz w:val="16"/>
                <w:szCs w:val="16"/>
              </w:rPr>
              <w:br/>
              <w:t>19367.21 21511.70</w:t>
            </w:r>
            <w:r w:rsidRPr="004254AB">
              <w:rPr>
                <w:rFonts w:eastAsia="Calibri"/>
                <w:sz w:val="16"/>
                <w:szCs w:val="16"/>
              </w:rPr>
              <w:br/>
              <w:t>19380.28 21509.70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63:09:0101174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254AB">
              <w:rPr>
                <w:rFonts w:eastAsia="Calibri"/>
                <w:sz w:val="16"/>
                <w:szCs w:val="16"/>
              </w:rPr>
              <w:t>сезонный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 xml:space="preserve"> - летнее кафе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D52" w:rsidRPr="004254AB" w:rsidRDefault="00552D91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09.07.2019 – 11.10.2019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D52" w:rsidRPr="004254AB" w:rsidRDefault="008011BA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136 800,00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D52" w:rsidRPr="004254AB" w:rsidRDefault="008011BA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136 800,00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D52" w:rsidRPr="004254AB" w:rsidRDefault="008011BA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4 104,00</w:t>
            </w:r>
          </w:p>
        </w:tc>
      </w:tr>
      <w:tr w:rsidR="003B6D52" w:rsidRPr="004254AB" w:rsidTr="00B24CB5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3B6D52" w:rsidRPr="004254AB" w:rsidRDefault="003B6D52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1937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 xml:space="preserve">Автозаводский район, 3 кв., ул. Революционная, южнее ТЦ «Русь» </w:t>
            </w:r>
            <w:proofErr w:type="gramStart"/>
            <w:r w:rsidRPr="004254AB">
              <w:rPr>
                <w:rFonts w:eastAsia="Calibri"/>
                <w:sz w:val="16"/>
                <w:szCs w:val="16"/>
              </w:rPr>
              <w:t>-М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>есто №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19454.65 21508.89</w:t>
            </w:r>
            <w:r w:rsidRPr="004254AB">
              <w:rPr>
                <w:rFonts w:eastAsia="Calibri"/>
                <w:sz w:val="16"/>
                <w:szCs w:val="16"/>
              </w:rPr>
              <w:br/>
              <w:t>19459.54 21507.87</w:t>
            </w:r>
            <w:r w:rsidRPr="004254AB">
              <w:rPr>
                <w:rFonts w:eastAsia="Calibri"/>
                <w:sz w:val="16"/>
                <w:szCs w:val="16"/>
              </w:rPr>
              <w:br/>
              <w:t>19457.49 21498.08</w:t>
            </w:r>
            <w:r w:rsidRPr="004254AB">
              <w:rPr>
                <w:rFonts w:eastAsia="Calibri"/>
                <w:sz w:val="16"/>
                <w:szCs w:val="16"/>
              </w:rPr>
              <w:br/>
              <w:t>19452.65 21499.32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63:09:0101174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254AB">
              <w:rPr>
                <w:rFonts w:eastAsia="Calibri"/>
                <w:sz w:val="16"/>
                <w:szCs w:val="16"/>
              </w:rPr>
              <w:t>сезонный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 xml:space="preserve"> - летнее кафе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6D52" w:rsidRPr="004254AB" w:rsidRDefault="003B6D52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D52" w:rsidRPr="004254AB" w:rsidRDefault="001975CD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09.07.2019 – 11.10.2019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D52" w:rsidRPr="004254AB" w:rsidRDefault="008011BA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39 900,00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D52" w:rsidRPr="004254AB" w:rsidRDefault="008011BA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39 900,00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D52" w:rsidRPr="004254AB" w:rsidRDefault="008011BA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1 197,00</w:t>
            </w:r>
          </w:p>
        </w:tc>
      </w:tr>
      <w:tr w:rsidR="00801EB9" w:rsidRPr="004254AB" w:rsidTr="00B24CB5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801EB9" w:rsidRPr="004254AB" w:rsidRDefault="00801EB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01EB9" w:rsidRPr="004254AB" w:rsidRDefault="00801EB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1939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1EB9" w:rsidRPr="004254AB" w:rsidRDefault="00801EB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 xml:space="preserve">Автозаводский район,  </w:t>
            </w:r>
            <w:proofErr w:type="spellStart"/>
            <w:r w:rsidRPr="004254AB">
              <w:rPr>
                <w:rFonts w:eastAsia="Calibri"/>
                <w:sz w:val="16"/>
                <w:szCs w:val="16"/>
              </w:rPr>
              <w:t>риморский</w:t>
            </w:r>
            <w:proofErr w:type="spellEnd"/>
            <w:r w:rsidRPr="004254AB">
              <w:rPr>
                <w:rFonts w:eastAsia="Calibri"/>
                <w:sz w:val="16"/>
                <w:szCs w:val="16"/>
              </w:rPr>
              <w:t xml:space="preserve"> бульвар, район ООТ «Стадион «Торпедо», южнее ТОК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1EB9" w:rsidRPr="004254AB" w:rsidRDefault="00801EB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19255.35 20079.89</w:t>
            </w:r>
            <w:r w:rsidRPr="004254AB">
              <w:rPr>
                <w:rFonts w:eastAsia="Calibri"/>
                <w:sz w:val="16"/>
                <w:szCs w:val="16"/>
              </w:rPr>
              <w:br/>
              <w:t>19260.28 20079.04</w:t>
            </w:r>
            <w:r w:rsidRPr="004254AB">
              <w:rPr>
                <w:rFonts w:eastAsia="Calibri"/>
                <w:sz w:val="16"/>
                <w:szCs w:val="16"/>
              </w:rPr>
              <w:br/>
              <w:t>19258.59 20069.19</w:t>
            </w:r>
            <w:r w:rsidRPr="004254AB">
              <w:rPr>
                <w:rFonts w:eastAsia="Calibri"/>
                <w:sz w:val="16"/>
                <w:szCs w:val="16"/>
              </w:rPr>
              <w:br/>
              <w:t>19253.66 20070.03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EB9" w:rsidRPr="004254AB" w:rsidRDefault="00801EB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63:09:0101178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EB9" w:rsidRPr="004254AB" w:rsidRDefault="00801EB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1EB9" w:rsidRPr="004254AB" w:rsidRDefault="00801EB9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254AB">
              <w:rPr>
                <w:rFonts w:eastAsia="Calibri"/>
                <w:sz w:val="16"/>
                <w:szCs w:val="16"/>
              </w:rPr>
              <w:t>сезонный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 xml:space="preserve"> - летнее кафе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1EB9" w:rsidRPr="004254AB" w:rsidRDefault="00801EB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EB9" w:rsidRPr="004254AB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09.07.2019 – 11.10.2019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EB9" w:rsidRPr="004254AB" w:rsidRDefault="00801EB9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39 900,00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EB9" w:rsidRPr="004254AB" w:rsidRDefault="00801EB9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39 900,00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EB9" w:rsidRPr="004254AB" w:rsidRDefault="00801EB9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1 197,00</w:t>
            </w:r>
          </w:p>
        </w:tc>
      </w:tr>
      <w:tr w:rsidR="00071EFC" w:rsidRPr="004254AB" w:rsidTr="00071EFC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071EFC" w:rsidRPr="004254AB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1944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Центральный район, городской пляж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23904.58 16646.91</w:t>
            </w:r>
            <w:r w:rsidRPr="004254AB">
              <w:rPr>
                <w:rFonts w:eastAsia="Calibri"/>
                <w:sz w:val="16"/>
                <w:szCs w:val="16"/>
              </w:rPr>
              <w:br/>
              <w:t>23914.10 16646.95</w:t>
            </w:r>
            <w:r w:rsidRPr="004254AB">
              <w:rPr>
                <w:rFonts w:eastAsia="Calibri"/>
                <w:sz w:val="16"/>
                <w:szCs w:val="16"/>
              </w:rPr>
              <w:br/>
              <w:t>23914.19 16636.95</w:t>
            </w:r>
            <w:r w:rsidRPr="004254AB">
              <w:rPr>
                <w:rFonts w:eastAsia="Calibri"/>
                <w:sz w:val="16"/>
                <w:szCs w:val="16"/>
              </w:rPr>
              <w:br/>
              <w:t>23904.19 16636.91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63:09:0305025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254AB">
              <w:rPr>
                <w:rFonts w:eastAsia="Calibri"/>
                <w:sz w:val="16"/>
                <w:szCs w:val="16"/>
              </w:rPr>
              <w:t>сезонный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 xml:space="preserve"> - летнее кафе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Default="00071EFC" w:rsidP="00071EFC">
            <w:pPr>
              <w:jc w:val="center"/>
            </w:pPr>
            <w:r w:rsidRPr="005D3389">
              <w:rPr>
                <w:rFonts w:eastAsia="Calibri"/>
                <w:sz w:val="16"/>
                <w:szCs w:val="16"/>
              </w:rPr>
              <w:t>09.07.2019 – 11.10.2019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Pr="004254AB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90 250,00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4254AB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90 250,00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4254AB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2 707,50</w:t>
            </w:r>
          </w:p>
        </w:tc>
      </w:tr>
      <w:tr w:rsidR="00071EFC" w:rsidRPr="004254AB" w:rsidTr="00071EFC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071EFC" w:rsidRPr="004254AB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1947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Комсомольский район, ВСО-1, в районе с/т «Озерное»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34780.96 19100.68</w:t>
            </w:r>
            <w:r w:rsidRPr="004254AB">
              <w:rPr>
                <w:rFonts w:eastAsia="Calibri"/>
                <w:sz w:val="16"/>
                <w:szCs w:val="16"/>
              </w:rPr>
              <w:br/>
              <w:t>34788.65 19096.52</w:t>
            </w:r>
            <w:r w:rsidRPr="004254AB">
              <w:rPr>
                <w:rFonts w:eastAsia="Calibri"/>
                <w:sz w:val="16"/>
                <w:szCs w:val="16"/>
              </w:rPr>
              <w:br/>
              <w:t>34785.92 19091.49</w:t>
            </w:r>
            <w:r w:rsidRPr="004254AB">
              <w:rPr>
                <w:rFonts w:eastAsia="Calibri"/>
                <w:sz w:val="16"/>
                <w:szCs w:val="16"/>
              </w:rPr>
              <w:br/>
              <w:t>34778.24 19095.65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63:09:0206055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254AB">
              <w:rPr>
                <w:rFonts w:eastAsia="Calibri"/>
                <w:sz w:val="16"/>
                <w:szCs w:val="16"/>
              </w:rPr>
              <w:t>сезонный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 xml:space="preserve"> - летнее кафе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Default="00071EFC" w:rsidP="00071EFC">
            <w:pPr>
              <w:jc w:val="center"/>
            </w:pPr>
            <w:r w:rsidRPr="005D3389">
              <w:rPr>
                <w:rFonts w:eastAsia="Calibri"/>
                <w:sz w:val="16"/>
                <w:szCs w:val="16"/>
              </w:rPr>
              <w:t>09.07.2019 – 11.10.2019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Pr="004254AB" w:rsidRDefault="00071EFC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39 900,00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4254AB" w:rsidRDefault="00071EFC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39 900,00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4254AB" w:rsidRDefault="00071EFC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1 197,00</w:t>
            </w:r>
          </w:p>
        </w:tc>
      </w:tr>
      <w:tr w:rsidR="00071EFC" w:rsidRPr="004254AB" w:rsidTr="00071EFC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071EFC" w:rsidRPr="004254AB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1948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4254AB">
              <w:rPr>
                <w:rFonts w:eastAsia="Calibri"/>
                <w:sz w:val="16"/>
                <w:szCs w:val="16"/>
              </w:rPr>
              <w:t>Садовая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>, 11, Федоровские луга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45184.94 15413.08</w:t>
            </w:r>
            <w:r w:rsidRPr="004254AB">
              <w:rPr>
                <w:rFonts w:eastAsia="Calibri"/>
                <w:sz w:val="16"/>
                <w:szCs w:val="16"/>
              </w:rPr>
              <w:br/>
              <w:t>45191.98 15408.44</w:t>
            </w:r>
            <w:r w:rsidRPr="004254AB">
              <w:rPr>
                <w:rFonts w:eastAsia="Calibri"/>
                <w:sz w:val="16"/>
                <w:szCs w:val="16"/>
              </w:rPr>
              <w:br/>
              <w:t>45188.71 15403.49</w:t>
            </w:r>
            <w:r w:rsidRPr="004254AB">
              <w:rPr>
                <w:rFonts w:eastAsia="Calibri"/>
                <w:sz w:val="16"/>
                <w:szCs w:val="16"/>
              </w:rPr>
              <w:br/>
              <w:t>45181.67 15408.13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63:09:0206058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254AB">
              <w:rPr>
                <w:rFonts w:eastAsia="Calibri"/>
                <w:sz w:val="16"/>
                <w:szCs w:val="16"/>
              </w:rPr>
              <w:t>сезонный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 xml:space="preserve"> - летнее кафе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4254AB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Default="00071EFC" w:rsidP="00071EFC">
            <w:pPr>
              <w:jc w:val="center"/>
            </w:pPr>
            <w:r w:rsidRPr="005D3389">
              <w:rPr>
                <w:rFonts w:eastAsia="Calibri"/>
                <w:sz w:val="16"/>
                <w:szCs w:val="16"/>
              </w:rPr>
              <w:t>09.07.2019 – 11.10.2019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Pr="004254AB" w:rsidRDefault="00071EFC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39 900,00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4254AB" w:rsidRDefault="00071EFC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39 900,00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4254AB" w:rsidRDefault="00071EFC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1 197,00</w:t>
            </w:r>
          </w:p>
        </w:tc>
      </w:tr>
      <w:tr w:rsidR="00071EFC" w:rsidRPr="004254AB" w:rsidTr="00071EFC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071EFC" w:rsidRPr="00F46911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F46911">
              <w:rPr>
                <w:rFonts w:eastAsia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71EFC" w:rsidRPr="00F46911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F46911">
              <w:rPr>
                <w:rFonts w:eastAsia="Calibri"/>
                <w:sz w:val="16"/>
                <w:szCs w:val="16"/>
              </w:rPr>
              <w:t>1941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F46911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F46911">
              <w:rPr>
                <w:rFonts w:eastAsia="Calibri"/>
                <w:sz w:val="16"/>
                <w:szCs w:val="16"/>
              </w:rPr>
              <w:t>Центральный район, Обводная дорога в районе Васильевских озер (со стороны очистных сооружений)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F46911" w:rsidRDefault="00F4691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35888,41 22637,39 35899,09 22626,86 35892,07 22619,74 35881,39 22630,27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F46911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F46911">
              <w:rPr>
                <w:rFonts w:eastAsia="Calibri"/>
                <w:sz w:val="16"/>
                <w:szCs w:val="16"/>
              </w:rPr>
              <w:t> </w:t>
            </w:r>
            <w:r w:rsidR="002105C9" w:rsidRPr="00F46911">
              <w:rPr>
                <w:rFonts w:eastAsia="Calibri"/>
                <w:sz w:val="16"/>
                <w:szCs w:val="16"/>
              </w:rPr>
              <w:t>63:09:0308009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Pr="00F46911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F4691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1EFC" w:rsidRPr="00F46911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F46911">
              <w:rPr>
                <w:rFonts w:eastAsia="Calibri"/>
                <w:sz w:val="16"/>
                <w:szCs w:val="16"/>
              </w:rPr>
              <w:t>сезонный</w:t>
            </w:r>
            <w:proofErr w:type="gramEnd"/>
            <w:r w:rsidRPr="00F46911">
              <w:rPr>
                <w:rFonts w:eastAsia="Calibri"/>
                <w:sz w:val="16"/>
                <w:szCs w:val="16"/>
              </w:rPr>
              <w:t xml:space="preserve"> - летнее кафе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1EFC" w:rsidRPr="00F46911" w:rsidRDefault="00071EFC">
            <w:pPr>
              <w:jc w:val="center"/>
              <w:rPr>
                <w:rFonts w:eastAsia="Calibri"/>
                <w:sz w:val="16"/>
                <w:szCs w:val="16"/>
              </w:rPr>
            </w:pPr>
            <w:r w:rsidRPr="00F46911">
              <w:rPr>
                <w:rFonts w:eastAsia="Calibri"/>
                <w:sz w:val="16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Pr="00F46911" w:rsidRDefault="00071EFC" w:rsidP="00071EFC">
            <w:pPr>
              <w:jc w:val="center"/>
            </w:pPr>
            <w:r w:rsidRPr="00F46911">
              <w:rPr>
                <w:rFonts w:eastAsia="Calibri"/>
                <w:sz w:val="16"/>
                <w:szCs w:val="16"/>
              </w:rPr>
              <w:t>09.07.2019 – 11.10.2019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1EFC" w:rsidRPr="00F46911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F46911">
              <w:rPr>
                <w:rFonts w:eastAsia="Calibri"/>
                <w:sz w:val="16"/>
                <w:szCs w:val="16"/>
              </w:rPr>
              <w:t>119 700,00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F46911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F46911">
              <w:rPr>
                <w:rFonts w:eastAsia="Calibri"/>
                <w:sz w:val="16"/>
                <w:szCs w:val="16"/>
              </w:rPr>
              <w:t>119 700,00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1EFC" w:rsidRPr="00071EFC" w:rsidRDefault="00071EFC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F46911">
              <w:rPr>
                <w:rFonts w:eastAsia="Calibri"/>
                <w:sz w:val="16"/>
                <w:szCs w:val="16"/>
              </w:rPr>
              <w:t>3 591,00</w:t>
            </w:r>
          </w:p>
        </w:tc>
      </w:tr>
      <w:tr w:rsidR="002105C9" w:rsidRPr="004254AB" w:rsidTr="00071EFC">
        <w:trPr>
          <w:trHeight w:val="1395"/>
        </w:trPr>
        <w:tc>
          <w:tcPr>
            <w:tcW w:w="517" w:type="dxa"/>
            <w:shd w:val="clear" w:color="auto" w:fill="auto"/>
            <w:vAlign w:val="center"/>
            <w:hideMark/>
          </w:tcPr>
          <w:p w:rsidR="002105C9" w:rsidRPr="004254AB" w:rsidRDefault="002105C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105C9" w:rsidRPr="004254AB" w:rsidRDefault="002105C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2053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4254AB" w:rsidRDefault="002105C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Комсомольский район, южнее здания, имеющего адрес:  ул</w:t>
            </w:r>
            <w:proofErr w:type="gramStart"/>
            <w:r w:rsidRPr="004254AB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>оммунистическая,2.  Место №5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F61293" w:rsidRDefault="002105C9" w:rsidP="00C15FC6">
            <w:pPr>
              <w:jc w:val="center"/>
              <w:rPr>
                <w:color w:val="000000"/>
                <w:sz w:val="16"/>
                <w:szCs w:val="16"/>
              </w:rPr>
            </w:pPr>
            <w:r w:rsidRPr="00F61293">
              <w:rPr>
                <w:color w:val="000000"/>
                <w:sz w:val="16"/>
                <w:szCs w:val="16"/>
              </w:rPr>
              <w:t>31261.44 16390.68 31276.56 16386.23 31269.74 16380.36 31259.19 16383.76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4254AB" w:rsidRDefault="002105C9">
            <w:pPr>
              <w:jc w:val="center"/>
              <w:rPr>
                <w:rFonts w:eastAsia="Calibri"/>
                <w:sz w:val="16"/>
                <w:szCs w:val="16"/>
              </w:rPr>
            </w:pPr>
            <w:r w:rsidRPr="00F61293">
              <w:rPr>
                <w:color w:val="000000"/>
                <w:sz w:val="16"/>
                <w:szCs w:val="16"/>
              </w:rPr>
              <w:t>63:09:0201058</w:t>
            </w:r>
            <w:r w:rsidRPr="004254AB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4254AB" w:rsidRDefault="002105C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05C9" w:rsidRPr="004254AB" w:rsidRDefault="002105C9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4254AB">
              <w:rPr>
                <w:rFonts w:eastAsia="Calibri"/>
                <w:sz w:val="16"/>
                <w:szCs w:val="16"/>
              </w:rPr>
              <w:t>сезонный</w:t>
            </w:r>
            <w:proofErr w:type="gramEnd"/>
            <w:r w:rsidRPr="004254AB">
              <w:rPr>
                <w:rFonts w:eastAsia="Calibri"/>
                <w:sz w:val="16"/>
                <w:szCs w:val="16"/>
              </w:rPr>
              <w:t xml:space="preserve"> - летнее кафе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4254AB" w:rsidRDefault="002105C9">
            <w:pPr>
              <w:jc w:val="center"/>
              <w:rPr>
                <w:rFonts w:eastAsia="Calibri"/>
                <w:sz w:val="16"/>
                <w:szCs w:val="16"/>
              </w:rPr>
            </w:pPr>
            <w:r w:rsidRPr="004254AB">
              <w:rPr>
                <w:rFonts w:eastAsia="Calibri"/>
                <w:sz w:val="16"/>
                <w:szCs w:val="16"/>
              </w:rPr>
              <w:t>продовольственная - реализация безалкогольных напитков, оказание услуг общественного питания по согласованному ассортименту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Default="002105C9" w:rsidP="00071EFC">
            <w:pPr>
              <w:jc w:val="center"/>
            </w:pPr>
            <w:r w:rsidRPr="00435810">
              <w:rPr>
                <w:rFonts w:eastAsia="Calibri"/>
                <w:sz w:val="16"/>
                <w:szCs w:val="16"/>
              </w:rPr>
              <w:t>09.07.2019 – 11.10.2019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4254AB" w:rsidRDefault="002105C9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90 250,00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4254AB" w:rsidRDefault="002105C9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90 250,00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4254AB" w:rsidRDefault="002105C9" w:rsidP="00783C3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2 707,50</w:t>
            </w:r>
          </w:p>
        </w:tc>
      </w:tr>
      <w:tr w:rsidR="002105C9" w:rsidRPr="00E21DF9" w:rsidTr="00B24CB5">
        <w:trPr>
          <w:trHeight w:val="18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 w:rsidRPr="00E21DF9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ольятти, Центральный район, ул. Ленинградская, 51, напротив  магазина «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Метида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29081.39  20100.88</w:t>
            </w:r>
            <w:r w:rsidRPr="00E21DF9">
              <w:rPr>
                <w:color w:val="000000"/>
                <w:sz w:val="16"/>
                <w:szCs w:val="16"/>
              </w:rPr>
              <w:br/>
              <w:t>29084.64  20101.48</w:t>
            </w:r>
            <w:r w:rsidRPr="00E21DF9">
              <w:rPr>
                <w:color w:val="000000"/>
                <w:sz w:val="16"/>
                <w:szCs w:val="16"/>
              </w:rPr>
              <w:br/>
              <w:t>29085.18  20098.53</w:t>
            </w:r>
            <w:r w:rsidRPr="00E21DF9">
              <w:rPr>
                <w:color w:val="000000"/>
                <w:sz w:val="16"/>
                <w:szCs w:val="16"/>
              </w:rPr>
              <w:br/>
              <w:t>29081.94  20097.93</w:t>
            </w:r>
            <w:r w:rsidRPr="00E21DF9">
              <w:rPr>
                <w:color w:val="000000"/>
                <w:sz w:val="16"/>
                <w:szCs w:val="16"/>
              </w:rPr>
              <w:br/>
              <w:t>29081.39  20100.88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63:09:0301111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071EFC" w:rsidRDefault="002105C9" w:rsidP="00071EFC">
            <w:pPr>
              <w:jc w:val="center"/>
              <w:rPr>
                <w:sz w:val="16"/>
                <w:szCs w:val="16"/>
              </w:rPr>
            </w:pPr>
            <w:r w:rsidRPr="00071EFC">
              <w:rPr>
                <w:sz w:val="16"/>
                <w:szCs w:val="16"/>
              </w:rPr>
              <w:t>09.07.2019 – 07.01.2019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  <w:tr w:rsidR="002105C9" w:rsidRPr="00E21DF9" w:rsidTr="00071EFC">
        <w:trPr>
          <w:trHeight w:val="140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ольятти, Комсомольский район, Площадь Никонова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36805.15  15406.37</w:t>
            </w:r>
            <w:r w:rsidRPr="00E21DF9">
              <w:rPr>
                <w:color w:val="000000"/>
                <w:sz w:val="16"/>
                <w:szCs w:val="16"/>
              </w:rPr>
              <w:br/>
              <w:t>36806.08  15409.23</w:t>
            </w:r>
            <w:r w:rsidRPr="00E21DF9">
              <w:rPr>
                <w:color w:val="000000"/>
                <w:sz w:val="16"/>
                <w:szCs w:val="16"/>
              </w:rPr>
              <w:br/>
              <w:t>36809.22  15408.21</w:t>
            </w:r>
            <w:r w:rsidRPr="00E21DF9">
              <w:rPr>
                <w:color w:val="000000"/>
                <w:sz w:val="16"/>
                <w:szCs w:val="16"/>
              </w:rPr>
              <w:br/>
              <w:t>36808.29  15405.35</w:t>
            </w:r>
            <w:r w:rsidRPr="00E21DF9">
              <w:rPr>
                <w:color w:val="000000"/>
                <w:sz w:val="16"/>
                <w:szCs w:val="16"/>
              </w:rPr>
              <w:br/>
              <w:t>36805.15  15406.37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071EFC" w:rsidRDefault="002105C9" w:rsidP="00071EFC">
            <w:pPr>
              <w:jc w:val="center"/>
            </w:pPr>
            <w:r w:rsidRPr="00071EFC">
              <w:rPr>
                <w:sz w:val="16"/>
                <w:szCs w:val="16"/>
              </w:rPr>
              <w:t>09.07.2019 – 07.01.2019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  <w:tr w:rsidR="002105C9" w:rsidRPr="00E21DF9" w:rsidTr="00071EFC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ольятти, Автозаводский район, 2 кв., восточнее здания, имеющего адрес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 xml:space="preserve"> Кулибина, 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19525.16  23525.70</w:t>
            </w:r>
            <w:r w:rsidRPr="00E21DF9">
              <w:rPr>
                <w:color w:val="000000"/>
                <w:sz w:val="16"/>
                <w:szCs w:val="16"/>
              </w:rPr>
              <w:br/>
              <w:t>19525.53  23528.18</w:t>
            </w:r>
            <w:r w:rsidRPr="00E21DF9">
              <w:rPr>
                <w:color w:val="000000"/>
                <w:sz w:val="16"/>
                <w:szCs w:val="16"/>
              </w:rPr>
              <w:br/>
              <w:t>19529.48  23527.58</w:t>
            </w:r>
            <w:r w:rsidRPr="00E21DF9">
              <w:rPr>
                <w:color w:val="000000"/>
                <w:sz w:val="16"/>
                <w:szCs w:val="16"/>
              </w:rPr>
              <w:br/>
              <w:t>19529.11  23525.11</w:t>
            </w:r>
            <w:r w:rsidRPr="00E21DF9">
              <w:rPr>
                <w:color w:val="000000"/>
                <w:sz w:val="16"/>
                <w:szCs w:val="16"/>
              </w:rPr>
              <w:br/>
              <w:t>19525.16  23525.70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071EFC" w:rsidRDefault="002105C9" w:rsidP="00071EFC">
            <w:pPr>
              <w:jc w:val="center"/>
            </w:pPr>
            <w:r w:rsidRPr="00071EFC">
              <w:rPr>
                <w:sz w:val="16"/>
                <w:szCs w:val="16"/>
              </w:rPr>
              <w:t>09.07.2019 – 07.01.2019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2105C9" w:rsidRPr="00E21DF9" w:rsidTr="00071EFC">
        <w:trPr>
          <w:trHeight w:val="1457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ольятти, Автозаводский район, 4 кв., западнее  магазина «Ладья», имеющего адрес ул. Юбилейная, 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20330.33  23414.18</w:t>
            </w:r>
            <w:r w:rsidRPr="00E21DF9">
              <w:rPr>
                <w:color w:val="000000"/>
                <w:sz w:val="16"/>
                <w:szCs w:val="16"/>
              </w:rPr>
              <w:br/>
              <w:t>20330.95  23418.14</w:t>
            </w:r>
            <w:r w:rsidRPr="00E21DF9">
              <w:rPr>
                <w:color w:val="000000"/>
                <w:sz w:val="16"/>
                <w:szCs w:val="16"/>
              </w:rPr>
              <w:br/>
              <w:t>20333.42  23417.75</w:t>
            </w:r>
            <w:r w:rsidRPr="00E21DF9">
              <w:rPr>
                <w:color w:val="000000"/>
                <w:sz w:val="16"/>
                <w:szCs w:val="16"/>
              </w:rPr>
              <w:br/>
              <w:t>20332.79  23413.80</w:t>
            </w:r>
            <w:r w:rsidRPr="00E21DF9">
              <w:rPr>
                <w:color w:val="000000"/>
                <w:sz w:val="16"/>
                <w:szCs w:val="16"/>
              </w:rPr>
              <w:br/>
              <w:t>20330.33  23414.18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071EFC" w:rsidRDefault="002105C9" w:rsidP="00071EFC">
            <w:pPr>
              <w:jc w:val="center"/>
            </w:pPr>
            <w:r w:rsidRPr="00071EFC">
              <w:rPr>
                <w:sz w:val="16"/>
                <w:szCs w:val="16"/>
              </w:rPr>
              <w:t>09.07.2019 – 07.01.2019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2105C9" w:rsidRPr="00E21DF9" w:rsidTr="00071EFC">
        <w:trPr>
          <w:trHeight w:val="1407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>ольятти, Автозаводский район, 7 кв., северо-западнее кафе «Салют», имеющего адрес ул. Юбилейная, 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19878.29  21051.99</w:t>
            </w:r>
            <w:r w:rsidRPr="00E21DF9">
              <w:rPr>
                <w:color w:val="000000"/>
                <w:sz w:val="16"/>
                <w:szCs w:val="16"/>
              </w:rPr>
              <w:br/>
              <w:t>19882.22  21051.30</w:t>
            </w:r>
            <w:r w:rsidRPr="00E21DF9">
              <w:rPr>
                <w:color w:val="000000"/>
                <w:sz w:val="16"/>
                <w:szCs w:val="16"/>
              </w:rPr>
              <w:br/>
              <w:t>19881.79  21048.83</w:t>
            </w:r>
            <w:r w:rsidRPr="00E21DF9">
              <w:rPr>
                <w:color w:val="000000"/>
                <w:sz w:val="16"/>
                <w:szCs w:val="16"/>
              </w:rPr>
              <w:br/>
              <w:t>19877.85  21049.53</w:t>
            </w:r>
            <w:r w:rsidRPr="00E21DF9">
              <w:rPr>
                <w:color w:val="000000"/>
                <w:sz w:val="16"/>
                <w:szCs w:val="16"/>
              </w:rPr>
              <w:br/>
              <w:t>19878.29  21051.99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071EFC" w:rsidRDefault="002105C9" w:rsidP="00071EFC">
            <w:pPr>
              <w:jc w:val="center"/>
            </w:pPr>
            <w:r w:rsidRPr="00071EFC">
              <w:rPr>
                <w:sz w:val="16"/>
                <w:szCs w:val="16"/>
              </w:rPr>
              <w:t>09.07.2019 – 07.01.2019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  <w:tr w:rsidR="002105C9" w:rsidRPr="00E21DF9" w:rsidTr="00071EFC">
        <w:trPr>
          <w:trHeight w:val="1268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ольятти, Автозаводский район, 9 кв., восточнее павильона, имеющего адрес Ленинский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, 10Б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21609.71  21721.39</w:t>
            </w:r>
            <w:r w:rsidRPr="00E21DF9">
              <w:rPr>
                <w:color w:val="000000"/>
                <w:sz w:val="16"/>
                <w:szCs w:val="16"/>
              </w:rPr>
              <w:br/>
              <w:t>21613.65  21720.72</w:t>
            </w:r>
            <w:r w:rsidRPr="00E21DF9">
              <w:rPr>
                <w:color w:val="000000"/>
                <w:sz w:val="16"/>
                <w:szCs w:val="16"/>
              </w:rPr>
              <w:br/>
              <w:t>21613.22  21718.25</w:t>
            </w:r>
            <w:r w:rsidRPr="00E21DF9">
              <w:rPr>
                <w:color w:val="000000"/>
                <w:sz w:val="16"/>
                <w:szCs w:val="16"/>
              </w:rPr>
              <w:br/>
              <w:t>21609.28  21718.93</w:t>
            </w:r>
            <w:r w:rsidRPr="00E21DF9">
              <w:rPr>
                <w:color w:val="000000"/>
                <w:sz w:val="16"/>
                <w:szCs w:val="16"/>
              </w:rPr>
              <w:br/>
              <w:t>21609.71  21721.39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071EFC" w:rsidRDefault="002105C9" w:rsidP="00071EFC">
            <w:pPr>
              <w:jc w:val="center"/>
            </w:pPr>
            <w:r w:rsidRPr="00071EFC">
              <w:rPr>
                <w:sz w:val="16"/>
                <w:szCs w:val="16"/>
              </w:rPr>
              <w:t>09.07.2019 – 07.01.2019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  <w:tr w:rsidR="002105C9" w:rsidRPr="00E21DF9" w:rsidTr="00071EFC">
        <w:trPr>
          <w:trHeight w:val="1839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ольятти, Автозаводский район, 10 кв., западнее здания, имеющего адрес 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 xml:space="preserve"> Луначарского, 2А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22047.18  23459.17</w:t>
            </w:r>
            <w:r w:rsidRPr="00E21DF9">
              <w:rPr>
                <w:color w:val="000000"/>
                <w:sz w:val="16"/>
                <w:szCs w:val="16"/>
              </w:rPr>
              <w:br/>
              <w:t>22046.50  23455.23</w:t>
            </w:r>
            <w:r w:rsidRPr="00E21DF9">
              <w:rPr>
                <w:color w:val="000000"/>
                <w:sz w:val="16"/>
                <w:szCs w:val="16"/>
              </w:rPr>
              <w:br/>
              <w:t>22044.04  23455.65</w:t>
            </w:r>
            <w:r w:rsidRPr="00E21DF9">
              <w:rPr>
                <w:color w:val="000000"/>
                <w:sz w:val="16"/>
                <w:szCs w:val="16"/>
              </w:rPr>
              <w:br/>
              <w:t>22044.71  23459.59</w:t>
            </w:r>
            <w:r w:rsidRPr="00E21DF9">
              <w:rPr>
                <w:color w:val="000000"/>
                <w:sz w:val="16"/>
                <w:szCs w:val="16"/>
              </w:rPr>
              <w:br/>
              <w:t>22047.18  23459.17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071EFC" w:rsidRDefault="002105C9" w:rsidP="00071EFC">
            <w:pPr>
              <w:jc w:val="center"/>
            </w:pPr>
            <w:r w:rsidRPr="00071EFC">
              <w:rPr>
                <w:sz w:val="16"/>
                <w:szCs w:val="16"/>
              </w:rPr>
              <w:t>09.07.2019 – 07.01.2019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35 600,00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2105C9" w:rsidRPr="00E21DF9" w:rsidTr="00071EFC">
        <w:trPr>
          <w:trHeight w:val="1554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2063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21DF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ольятти, Комсомольский район, северо-западнее здания, имеющего адрес ул. </w:t>
            </w:r>
            <w:proofErr w:type="spellStart"/>
            <w:r w:rsidRPr="00E21DF9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E21DF9">
              <w:rPr>
                <w:color w:val="000000"/>
                <w:sz w:val="16"/>
                <w:szCs w:val="16"/>
              </w:rPr>
              <w:t>, 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33298.38  16771.01</w:t>
            </w:r>
            <w:r w:rsidRPr="00E21DF9">
              <w:rPr>
                <w:color w:val="000000"/>
                <w:sz w:val="16"/>
                <w:szCs w:val="16"/>
              </w:rPr>
              <w:br/>
              <w:t>33302.36  16770.62</w:t>
            </w:r>
            <w:r w:rsidRPr="00E21DF9">
              <w:rPr>
                <w:color w:val="000000"/>
                <w:sz w:val="16"/>
                <w:szCs w:val="16"/>
              </w:rPr>
              <w:br/>
              <w:t>33302.11  16768.14</w:t>
            </w:r>
            <w:r w:rsidRPr="00E21DF9">
              <w:rPr>
                <w:color w:val="000000"/>
                <w:sz w:val="16"/>
                <w:szCs w:val="16"/>
              </w:rPr>
              <w:br/>
              <w:t>33298.13  16768.53</w:t>
            </w:r>
            <w:r w:rsidRPr="00E21DF9">
              <w:rPr>
                <w:color w:val="000000"/>
                <w:sz w:val="16"/>
                <w:szCs w:val="16"/>
              </w:rPr>
              <w:br/>
              <w:t>33298.38  16771.01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1DF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21DF9">
              <w:rPr>
                <w:color w:val="000000"/>
                <w:sz w:val="16"/>
                <w:szCs w:val="16"/>
              </w:rPr>
              <w:t xml:space="preserve"> - автолавка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продовольственная - реализация яблок и сока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05C9" w:rsidRPr="00071EFC" w:rsidRDefault="002105C9" w:rsidP="00071EFC">
            <w:pPr>
              <w:jc w:val="center"/>
            </w:pPr>
            <w:r w:rsidRPr="00071EFC">
              <w:rPr>
                <w:sz w:val="16"/>
                <w:szCs w:val="16"/>
              </w:rPr>
              <w:t>09.07.2019 – 07.01.2019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38 600,00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05C9" w:rsidRPr="00E21DF9" w:rsidRDefault="002105C9" w:rsidP="00B24CB5">
            <w:pPr>
              <w:jc w:val="center"/>
              <w:rPr>
                <w:color w:val="000000"/>
                <w:sz w:val="16"/>
                <w:szCs w:val="16"/>
              </w:rPr>
            </w:pPr>
            <w:r w:rsidRPr="00E21DF9">
              <w:rPr>
                <w:color w:val="000000"/>
                <w:sz w:val="16"/>
                <w:szCs w:val="16"/>
              </w:rPr>
              <w:t>1 158,00</w:t>
            </w:r>
          </w:p>
        </w:tc>
      </w:tr>
    </w:tbl>
    <w:p w:rsidR="00E21DF9" w:rsidRDefault="00E21DF9" w:rsidP="00A572F9">
      <w:pPr>
        <w:pStyle w:val="a3"/>
        <w:ind w:left="0" w:firstLine="567"/>
        <w:rPr>
          <w:sz w:val="28"/>
          <w:szCs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A7255E">
        <w:rPr>
          <w:sz w:val="28"/>
          <w:szCs w:val="28"/>
        </w:rPr>
        <w:t xml:space="preserve">Задаток для участия в аукционе вносится не позднее </w:t>
      </w:r>
      <w:r w:rsidR="00B879D0" w:rsidRPr="0040578D">
        <w:rPr>
          <w:sz w:val="28"/>
          <w:szCs w:val="28"/>
        </w:rPr>
        <w:t>2</w:t>
      </w:r>
      <w:r w:rsidR="0040578D" w:rsidRPr="0040578D">
        <w:rPr>
          <w:sz w:val="28"/>
          <w:szCs w:val="28"/>
        </w:rPr>
        <w:t>1</w:t>
      </w:r>
      <w:r w:rsidR="00954D5E" w:rsidRPr="0040578D">
        <w:rPr>
          <w:sz w:val="28"/>
          <w:szCs w:val="28"/>
        </w:rPr>
        <w:t>.</w:t>
      </w:r>
      <w:r w:rsidR="000E5E5E" w:rsidRPr="0040578D">
        <w:rPr>
          <w:sz w:val="28"/>
          <w:szCs w:val="28"/>
        </w:rPr>
        <w:t>0</w:t>
      </w:r>
      <w:r w:rsidR="0040578D" w:rsidRPr="0040578D">
        <w:rPr>
          <w:sz w:val="28"/>
          <w:szCs w:val="28"/>
        </w:rPr>
        <w:t>6</w:t>
      </w:r>
      <w:r w:rsidR="00762CE9" w:rsidRPr="0040578D">
        <w:rPr>
          <w:sz w:val="28"/>
          <w:szCs w:val="28"/>
        </w:rPr>
        <w:t>.201</w:t>
      </w:r>
      <w:r w:rsidR="00284397" w:rsidRPr="0040578D">
        <w:rPr>
          <w:sz w:val="28"/>
          <w:szCs w:val="28"/>
        </w:rPr>
        <w:t>9</w:t>
      </w:r>
      <w:r w:rsidRPr="0040578D">
        <w:rPr>
          <w:sz w:val="28"/>
          <w:szCs w:val="28"/>
        </w:rPr>
        <w:t xml:space="preserve"> </w:t>
      </w:r>
      <w:r w:rsidRPr="00A7255E">
        <w:rPr>
          <w:sz w:val="28"/>
          <w:szCs w:val="28"/>
        </w:rPr>
        <w:t>на счет получателя</w:t>
      </w:r>
      <w:r w:rsidR="00435F9B" w:rsidRPr="00A7255E">
        <w:rPr>
          <w:sz w:val="28"/>
          <w:szCs w:val="28"/>
        </w:rPr>
        <w:t>:</w:t>
      </w:r>
      <w:r w:rsidRPr="00A7255E">
        <w:rPr>
          <w:sz w:val="28"/>
          <w:szCs w:val="28"/>
        </w:rPr>
        <w:t xml:space="preserve"> Департамент финансов</w:t>
      </w:r>
      <w:r w:rsidRPr="00435F9B">
        <w:rPr>
          <w:sz w:val="28"/>
          <w:szCs w:val="28"/>
        </w:rPr>
        <w:t xml:space="preserve"> </w:t>
      </w:r>
      <w:r w:rsidR="003E328B" w:rsidRPr="00435F9B">
        <w:rPr>
          <w:sz w:val="28"/>
          <w:szCs w:val="28"/>
        </w:rPr>
        <w:t>администрации</w:t>
      </w:r>
      <w:r w:rsidRPr="00435F9B">
        <w:rPr>
          <w:sz w:val="28"/>
          <w:szCs w:val="28"/>
        </w:rPr>
        <w:t xml:space="preserve"> городского округа Тольятти (</w:t>
      </w:r>
      <w:r w:rsidR="0041686D" w:rsidRPr="00435F9B">
        <w:rPr>
          <w:sz w:val="28"/>
          <w:szCs w:val="28"/>
        </w:rPr>
        <w:t>о</w:t>
      </w:r>
      <w:r w:rsidR="003E328B" w:rsidRPr="00435F9B">
        <w:rPr>
          <w:sz w:val="28"/>
          <w:szCs w:val="28"/>
        </w:rPr>
        <w:t>тдел развития потребительского рынка</w:t>
      </w:r>
      <w:r w:rsidR="00F94E5F" w:rsidRPr="00435F9B">
        <w:rPr>
          <w:sz w:val="28"/>
          <w:szCs w:val="28"/>
        </w:rPr>
        <w:t>,</w:t>
      </w:r>
      <w:r w:rsidRPr="00435F9B">
        <w:rPr>
          <w:sz w:val="28"/>
          <w:szCs w:val="28"/>
        </w:rPr>
        <w:t xml:space="preserve"> л/с </w:t>
      </w:r>
      <w:r w:rsidR="003E328B" w:rsidRPr="00435F9B">
        <w:rPr>
          <w:sz w:val="28"/>
          <w:szCs w:val="28"/>
        </w:rPr>
        <w:t>059260000</w:t>
      </w:r>
      <w:r w:rsidRPr="00435F9B">
        <w:rPr>
          <w:sz w:val="28"/>
          <w:szCs w:val="28"/>
        </w:rPr>
        <w:t>)</w:t>
      </w:r>
      <w:r w:rsidR="00C237D1" w:rsidRPr="00435F9B">
        <w:rPr>
          <w:sz w:val="28"/>
          <w:szCs w:val="28"/>
        </w:rPr>
        <w:br/>
      </w:r>
      <w:r w:rsidRPr="00435F9B">
        <w:rPr>
          <w:sz w:val="28"/>
          <w:szCs w:val="28"/>
        </w:rPr>
        <w:t xml:space="preserve">№ </w:t>
      </w:r>
      <w:r w:rsidR="003E328B" w:rsidRPr="00435F9B">
        <w:rPr>
          <w:sz w:val="28"/>
          <w:szCs w:val="28"/>
        </w:rPr>
        <w:t>40302810436785000189</w:t>
      </w:r>
      <w:r w:rsidRPr="00435F9B">
        <w:rPr>
          <w:sz w:val="28"/>
          <w:szCs w:val="28"/>
        </w:rPr>
        <w:t xml:space="preserve"> в РКЦ Тольятти г.</w:t>
      </w:r>
      <w:r w:rsidR="00C237D1" w:rsidRPr="00435F9B">
        <w:rPr>
          <w:sz w:val="28"/>
          <w:szCs w:val="28"/>
        </w:rPr>
        <w:t xml:space="preserve"> </w:t>
      </w:r>
      <w:r w:rsidRPr="00435F9B">
        <w:rPr>
          <w:sz w:val="28"/>
          <w:szCs w:val="28"/>
        </w:rPr>
        <w:t xml:space="preserve">Тольятти, БИК 043678000, ИНН 6320001741, КПП </w:t>
      </w:r>
      <w:r w:rsidR="003E328B" w:rsidRPr="00435F9B">
        <w:rPr>
          <w:sz w:val="28"/>
          <w:szCs w:val="28"/>
        </w:rPr>
        <w:t>632445009</w:t>
      </w:r>
      <w:r w:rsidRPr="00435F9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bookmarkStart w:id="0" w:name="_GoBack"/>
      <w:bookmarkEnd w:id="0"/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lastRenderedPageBreak/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№____</w:t>
      </w:r>
      <w:r w:rsidR="006D197A">
        <w:rPr>
          <w:sz w:val="28"/>
          <w:szCs w:val="28"/>
        </w:rPr>
        <w:t xml:space="preserve"> (извещение № </w:t>
      </w:r>
      <w:r w:rsidR="000E5E52">
        <w:rPr>
          <w:sz w:val="28"/>
          <w:szCs w:val="28"/>
        </w:rPr>
        <w:t>7</w:t>
      </w:r>
      <w:r w:rsidR="006D197A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Pr="006D044C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lastRenderedPageBreak/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40578D">
        <w:rPr>
          <w:sz w:val="28"/>
          <w:szCs w:val="28"/>
        </w:rPr>
        <w:t>каб</w:t>
      </w:r>
      <w:proofErr w:type="spellEnd"/>
      <w:r w:rsidRPr="0040578D">
        <w:rPr>
          <w:sz w:val="28"/>
          <w:szCs w:val="28"/>
        </w:rPr>
        <w:t>. 71</w:t>
      </w:r>
      <w:r w:rsidR="00C27983" w:rsidRPr="0040578D">
        <w:rPr>
          <w:sz w:val="28"/>
          <w:szCs w:val="28"/>
        </w:rPr>
        <w:t>3</w:t>
      </w:r>
      <w:r w:rsidR="006F7033" w:rsidRPr="0040578D">
        <w:rPr>
          <w:sz w:val="28"/>
          <w:szCs w:val="28"/>
        </w:rPr>
        <w:t>, 701</w:t>
      </w:r>
      <w:r w:rsidR="002212EB" w:rsidRPr="0040578D">
        <w:rPr>
          <w:sz w:val="28"/>
          <w:szCs w:val="28"/>
        </w:rPr>
        <w:t xml:space="preserve"> </w:t>
      </w:r>
      <w:r w:rsidRPr="0040578D">
        <w:rPr>
          <w:sz w:val="28"/>
          <w:szCs w:val="28"/>
        </w:rPr>
        <w:t xml:space="preserve">с </w:t>
      </w:r>
      <w:r w:rsidR="0040578D" w:rsidRPr="0040578D">
        <w:rPr>
          <w:sz w:val="28"/>
          <w:szCs w:val="28"/>
        </w:rPr>
        <w:t>29</w:t>
      </w:r>
      <w:r w:rsidR="00536473" w:rsidRPr="0040578D">
        <w:rPr>
          <w:sz w:val="28"/>
          <w:szCs w:val="28"/>
        </w:rPr>
        <w:t>.</w:t>
      </w:r>
      <w:r w:rsidR="003F711B" w:rsidRPr="0040578D">
        <w:rPr>
          <w:sz w:val="28"/>
          <w:szCs w:val="28"/>
        </w:rPr>
        <w:t>0</w:t>
      </w:r>
      <w:r w:rsidR="0040578D" w:rsidRPr="0040578D">
        <w:rPr>
          <w:sz w:val="28"/>
          <w:szCs w:val="28"/>
        </w:rPr>
        <w:t>5</w:t>
      </w:r>
      <w:r w:rsidRPr="0040578D">
        <w:rPr>
          <w:sz w:val="28"/>
          <w:szCs w:val="28"/>
        </w:rPr>
        <w:t>.201</w:t>
      </w:r>
      <w:r w:rsidR="003F711B" w:rsidRPr="0040578D">
        <w:rPr>
          <w:sz w:val="28"/>
          <w:szCs w:val="28"/>
        </w:rPr>
        <w:t>9</w:t>
      </w:r>
      <w:r w:rsidRPr="0040578D">
        <w:rPr>
          <w:sz w:val="28"/>
          <w:szCs w:val="28"/>
        </w:rPr>
        <w:t xml:space="preserve"> по </w:t>
      </w:r>
      <w:r w:rsidR="00B879D0" w:rsidRPr="0040578D">
        <w:rPr>
          <w:sz w:val="28"/>
          <w:szCs w:val="28"/>
        </w:rPr>
        <w:t>2</w:t>
      </w:r>
      <w:r w:rsidR="0040578D" w:rsidRPr="0040578D">
        <w:rPr>
          <w:sz w:val="28"/>
          <w:szCs w:val="28"/>
        </w:rPr>
        <w:t>1</w:t>
      </w:r>
      <w:r w:rsidR="00536473" w:rsidRPr="0040578D">
        <w:rPr>
          <w:sz w:val="28"/>
          <w:szCs w:val="28"/>
        </w:rPr>
        <w:t>.</w:t>
      </w:r>
      <w:r w:rsidR="00A7255E" w:rsidRPr="0040578D">
        <w:rPr>
          <w:sz w:val="28"/>
          <w:szCs w:val="28"/>
        </w:rPr>
        <w:t>0</w:t>
      </w:r>
      <w:r w:rsidR="0040578D" w:rsidRPr="0040578D">
        <w:rPr>
          <w:sz w:val="28"/>
          <w:szCs w:val="28"/>
        </w:rPr>
        <w:t>6</w:t>
      </w:r>
      <w:r w:rsidR="00762CE9" w:rsidRPr="0040578D">
        <w:rPr>
          <w:sz w:val="28"/>
          <w:szCs w:val="28"/>
        </w:rPr>
        <w:t>.201</w:t>
      </w:r>
      <w:r w:rsidR="00284397" w:rsidRPr="0040578D">
        <w:rPr>
          <w:sz w:val="28"/>
          <w:szCs w:val="28"/>
        </w:rPr>
        <w:t>9</w:t>
      </w:r>
      <w:r w:rsidRPr="0040578D">
        <w:rPr>
          <w:sz w:val="28"/>
          <w:szCs w:val="28"/>
        </w:rPr>
        <w:t xml:space="preserve"> с 9.00 до 12.00 и с 13.00 до 1</w:t>
      </w:r>
      <w:r w:rsidR="00D560B8" w:rsidRPr="0040578D">
        <w:rPr>
          <w:sz w:val="28"/>
          <w:szCs w:val="28"/>
        </w:rPr>
        <w:t>6</w:t>
      </w:r>
      <w:r w:rsidRPr="0040578D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40578D">
        <w:rPr>
          <w:b/>
          <w:sz w:val="28"/>
          <w:szCs w:val="28"/>
        </w:rPr>
        <w:t xml:space="preserve">Дата </w:t>
      </w:r>
      <w:r w:rsidR="00A81773" w:rsidRPr="0040578D">
        <w:rPr>
          <w:b/>
          <w:sz w:val="28"/>
          <w:szCs w:val="28"/>
        </w:rPr>
        <w:t>рассмотрения заявок на участие</w:t>
      </w:r>
      <w:r w:rsidR="00825EF1" w:rsidRPr="0040578D">
        <w:rPr>
          <w:b/>
          <w:sz w:val="28"/>
          <w:szCs w:val="28"/>
        </w:rPr>
        <w:t xml:space="preserve"> в аукционе</w:t>
      </w:r>
      <w:r w:rsidRPr="0040578D">
        <w:rPr>
          <w:b/>
          <w:sz w:val="28"/>
          <w:szCs w:val="28"/>
        </w:rPr>
        <w:t>:</w:t>
      </w:r>
      <w:r w:rsidRPr="0040578D">
        <w:rPr>
          <w:sz w:val="28"/>
          <w:szCs w:val="28"/>
        </w:rPr>
        <w:t xml:space="preserve"> </w:t>
      </w:r>
      <w:r w:rsidR="00B879D0" w:rsidRPr="0040578D">
        <w:rPr>
          <w:sz w:val="28"/>
          <w:szCs w:val="28"/>
        </w:rPr>
        <w:t>2</w:t>
      </w:r>
      <w:r w:rsidR="0040578D" w:rsidRPr="0040578D">
        <w:rPr>
          <w:sz w:val="28"/>
          <w:szCs w:val="28"/>
        </w:rPr>
        <w:t>6</w:t>
      </w:r>
      <w:r w:rsidR="00E57940" w:rsidRPr="0040578D">
        <w:rPr>
          <w:sz w:val="28"/>
          <w:szCs w:val="28"/>
        </w:rPr>
        <w:t>.</w:t>
      </w:r>
      <w:r w:rsidR="000E5E5E" w:rsidRPr="0040578D">
        <w:rPr>
          <w:sz w:val="28"/>
          <w:szCs w:val="28"/>
        </w:rPr>
        <w:t>0</w:t>
      </w:r>
      <w:r w:rsidR="0040578D" w:rsidRPr="0040578D">
        <w:rPr>
          <w:sz w:val="28"/>
          <w:szCs w:val="28"/>
        </w:rPr>
        <w:t>6</w:t>
      </w:r>
      <w:r w:rsidR="00762CE9" w:rsidRPr="0040578D">
        <w:rPr>
          <w:sz w:val="28"/>
          <w:szCs w:val="28"/>
        </w:rPr>
        <w:t>.201</w:t>
      </w:r>
      <w:r w:rsidR="003F711B" w:rsidRPr="0040578D">
        <w:rPr>
          <w:sz w:val="28"/>
          <w:szCs w:val="28"/>
        </w:rPr>
        <w:t>9</w:t>
      </w:r>
      <w:r w:rsidR="0064091C" w:rsidRPr="0040578D">
        <w:rPr>
          <w:sz w:val="28"/>
          <w:szCs w:val="28"/>
        </w:rPr>
        <w:t>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 xml:space="preserve">. Тольятти, ул. Белорусская, 33, </w:t>
      </w:r>
      <w:r w:rsidR="0040578D">
        <w:rPr>
          <w:sz w:val="28"/>
          <w:szCs w:val="28"/>
        </w:rPr>
        <w:t>1</w:t>
      </w:r>
      <w:r w:rsidR="0064091C" w:rsidRPr="00150781">
        <w:rPr>
          <w:sz w:val="28"/>
          <w:szCs w:val="28"/>
        </w:rPr>
        <w:t xml:space="preserve">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</w:t>
      </w:r>
      <w:r w:rsidR="0040578D">
        <w:rPr>
          <w:sz w:val="28"/>
          <w:szCs w:val="28"/>
        </w:rPr>
        <w:t>актовый зал</w:t>
      </w:r>
      <w:r w:rsidR="0064091C">
        <w:rPr>
          <w:sz w:val="28"/>
          <w:szCs w:val="28"/>
        </w:rPr>
        <w:t xml:space="preserve">, </w:t>
      </w:r>
      <w:r w:rsidR="00B879D0" w:rsidRPr="0040578D">
        <w:rPr>
          <w:sz w:val="28"/>
          <w:szCs w:val="28"/>
        </w:rPr>
        <w:t>2</w:t>
      </w:r>
      <w:r w:rsidR="0040578D" w:rsidRPr="0040578D">
        <w:rPr>
          <w:sz w:val="28"/>
          <w:szCs w:val="28"/>
        </w:rPr>
        <w:t>8</w:t>
      </w:r>
      <w:r w:rsidR="00E57940" w:rsidRPr="0040578D">
        <w:rPr>
          <w:sz w:val="28"/>
          <w:szCs w:val="28"/>
        </w:rPr>
        <w:t>.</w:t>
      </w:r>
      <w:r w:rsidR="000E5E5E" w:rsidRPr="0040578D">
        <w:rPr>
          <w:sz w:val="28"/>
          <w:szCs w:val="28"/>
        </w:rPr>
        <w:t>0</w:t>
      </w:r>
      <w:r w:rsidR="0040578D" w:rsidRPr="0040578D">
        <w:rPr>
          <w:sz w:val="28"/>
          <w:szCs w:val="28"/>
        </w:rPr>
        <w:t>6</w:t>
      </w:r>
      <w:r w:rsidR="00762CE9" w:rsidRPr="0040578D">
        <w:rPr>
          <w:sz w:val="28"/>
          <w:szCs w:val="28"/>
        </w:rPr>
        <w:t>.201</w:t>
      </w:r>
      <w:r w:rsidR="003F711B" w:rsidRPr="0040578D">
        <w:rPr>
          <w:sz w:val="28"/>
          <w:szCs w:val="28"/>
        </w:rPr>
        <w:t>9</w:t>
      </w:r>
      <w:r w:rsidR="0072741B" w:rsidRPr="0040578D">
        <w:rPr>
          <w:sz w:val="28"/>
          <w:szCs w:val="28"/>
        </w:rPr>
        <w:t xml:space="preserve"> в </w:t>
      </w:r>
      <w:r w:rsidR="0040578D" w:rsidRPr="0040578D">
        <w:rPr>
          <w:sz w:val="28"/>
          <w:szCs w:val="28"/>
        </w:rPr>
        <w:t>09</w:t>
      </w:r>
      <w:r w:rsidR="0072741B" w:rsidRPr="0040578D">
        <w:rPr>
          <w:sz w:val="28"/>
          <w:szCs w:val="28"/>
        </w:rPr>
        <w:t>.00</w:t>
      </w:r>
      <w:r w:rsidR="0064091C" w:rsidRPr="0040578D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lastRenderedPageBreak/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560B8" w:rsidRPr="00A83E55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</w:t>
      </w:r>
      <w:r w:rsidRPr="00A83E55">
        <w:rPr>
          <w:sz w:val="28"/>
          <w:szCs w:val="28"/>
        </w:rPr>
        <w:lastRenderedPageBreak/>
        <w:t xml:space="preserve">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D93F3A" w:rsidRPr="00D93F3A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F21AA0">
          <w:headerReference w:type="even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46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</w:t>
      </w:r>
      <w:r w:rsidR="003F711B">
        <w:rPr>
          <w:bCs/>
          <w:sz w:val="28"/>
        </w:rPr>
        <w:t>9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3F71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</w:t>
      </w:r>
      <w:r w:rsidR="003F711B">
        <w:rPr>
          <w:sz w:val="28"/>
        </w:rPr>
        <w:t>9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 xml:space="preserve">                                 </w:t>
      </w:r>
      <w:r w:rsidR="00CB5E1E">
        <w:rPr>
          <w:sz w:val="28"/>
        </w:rPr>
        <w:t xml:space="preserve">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</w:t>
      </w:r>
      <w:r w:rsidR="003F711B">
        <w:rPr>
          <w:sz w:val="28"/>
        </w:rPr>
        <w:t>9</w:t>
      </w:r>
      <w:r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7604E4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</w:t>
      </w:r>
      <w:r w:rsidR="00453476" w:rsidRPr="00453476">
        <w:rPr>
          <w:rFonts w:ascii="Times New Roman" w:hAnsi="Times New Roman"/>
          <w:sz w:val="28"/>
        </w:rPr>
        <w:t>Приложение №</w:t>
      </w:r>
      <w:r w:rsidR="00460A2E">
        <w:rPr>
          <w:rFonts w:ascii="Times New Roman" w:hAnsi="Times New Roman"/>
          <w:sz w:val="28"/>
        </w:rPr>
        <w:t xml:space="preserve"> </w:t>
      </w:r>
      <w:r w:rsidR="00453476"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A7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</w:t>
      </w:r>
      <w:r w:rsidR="003F711B">
        <w:rPr>
          <w:rFonts w:ascii="Times New Roman" w:hAnsi="Times New Roman"/>
          <w:sz w:val="28"/>
          <w:szCs w:val="28"/>
        </w:rPr>
        <w:t>9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453476" w:rsidRPr="00460A2E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3F711B">
        <w:rPr>
          <w:rFonts w:ascii="Times New Roman" w:hAnsi="Times New Roman"/>
          <w:sz w:val="28"/>
          <w:szCs w:val="28"/>
        </w:rPr>
        <w:t>20</w:t>
      </w:r>
      <w:r w:rsidR="00222E0C" w:rsidRPr="00222E0C">
        <w:rPr>
          <w:rFonts w:ascii="Times New Roman" w:hAnsi="Times New Roman"/>
          <w:sz w:val="28"/>
          <w:szCs w:val="28"/>
        </w:rPr>
        <w:t>.1</w:t>
      </w:r>
      <w:r w:rsidR="003F711B">
        <w:rPr>
          <w:rFonts w:ascii="Times New Roman" w:hAnsi="Times New Roman"/>
          <w:sz w:val="28"/>
          <w:szCs w:val="28"/>
        </w:rPr>
        <w:t>1</w:t>
      </w:r>
      <w:r w:rsidR="00222E0C" w:rsidRPr="00222E0C">
        <w:rPr>
          <w:rFonts w:ascii="Times New Roman" w:hAnsi="Times New Roman"/>
          <w:sz w:val="28"/>
          <w:szCs w:val="28"/>
        </w:rPr>
        <w:t>.201</w:t>
      </w:r>
      <w:r w:rsidR="003F711B">
        <w:rPr>
          <w:rFonts w:ascii="Times New Roman" w:hAnsi="Times New Roman"/>
          <w:sz w:val="28"/>
          <w:szCs w:val="28"/>
        </w:rPr>
        <w:t>8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</w:t>
      </w:r>
      <w:r w:rsidR="003F711B">
        <w:rPr>
          <w:rFonts w:ascii="Times New Roman" w:hAnsi="Times New Roman"/>
          <w:sz w:val="28"/>
          <w:szCs w:val="28"/>
        </w:rPr>
        <w:t>9068</w:t>
      </w:r>
      <w:r w:rsidR="00222E0C" w:rsidRPr="00222E0C">
        <w:rPr>
          <w:rFonts w:ascii="Times New Roman" w:hAnsi="Times New Roman"/>
          <w:sz w:val="28"/>
          <w:szCs w:val="28"/>
        </w:rPr>
        <w:t>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</w:t>
      </w:r>
      <w:proofErr w:type="gramStart"/>
      <w:r w:rsidRPr="00460A2E">
        <w:rPr>
          <w:rFonts w:ascii="Times New Roman" w:hAnsi="Times New Roman"/>
          <w:sz w:val="28"/>
          <w:szCs w:val="28"/>
        </w:rPr>
        <w:t>на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</w:t>
      </w:r>
      <w:r w:rsidR="00A71DAE">
        <w:rPr>
          <w:rFonts w:ascii="Times New Roman" w:hAnsi="Times New Roman"/>
          <w:sz w:val="28"/>
          <w:szCs w:val="28"/>
        </w:rPr>
        <w:t>___</w:t>
      </w:r>
      <w:r w:rsidR="00255EAB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дн</w:t>
      </w:r>
      <w:r w:rsidR="00A71DAE">
        <w:rPr>
          <w:rFonts w:ascii="Times New Roman" w:hAnsi="Times New Roman"/>
          <w:sz w:val="28"/>
          <w:szCs w:val="28"/>
        </w:rPr>
        <w:t>ей (дня)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</w:t>
      </w:r>
      <w:r w:rsidR="00A46A25" w:rsidRPr="00A46A25"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 xml:space="preserve">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F26D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proofErr w:type="gramEnd"/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50351" w:rsidRPr="00850351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884383" w:rsidRPr="00884383" w:rsidRDefault="00884383" w:rsidP="00884383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соответствие НТО требованиям ст. 11 </w:t>
      </w:r>
      <w:r w:rsidRPr="00884383">
        <w:rPr>
          <w:rFonts w:ascii="Times New Roman" w:hAnsi="Times New Roman"/>
          <w:sz w:val="28"/>
          <w:szCs w:val="28"/>
        </w:rPr>
        <w:t xml:space="preserve">Правил благоустройства территории городского округа Тольятти, утвержденных решением Думы городского округа Тольятти </w:t>
      </w:r>
      <w:r>
        <w:rPr>
          <w:rFonts w:ascii="Times New Roman" w:hAnsi="Times New Roman"/>
          <w:sz w:val="28"/>
          <w:szCs w:val="28"/>
        </w:rPr>
        <w:t>от 04.07.2018</w:t>
      </w:r>
      <w:r w:rsidRPr="00884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84383">
        <w:rPr>
          <w:rFonts w:ascii="Times New Roman" w:hAnsi="Times New Roman"/>
          <w:sz w:val="28"/>
          <w:szCs w:val="28"/>
        </w:rPr>
        <w:t>1789</w:t>
      </w:r>
      <w:r>
        <w:rPr>
          <w:rFonts w:ascii="Times New Roman" w:hAnsi="Times New Roman"/>
          <w:sz w:val="28"/>
          <w:szCs w:val="28"/>
        </w:rPr>
        <w:t>, в том числе по наличию э</w:t>
      </w:r>
      <w:r w:rsidRPr="00884383">
        <w:rPr>
          <w:rFonts w:ascii="Times New Roman" w:hAnsi="Times New Roman"/>
          <w:sz w:val="28"/>
          <w:szCs w:val="28"/>
        </w:rPr>
        <w:t>скизного проекта НТО</w:t>
      </w:r>
      <w:r>
        <w:rPr>
          <w:rFonts w:ascii="Times New Roman" w:hAnsi="Times New Roman"/>
          <w:sz w:val="28"/>
          <w:szCs w:val="28"/>
        </w:rPr>
        <w:t>,</w:t>
      </w:r>
      <w:r w:rsidRPr="00884383">
        <w:rPr>
          <w:rFonts w:ascii="Times New Roman" w:hAnsi="Times New Roman"/>
          <w:sz w:val="28"/>
          <w:szCs w:val="28"/>
        </w:rPr>
        <w:t xml:space="preserve">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884383">
        <w:rPr>
          <w:rFonts w:ascii="Times New Roman" w:hAnsi="Times New Roman"/>
          <w:sz w:val="28"/>
          <w:szCs w:val="28"/>
        </w:rPr>
        <w:t xml:space="preserve"> управлением архитектуры и градостроительства департамента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</w:t>
      </w:r>
      <w:r w:rsidRPr="00884383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Pr="00460A2E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E96CA5" w:rsidTr="00F01D62">
        <w:tc>
          <w:tcPr>
            <w:tcW w:w="4786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51088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Администрация</w:t>
            </w:r>
            <w:r w:rsidR="00453476" w:rsidRPr="00E96CA5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453476" w:rsidRPr="00E96CA5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Отдел развития</w:t>
            </w:r>
            <w:r w:rsidR="00453476" w:rsidRPr="00E96CA5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 w:rsidRPr="00E96CA5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Почтовый адрес:</w:t>
            </w:r>
            <w:r w:rsidR="00F01D62" w:rsidRPr="00E96CA5">
              <w:rPr>
                <w:sz w:val="24"/>
                <w:szCs w:val="24"/>
              </w:rPr>
              <w:t xml:space="preserve"> 445020,РФ,</w:t>
            </w:r>
            <w:r w:rsidR="00F01D62" w:rsidRPr="00E96CA5">
              <w:rPr>
                <w:sz w:val="24"/>
                <w:szCs w:val="24"/>
              </w:rPr>
              <w:br/>
            </w:r>
            <w:r w:rsidRPr="00E96CA5">
              <w:rPr>
                <w:sz w:val="24"/>
                <w:szCs w:val="24"/>
              </w:rPr>
              <w:t>г.</w:t>
            </w:r>
            <w:r w:rsidR="00F01D62" w:rsidRPr="00E96CA5">
              <w:rPr>
                <w:sz w:val="24"/>
                <w:szCs w:val="24"/>
              </w:rPr>
              <w:t xml:space="preserve"> </w:t>
            </w:r>
            <w:r w:rsidRPr="00E96CA5">
              <w:rPr>
                <w:sz w:val="24"/>
                <w:szCs w:val="24"/>
              </w:rPr>
              <w:t>Тольятти, ул. Белорусская,</w:t>
            </w:r>
            <w:r w:rsidR="00F01D62" w:rsidRPr="00E96CA5">
              <w:rPr>
                <w:sz w:val="24"/>
                <w:szCs w:val="24"/>
              </w:rPr>
              <w:t xml:space="preserve"> </w:t>
            </w:r>
            <w:r w:rsidRPr="00E96CA5">
              <w:rPr>
                <w:sz w:val="24"/>
                <w:szCs w:val="24"/>
              </w:rPr>
              <w:t>33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D3493C" w:rsidRPr="00E96CA5" w:rsidRDefault="00D3493C" w:rsidP="00D3493C"/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E96CA5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E96CA5">
              <w:rPr>
                <w:b/>
                <w:sz w:val="24"/>
                <w:szCs w:val="24"/>
              </w:rPr>
              <w:t>С.Н. Федькаев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E96CA5" w:rsidRDefault="00453476" w:rsidP="0087450F"/>
        </w:tc>
        <w:tc>
          <w:tcPr>
            <w:tcW w:w="5428" w:type="dxa"/>
          </w:tcPr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 xml:space="preserve">Почтовый адрес: </w:t>
            </w:r>
            <w:r w:rsidRPr="00E96CA5">
              <w:rPr>
                <w:sz w:val="24"/>
                <w:szCs w:val="24"/>
              </w:rPr>
              <w:t>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______________________________________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E96CA5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E96CA5" w:rsidRDefault="00E96CA5" w:rsidP="00E96CA5">
      <w:r w:rsidRPr="00481763">
        <w:t xml:space="preserve"> </w:t>
      </w:r>
    </w:p>
    <w:p w:rsidR="00747788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747788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788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788" w:rsidRPr="00453476" w:rsidRDefault="00747788" w:rsidP="00747788">
      <w:pPr>
        <w:pStyle w:val="af5"/>
        <w:rPr>
          <w:rFonts w:ascii="Times New Roman" w:hAnsi="Times New Roman"/>
          <w:sz w:val="28"/>
        </w:rPr>
      </w:pPr>
    </w:p>
    <w:p w:rsidR="00747788" w:rsidRPr="00516F60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47788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F9" w:rsidRDefault="00E21DF9" w:rsidP="00C1463D">
      <w:r>
        <w:separator/>
      </w:r>
    </w:p>
  </w:endnote>
  <w:endnote w:type="continuationSeparator" w:id="1">
    <w:p w:rsidR="00E21DF9" w:rsidRDefault="00E21DF9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F9" w:rsidRDefault="00E21DF9" w:rsidP="00C1463D">
      <w:r>
        <w:separator/>
      </w:r>
    </w:p>
  </w:footnote>
  <w:footnote w:type="continuationSeparator" w:id="1">
    <w:p w:rsidR="00E21DF9" w:rsidRDefault="00E21DF9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F9" w:rsidRDefault="00E1177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21D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1DF9">
      <w:rPr>
        <w:rStyle w:val="ac"/>
        <w:noProof/>
      </w:rPr>
      <w:t>1</w:t>
    </w:r>
    <w:r>
      <w:rPr>
        <w:rStyle w:val="ac"/>
      </w:rPr>
      <w:fldChar w:fldCharType="end"/>
    </w:r>
  </w:p>
  <w:p w:rsidR="00E21DF9" w:rsidRDefault="00E21DF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2E"/>
    <w:rsid w:val="00014CB8"/>
    <w:rsid w:val="00015DC0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1EFC"/>
    <w:rsid w:val="000731D0"/>
    <w:rsid w:val="00073311"/>
    <w:rsid w:val="00073A80"/>
    <w:rsid w:val="00073E3E"/>
    <w:rsid w:val="00074848"/>
    <w:rsid w:val="000769A8"/>
    <w:rsid w:val="00076A44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2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5ED"/>
    <w:rsid w:val="00107B9F"/>
    <w:rsid w:val="00111964"/>
    <w:rsid w:val="00114C78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27705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5EFF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5CD"/>
    <w:rsid w:val="00197F54"/>
    <w:rsid w:val="001A06B7"/>
    <w:rsid w:val="001A1323"/>
    <w:rsid w:val="001A7BF6"/>
    <w:rsid w:val="001B0BB7"/>
    <w:rsid w:val="001B5284"/>
    <w:rsid w:val="001B6CDC"/>
    <w:rsid w:val="001B7080"/>
    <w:rsid w:val="001C0297"/>
    <w:rsid w:val="001C1D3B"/>
    <w:rsid w:val="001C2869"/>
    <w:rsid w:val="001C409C"/>
    <w:rsid w:val="001C600C"/>
    <w:rsid w:val="001C76C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05C9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4397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C3DFD"/>
    <w:rsid w:val="002C7BF5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B6D52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711B"/>
    <w:rsid w:val="0040093A"/>
    <w:rsid w:val="00403F57"/>
    <w:rsid w:val="0040578D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4AB"/>
    <w:rsid w:val="00425BBB"/>
    <w:rsid w:val="00426E65"/>
    <w:rsid w:val="004310C3"/>
    <w:rsid w:val="00431F96"/>
    <w:rsid w:val="00432C03"/>
    <w:rsid w:val="00433952"/>
    <w:rsid w:val="004340C7"/>
    <w:rsid w:val="004342FA"/>
    <w:rsid w:val="00435F9B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16F4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2D91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16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140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197A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175"/>
    <w:rsid w:val="00734FEA"/>
    <w:rsid w:val="007354AD"/>
    <w:rsid w:val="007407B3"/>
    <w:rsid w:val="00740859"/>
    <w:rsid w:val="0074203D"/>
    <w:rsid w:val="0074359F"/>
    <w:rsid w:val="007437FA"/>
    <w:rsid w:val="007462EC"/>
    <w:rsid w:val="00747788"/>
    <w:rsid w:val="00751DAE"/>
    <w:rsid w:val="00753065"/>
    <w:rsid w:val="0075609B"/>
    <w:rsid w:val="00757E8D"/>
    <w:rsid w:val="007604E4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4964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1BA"/>
    <w:rsid w:val="00801D3B"/>
    <w:rsid w:val="00801EB9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2C6C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383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5F1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5087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1DAE"/>
    <w:rsid w:val="00A722FC"/>
    <w:rsid w:val="00A7255E"/>
    <w:rsid w:val="00A72B10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050B"/>
    <w:rsid w:val="00AB1BC3"/>
    <w:rsid w:val="00AB32D5"/>
    <w:rsid w:val="00AB53AD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16CF1"/>
    <w:rsid w:val="00B2209C"/>
    <w:rsid w:val="00B226CB"/>
    <w:rsid w:val="00B22AD4"/>
    <w:rsid w:val="00B24CB5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1088"/>
    <w:rsid w:val="00B52917"/>
    <w:rsid w:val="00B53AAC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879D0"/>
    <w:rsid w:val="00B90CE8"/>
    <w:rsid w:val="00B91883"/>
    <w:rsid w:val="00B92C4C"/>
    <w:rsid w:val="00B934C7"/>
    <w:rsid w:val="00B94E58"/>
    <w:rsid w:val="00B96D6A"/>
    <w:rsid w:val="00BA01B2"/>
    <w:rsid w:val="00BA1384"/>
    <w:rsid w:val="00BA186F"/>
    <w:rsid w:val="00BA2A9B"/>
    <w:rsid w:val="00BA31B8"/>
    <w:rsid w:val="00BA619E"/>
    <w:rsid w:val="00BA679C"/>
    <w:rsid w:val="00BA6C10"/>
    <w:rsid w:val="00BB06A1"/>
    <w:rsid w:val="00BB11A5"/>
    <w:rsid w:val="00BB1B79"/>
    <w:rsid w:val="00BB393D"/>
    <w:rsid w:val="00BB545F"/>
    <w:rsid w:val="00BB59E3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67CA"/>
    <w:rsid w:val="00C46EE6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6ACF"/>
    <w:rsid w:val="00D17031"/>
    <w:rsid w:val="00D23621"/>
    <w:rsid w:val="00D24A2D"/>
    <w:rsid w:val="00D26D7E"/>
    <w:rsid w:val="00D26E1B"/>
    <w:rsid w:val="00D27614"/>
    <w:rsid w:val="00D30E36"/>
    <w:rsid w:val="00D327E4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4308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156F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77C"/>
    <w:rsid w:val="00E119DD"/>
    <w:rsid w:val="00E13136"/>
    <w:rsid w:val="00E1439F"/>
    <w:rsid w:val="00E15ECA"/>
    <w:rsid w:val="00E20655"/>
    <w:rsid w:val="00E21DF9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CA5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02A"/>
    <w:rsid w:val="00F16934"/>
    <w:rsid w:val="00F21AA0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46911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666A9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B3B58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31640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19</cp:revision>
  <cp:lastPrinted>2019-05-29T11:27:00Z</cp:lastPrinted>
  <dcterms:created xsi:type="dcterms:W3CDTF">2019-05-24T05:32:00Z</dcterms:created>
  <dcterms:modified xsi:type="dcterms:W3CDTF">2019-05-29T12:28:00Z</dcterms:modified>
</cp:coreProperties>
</file>