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7B45D2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7B45D2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7B45D2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7B45D2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7B45D2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7B45D2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80"/>
                  </w:tblGrid>
                  <w:tr w:rsidR="007B45D2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B45D2" w:rsidRDefault="00EB207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2019 г.</w:t>
                        </w:r>
                      </w:p>
                    </w:tc>
                  </w:tr>
                </w:tbl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01.01.2019</w:t>
                  </w:r>
                </w:p>
              </w:tc>
            </w:tr>
            <w:tr w:rsidR="007B45D2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7B45D2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B45D2" w:rsidRDefault="00EB207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ГРБС</w:t>
                        </w:r>
                      </w:p>
                    </w:tc>
                  </w:tr>
                </w:tbl>
                <w:p w:rsidR="007B45D2" w:rsidRDefault="007B45D2">
                  <w:pPr>
                    <w:spacing w:line="1" w:lineRule="auto"/>
                  </w:pPr>
                </w:p>
              </w:tc>
            </w:tr>
            <w:tr w:rsidR="007B45D2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7B45D2">
                  <w:pPr>
                    <w:spacing w:line="1" w:lineRule="auto"/>
                  </w:pPr>
                </w:p>
              </w:tc>
            </w:tr>
            <w:tr w:rsidR="007B45D2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04031374</w:t>
                  </w:r>
                </w:p>
              </w:tc>
            </w:tr>
            <w:tr w:rsidR="007B45D2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7B45D2">
                  <w:pPr>
                    <w:spacing w:line="1" w:lineRule="auto"/>
                    <w:jc w:val="center"/>
                  </w:pPr>
                </w:p>
              </w:tc>
            </w:tr>
            <w:tr w:rsidR="007B45D2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7B45D2">
                  <w:pPr>
                    <w:spacing w:line="1" w:lineRule="auto"/>
                    <w:jc w:val="center"/>
                  </w:pPr>
                </w:p>
              </w:tc>
            </w:tr>
            <w:tr w:rsidR="007B45D2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EB207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EB207F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Администрация городского округа Тольятти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901</w:t>
                  </w:r>
                </w:p>
              </w:tc>
            </w:tr>
            <w:tr w:rsidR="007B45D2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Бюджет городского округа г</w:t>
                  </w:r>
                  <w:proofErr w:type="gramStart"/>
                  <w:r>
                    <w:rPr>
                      <w:color w:val="000000"/>
                      <w:u w:val="single"/>
                    </w:rPr>
                    <w:t>.Т</w:t>
                  </w:r>
                  <w:proofErr w:type="gramEnd"/>
                  <w:r>
                    <w:rPr>
                      <w:color w:val="000000"/>
                      <w:u w:val="single"/>
                    </w:rPr>
                    <w:t>ольятти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7B45D2">
                  <w:pPr>
                    <w:spacing w:line="1" w:lineRule="auto"/>
                    <w:jc w:val="center"/>
                  </w:pPr>
                </w:p>
              </w:tc>
            </w:tr>
            <w:tr w:rsidR="007B45D2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7B45D2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B45D2" w:rsidRDefault="00EB207F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36740000</w:t>
                        </w:r>
                      </w:p>
                    </w:tc>
                  </w:tr>
                </w:tbl>
                <w:p w:rsidR="007B45D2" w:rsidRDefault="007B45D2">
                  <w:pPr>
                    <w:spacing w:line="1" w:lineRule="auto"/>
                  </w:pPr>
                </w:p>
              </w:tc>
            </w:tr>
            <w:tr w:rsidR="007B45D2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7B45D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7B45D2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B45D2" w:rsidRDefault="00EB207F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7B45D2">
                  <w:pPr>
                    <w:spacing w:line="1" w:lineRule="auto"/>
                    <w:jc w:val="center"/>
                  </w:pPr>
                </w:p>
              </w:tc>
            </w:tr>
            <w:tr w:rsidR="007B45D2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7B45D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7B45D2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B45D2" w:rsidRDefault="00EB207F">
                        <w:r>
                          <w:rPr>
                            <w:color w:val="000000"/>
                          </w:rPr>
                          <w:t>Единица измерения: РУБ</w:t>
                        </w:r>
                      </w:p>
                    </w:tc>
                  </w:tr>
                </w:tbl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B45D2" w:rsidRDefault="00EB207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7B45D2" w:rsidRDefault="007B45D2">
            <w:pPr>
              <w:spacing w:line="1" w:lineRule="auto"/>
            </w:pPr>
          </w:p>
        </w:tc>
      </w:tr>
    </w:tbl>
    <w:p w:rsidR="007B45D2" w:rsidRDefault="007B45D2">
      <w:pPr>
        <w:rPr>
          <w:vanish/>
        </w:rPr>
      </w:pPr>
      <w:bookmarkStart w:id="1" w:name="__bookmark_3"/>
      <w:bookmarkEnd w:id="1"/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7B45D2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</w:tr>
      <w:tr w:rsidR="007B45D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B45D2" w:rsidRDefault="00EB20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7B45D2" w:rsidRDefault="007B45D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45D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</w:tr>
      <w:tr w:rsidR="007B45D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B45D2" w:rsidRDefault="00EB20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7B45D2" w:rsidRDefault="00EB20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B45D2" w:rsidRDefault="00EB20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городского округа Тольятти,  краткое наименование Администрация г.о. Тольятти,   ИНН 6320001741 КПП 632401001. </w:t>
            </w:r>
            <w:r>
              <w:rPr>
                <w:color w:val="000000"/>
                <w:sz w:val="28"/>
                <w:szCs w:val="28"/>
              </w:rPr>
              <w:br/>
              <w:t>Юридический адрес: 445011 г. Тольятти пл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вободы,4.</w:t>
            </w:r>
            <w:r>
              <w:rPr>
                <w:color w:val="000000"/>
                <w:sz w:val="28"/>
                <w:szCs w:val="28"/>
              </w:rPr>
              <w:br/>
              <w:t xml:space="preserve">Электронный адрес: </w:t>
            </w:r>
            <w:proofErr w:type="spellStart"/>
            <w:r>
              <w:rPr>
                <w:color w:val="000000"/>
                <w:sz w:val="28"/>
                <w:szCs w:val="28"/>
              </w:rPr>
              <w:t>tgl@tgl.ru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  <w:t>Телефон (факс)   (8482)    543-744.</w:t>
            </w:r>
            <w:r>
              <w:rPr>
                <w:color w:val="000000"/>
                <w:sz w:val="28"/>
                <w:szCs w:val="28"/>
              </w:rPr>
              <w:br/>
              <w:t>Лица, имеющ</w:t>
            </w:r>
            <w:r>
              <w:rPr>
                <w:color w:val="000000"/>
                <w:sz w:val="28"/>
                <w:szCs w:val="28"/>
              </w:rPr>
              <w:t xml:space="preserve">ие право первой подписи: </w:t>
            </w:r>
            <w:r>
              <w:rPr>
                <w:color w:val="000000"/>
                <w:sz w:val="28"/>
                <w:szCs w:val="28"/>
              </w:rPr>
              <w:br/>
              <w:t>-</w:t>
            </w:r>
            <w:r>
              <w:rPr>
                <w:color w:val="000000"/>
                <w:sz w:val="28"/>
                <w:szCs w:val="28"/>
              </w:rPr>
              <w:tab/>
              <w:t xml:space="preserve">глава городского округа </w:t>
            </w:r>
            <w:proofErr w:type="spellStart"/>
            <w:r>
              <w:rPr>
                <w:color w:val="000000"/>
                <w:sz w:val="28"/>
                <w:szCs w:val="28"/>
              </w:rPr>
              <w:t>Анташев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С.А.; </w:t>
            </w:r>
            <w:r>
              <w:rPr>
                <w:color w:val="000000"/>
                <w:sz w:val="28"/>
                <w:szCs w:val="28"/>
              </w:rPr>
              <w:br/>
              <w:t>-</w:t>
            </w:r>
            <w:r>
              <w:rPr>
                <w:color w:val="000000"/>
                <w:sz w:val="28"/>
                <w:szCs w:val="28"/>
              </w:rPr>
              <w:tab/>
              <w:t xml:space="preserve">первый заместитель главы городского округа </w:t>
            </w:r>
            <w:proofErr w:type="spellStart"/>
            <w:r>
              <w:rPr>
                <w:color w:val="000000"/>
                <w:sz w:val="28"/>
                <w:szCs w:val="28"/>
              </w:rPr>
              <w:t>Ладыка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И.Н.;</w:t>
            </w:r>
            <w:r>
              <w:rPr>
                <w:color w:val="000000"/>
                <w:sz w:val="28"/>
                <w:szCs w:val="28"/>
              </w:rPr>
              <w:br/>
              <w:t>-</w:t>
            </w:r>
            <w:r>
              <w:rPr>
                <w:color w:val="000000"/>
                <w:sz w:val="28"/>
                <w:szCs w:val="28"/>
              </w:rPr>
              <w:tab/>
              <w:t xml:space="preserve">заместитель главы городского округа - руководитель аппарата </w:t>
            </w:r>
            <w:proofErr w:type="spellStart"/>
            <w:r>
              <w:rPr>
                <w:color w:val="000000"/>
                <w:sz w:val="28"/>
                <w:szCs w:val="28"/>
              </w:rPr>
              <w:t>Блинова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Т.В.</w:t>
            </w:r>
            <w:r>
              <w:rPr>
                <w:color w:val="000000"/>
                <w:sz w:val="28"/>
                <w:szCs w:val="28"/>
              </w:rPr>
              <w:br/>
              <w:t xml:space="preserve">Лица, имеющие право второй подписи: </w:t>
            </w:r>
            <w:r>
              <w:rPr>
                <w:color w:val="000000"/>
                <w:sz w:val="28"/>
                <w:szCs w:val="28"/>
              </w:rPr>
              <w:br/>
              <w:t>-</w:t>
            </w:r>
            <w:r>
              <w:rPr>
                <w:color w:val="000000"/>
                <w:sz w:val="28"/>
                <w:szCs w:val="28"/>
              </w:rPr>
              <w:tab/>
              <w:t>руководитель упра</w:t>
            </w:r>
            <w:r>
              <w:rPr>
                <w:color w:val="000000"/>
                <w:sz w:val="28"/>
                <w:szCs w:val="28"/>
              </w:rPr>
              <w:t>вления бухгалтерии Любченко М.Н.;</w:t>
            </w:r>
            <w:r>
              <w:rPr>
                <w:color w:val="000000"/>
                <w:sz w:val="28"/>
                <w:szCs w:val="28"/>
              </w:rPr>
              <w:br/>
              <w:t>-</w:t>
            </w:r>
            <w:r>
              <w:rPr>
                <w:color w:val="000000"/>
                <w:sz w:val="28"/>
                <w:szCs w:val="28"/>
              </w:rPr>
              <w:tab/>
              <w:t xml:space="preserve">начальник отдела планирования и анализа финансовой деятельности управления бухгалтерии </w:t>
            </w:r>
            <w:proofErr w:type="spellStart"/>
            <w:r>
              <w:rPr>
                <w:color w:val="000000"/>
                <w:sz w:val="28"/>
                <w:szCs w:val="28"/>
              </w:rPr>
              <w:t>Лоскутникова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  <w:r>
              <w:rPr>
                <w:color w:val="000000"/>
                <w:sz w:val="28"/>
                <w:szCs w:val="28"/>
              </w:rPr>
              <w:br/>
              <w:t xml:space="preserve">Администрация городского округа Тольятти – исполнительно - распорядительный орган, осуществляющий административную </w:t>
            </w:r>
            <w:r>
              <w:rPr>
                <w:color w:val="000000"/>
                <w:sz w:val="28"/>
                <w:szCs w:val="28"/>
              </w:rPr>
              <w:t>деятельность, являющийся главным распорядителем бюджетных средств (далее ГРБС). Администрация – ГРБС не оказывает услуги населению.</w:t>
            </w:r>
            <w:r>
              <w:rPr>
                <w:color w:val="000000"/>
                <w:sz w:val="28"/>
                <w:szCs w:val="28"/>
              </w:rPr>
              <w:br/>
              <w:t>Сведения об основных направлениях деятельности (Таблица N 1);</w:t>
            </w:r>
            <w:r>
              <w:rPr>
                <w:color w:val="000000"/>
                <w:sz w:val="28"/>
                <w:szCs w:val="28"/>
              </w:rPr>
              <w:br/>
              <w:t>Сведения о количестве подведомственных участников бюджетного п</w:t>
            </w:r>
            <w:r>
              <w:rPr>
                <w:color w:val="000000"/>
                <w:sz w:val="28"/>
                <w:szCs w:val="28"/>
              </w:rPr>
              <w:t>роцесса, учреждений и государственных (муниципальных) унитарных предприятий (ф. 0503161).</w:t>
            </w:r>
          </w:p>
        </w:tc>
      </w:tr>
      <w:tr w:rsidR="007B45D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</w:tr>
      <w:tr w:rsidR="007B45D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B45D2" w:rsidRDefault="00EB20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7B45D2" w:rsidRDefault="00EB20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B45D2" w:rsidRDefault="00EB207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Сведения о мерах по повышению эффективности расходования бюджетных средств:</w:t>
            </w:r>
            <w:r>
              <w:rPr>
                <w:color w:val="000000"/>
                <w:sz w:val="28"/>
                <w:szCs w:val="28"/>
              </w:rPr>
              <w:br/>
              <w:t xml:space="preserve"> - в результате по</w:t>
            </w:r>
            <w:r>
              <w:rPr>
                <w:color w:val="000000"/>
                <w:sz w:val="28"/>
                <w:szCs w:val="28"/>
              </w:rPr>
              <w:t>вышения эффективности распределения бюджетных средств и качества бюджетного планирования, совершенствования системы финансового контроля, в соответствии с Постановлением мэрии городского округа Тольятти от 20.05.2015г. № 1627-п/1 «Об утверждении муниципаль</w:t>
            </w:r>
            <w:r>
              <w:rPr>
                <w:color w:val="000000"/>
                <w:sz w:val="28"/>
                <w:szCs w:val="28"/>
              </w:rPr>
              <w:t>ной программы  повышения эффективности бюджетных расходов и управления муниципальными финансами городского округа Тольятти на 2015-2020 годы», бюджетные средства использованы по целевому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назначению, отсутствует просроченная кредиторская задолженность, свое</w:t>
            </w:r>
            <w:r>
              <w:rPr>
                <w:color w:val="000000"/>
                <w:sz w:val="28"/>
                <w:szCs w:val="28"/>
              </w:rPr>
              <w:t>временно размещена информация в рамках раздела "Бюджет для граждан" на официальном портале администрации городского округа Тольятти;</w:t>
            </w:r>
            <w:r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в результате повышения эффективности контроля за осуществлением командировочных расходов, в соответствии с Постановлением</w:t>
            </w:r>
            <w:r>
              <w:rPr>
                <w:color w:val="000000"/>
                <w:sz w:val="28"/>
                <w:szCs w:val="28"/>
              </w:rPr>
              <w:t xml:space="preserve"> мэрии городского округа Тольятти от 26.08.2015г. № 2782-п/1 «Об утверждении Положения о порядке и размерах возмещения расходов, связанных со служебными командировками, лицам, работающим в органах местного самоуправления городского округа Тольятти, и работ</w:t>
            </w:r>
            <w:r>
              <w:rPr>
                <w:color w:val="000000"/>
                <w:sz w:val="28"/>
                <w:szCs w:val="28"/>
              </w:rPr>
              <w:t>никам муниципальных учреждений городского округа Тольятти», произведена экономия бюджетных средств;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в результате проведения инвентаризации финансовых обязательств, в соответствии с Распоряжением администрации городского округа Тольятти от 01.11.2018г. № </w:t>
            </w:r>
            <w:r>
              <w:rPr>
                <w:color w:val="000000"/>
                <w:sz w:val="28"/>
                <w:szCs w:val="28"/>
              </w:rPr>
              <w:t>9193-р/1 «О проведении инвентаризации финансовых обязательств по состоянию на 01.11.2018 г. по главному распорядителю бюджетных средств - администрации городского округа Тольятти», выявлено отсутствие расхождений между данными бухгалтерского учета и фактич</w:t>
            </w:r>
            <w:r>
              <w:rPr>
                <w:color w:val="000000"/>
                <w:sz w:val="28"/>
                <w:szCs w:val="28"/>
              </w:rPr>
              <w:t>ескими данными, отсутствие просроченной кредиторская задолженности.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Среднесписочная численность работников администрации г.о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ольятти по состоянию на 01.01.2019г. – 999 человек.</w:t>
            </w:r>
            <w:r>
              <w:rPr>
                <w:color w:val="000000"/>
                <w:sz w:val="28"/>
                <w:szCs w:val="28"/>
              </w:rPr>
              <w:br/>
              <w:t>Выплата заработной платы работникам администрации г.о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ольятти осуществляется </w:t>
            </w:r>
            <w:r>
              <w:rPr>
                <w:color w:val="000000"/>
                <w:sz w:val="28"/>
                <w:szCs w:val="28"/>
              </w:rPr>
              <w:t>в соответствии с Трудовым Кодексом РФ, в сроки, указанные в коллективном договоре.</w:t>
            </w:r>
            <w:r>
              <w:rPr>
                <w:color w:val="000000"/>
                <w:sz w:val="28"/>
                <w:szCs w:val="28"/>
              </w:rPr>
              <w:br/>
              <w:t>Количество работников бухгалтерии (управление) администрации г.о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ольятти - 13 человек. </w:t>
            </w:r>
            <w:r>
              <w:rPr>
                <w:color w:val="000000"/>
                <w:sz w:val="28"/>
                <w:szCs w:val="28"/>
              </w:rPr>
              <w:br/>
              <w:t xml:space="preserve">В 2018 году работник бухгалтерии проходил обучение на курсах повышения квалификации </w:t>
            </w:r>
            <w:r>
              <w:rPr>
                <w:color w:val="000000"/>
                <w:sz w:val="28"/>
                <w:szCs w:val="28"/>
              </w:rPr>
              <w:t>по профессиональной программе «Профессиональная этика и противодействие коррупции в органах местного самоуправления».</w:t>
            </w:r>
            <w:r>
              <w:rPr>
                <w:color w:val="000000"/>
                <w:sz w:val="28"/>
                <w:szCs w:val="28"/>
              </w:rPr>
              <w:br/>
              <w:t>Компьютерная техника установлена на все рабочие места работников бухгалтерии. Вся компьютерная техника в рабочем состоянии.</w:t>
            </w:r>
            <w:r>
              <w:rPr>
                <w:color w:val="000000"/>
                <w:sz w:val="28"/>
                <w:szCs w:val="28"/>
              </w:rPr>
              <w:br/>
              <w:t>По состоянию н</w:t>
            </w:r>
            <w:r>
              <w:rPr>
                <w:color w:val="000000"/>
                <w:sz w:val="28"/>
                <w:szCs w:val="28"/>
              </w:rPr>
              <w:t>а 31.12.2018г. на балансе администрации (ГРБС) основные средства, в том числе иное движимое имущество, а также материальные запасы не числятся.</w:t>
            </w:r>
          </w:p>
        </w:tc>
      </w:tr>
      <w:tr w:rsidR="007B45D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</w:tr>
      <w:tr w:rsidR="007B45D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7B45D2" w:rsidRDefault="00EB20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7B45D2" w:rsidRDefault="00EB20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B45D2" w:rsidRDefault="00EB20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исполнении текстовых статей закона (решения) о бюджете (ТаблицаN3).</w:t>
            </w:r>
            <w:r>
              <w:rPr>
                <w:color w:val="000000"/>
                <w:sz w:val="28"/>
                <w:szCs w:val="28"/>
              </w:rPr>
              <w:br/>
              <w:t>Сведения об изменениях бюджетной росписи главного распорядителя бюджетных средств (ф. 0503163).</w:t>
            </w:r>
            <w:r>
              <w:rPr>
                <w:color w:val="000000"/>
                <w:sz w:val="28"/>
                <w:szCs w:val="28"/>
              </w:rPr>
              <w:br/>
              <w:t>Сведения об исполнении бюджета (ф. 0503164).</w:t>
            </w:r>
            <w:r>
              <w:rPr>
                <w:color w:val="000000"/>
                <w:sz w:val="28"/>
                <w:szCs w:val="28"/>
              </w:rPr>
              <w:br/>
              <w:t xml:space="preserve"> В соответствии с постановлением мэ</w:t>
            </w:r>
            <w:r>
              <w:rPr>
                <w:color w:val="000000"/>
                <w:sz w:val="28"/>
                <w:szCs w:val="28"/>
              </w:rPr>
              <w:t>рии городского округа Тольятти от 23.09.2014 г. № 3528-п/1 «Об утверждении Порядка составления и ведения кассового плана исполнения бюджета городского округа Тольятти в текущем финансовом году», кассовое исполнение расходов по администрации (ГРБС) на 01.01</w:t>
            </w:r>
            <w:r>
              <w:rPr>
                <w:color w:val="000000"/>
                <w:sz w:val="28"/>
                <w:szCs w:val="28"/>
              </w:rPr>
              <w:t>.2019г. составило 99,8% от утвержденных бюджетных назначений.</w:t>
            </w:r>
          </w:p>
        </w:tc>
      </w:tr>
      <w:tr w:rsidR="007B45D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</w:tr>
      <w:tr w:rsidR="007B45D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B45D2" w:rsidRDefault="00EB20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7B45D2" w:rsidRDefault="00EB20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B45D2" w:rsidRDefault="00EB20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отчете о финансовых результатах деятельности (ф.0503121) отражены доходы в сумме 37 890,00 руб. Суде</w:t>
            </w:r>
            <w:r>
              <w:rPr>
                <w:color w:val="000000"/>
                <w:sz w:val="28"/>
                <w:szCs w:val="28"/>
              </w:rPr>
              <w:t xml:space="preserve">бные расходы взысканы с Частного образовательного учреждения высшего образования Современной гуманитарной академии по исполнительному листу в пользу Администрации городского округа Тольятти и перечислены в доход бюджета городского округа Тольятти.    </w:t>
            </w:r>
            <w:r>
              <w:rPr>
                <w:color w:val="000000"/>
                <w:sz w:val="28"/>
                <w:szCs w:val="28"/>
              </w:rPr>
              <w:br/>
              <w:t>Свед</w:t>
            </w:r>
            <w:r>
              <w:rPr>
                <w:color w:val="000000"/>
                <w:sz w:val="28"/>
                <w:szCs w:val="28"/>
              </w:rPr>
              <w:t>ения по дебиторской и кредиторской задолженности (ф. 0503169).</w:t>
            </w:r>
            <w:r>
              <w:rPr>
                <w:color w:val="000000"/>
                <w:sz w:val="28"/>
                <w:szCs w:val="28"/>
              </w:rPr>
              <w:br/>
              <w:t xml:space="preserve">Сведения о принятых и неисполненных обязательствах получателя бюджетных средств (ф. 0503175). </w:t>
            </w:r>
            <w:proofErr w:type="gramStart"/>
            <w:r>
              <w:rPr>
                <w:color w:val="000000"/>
                <w:sz w:val="28"/>
                <w:szCs w:val="28"/>
              </w:rPr>
              <w:t>По данным бухгалтерского учета Администрации (ГРБС) на 01.01.2019г. не исполнены бюджетные обязател</w:t>
            </w:r>
            <w:r>
              <w:rPr>
                <w:color w:val="000000"/>
                <w:sz w:val="28"/>
                <w:szCs w:val="28"/>
              </w:rPr>
              <w:t>ьства, в связи с экономией по фонду оплаты труда, сложившейся в связи с применением регрессивной шкалы начисления взносов во внебюджетные фонды,  временной нетрудоспособности работников в течение года, наличия у работников отпусков без сохранения заработно</w:t>
            </w:r>
            <w:r>
              <w:rPr>
                <w:color w:val="000000"/>
                <w:sz w:val="28"/>
                <w:szCs w:val="28"/>
              </w:rPr>
              <w:t>й платы, возвратом заработной платы работника, по причине отказа ПАО «Сбербанк России».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В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</w:t>
            </w:r>
            <w:r>
              <w:rPr>
                <w:color w:val="000000"/>
                <w:sz w:val="28"/>
                <w:szCs w:val="28"/>
              </w:rPr>
              <w:t xml:space="preserve"> бюджета, главного администратора, администратора доходов бюджета» по счету 40160 «Резервы предстоящих расходов» в Администрации (ГРБС) сформирован резерв по сумме предстоящей оплаты отпусков за фактически отработанное время, компенсаций за неиспользованны</w:t>
            </w:r>
            <w:r>
              <w:rPr>
                <w:color w:val="000000"/>
                <w:sz w:val="28"/>
                <w:szCs w:val="28"/>
              </w:rPr>
              <w:t>й отпуск, в том числе при увольнении, включая платежи на обязательное страхование работников, на основании учетной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политикой Администрации (ГРБС), в соответствии с п.302.1 Приказа Минфина России от 01.12.2010г. № 157н «Об утверждении Единого </w:t>
            </w:r>
            <w:r>
              <w:rPr>
                <w:color w:val="000000"/>
                <w:sz w:val="28"/>
                <w:szCs w:val="28"/>
              </w:rPr>
              <w:lastRenderedPageBreak/>
              <w:t>плана счетов б</w:t>
            </w:r>
            <w:r>
              <w:rPr>
                <w:color w:val="000000"/>
                <w:sz w:val="28"/>
                <w:szCs w:val="28"/>
              </w:rPr>
              <w:t>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</w:t>
            </w:r>
            <w:r>
              <w:rPr>
                <w:color w:val="000000"/>
                <w:sz w:val="28"/>
                <w:szCs w:val="28"/>
              </w:rPr>
              <w:t>кции по его применению", в том числе по статье 211 в сумме 55 231 610,27 руб., 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статье 213 в сумме 16 918 832,54 руб.</w:t>
            </w:r>
            <w:r>
              <w:rPr>
                <w:color w:val="000000"/>
                <w:sz w:val="28"/>
                <w:szCs w:val="28"/>
              </w:rPr>
              <w:br/>
              <w:t>Форма 0503169 «Сведения о текущей дебиторской задолженности» (бюджетная деятельность).     Дебиторская задолженность по состоянию на 01.</w:t>
            </w:r>
            <w:r>
              <w:rPr>
                <w:color w:val="000000"/>
                <w:sz w:val="28"/>
                <w:szCs w:val="28"/>
              </w:rPr>
              <w:t>01.2019г  составила 2 142 063,34 руб., в том числе:</w:t>
            </w:r>
            <w:r>
              <w:rPr>
                <w:color w:val="000000"/>
                <w:sz w:val="28"/>
                <w:szCs w:val="28"/>
              </w:rPr>
              <w:br/>
              <w:t xml:space="preserve">- </w:t>
            </w:r>
            <w:r>
              <w:rPr>
                <w:color w:val="000000"/>
                <w:sz w:val="28"/>
                <w:szCs w:val="28"/>
              </w:rPr>
              <w:tab/>
              <w:t xml:space="preserve">Счет 1 206 26 000 «Расчеты по прочим работам, услугам» - в сумме 200 руб., аванс за нотариальные услуги Нотариуса </w:t>
            </w:r>
            <w:proofErr w:type="spellStart"/>
            <w:r>
              <w:rPr>
                <w:color w:val="000000"/>
                <w:sz w:val="28"/>
                <w:szCs w:val="28"/>
              </w:rPr>
              <w:t>Финагеевой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Елены Валентиновны.</w:t>
            </w:r>
            <w:r>
              <w:rPr>
                <w:color w:val="000000"/>
                <w:sz w:val="28"/>
                <w:szCs w:val="28"/>
              </w:rPr>
              <w:br/>
              <w:t>-</w:t>
            </w:r>
            <w:r>
              <w:rPr>
                <w:color w:val="000000"/>
                <w:sz w:val="28"/>
                <w:szCs w:val="28"/>
              </w:rPr>
              <w:tab/>
              <w:t>Счет 1 209 36 000 «Расчеты по доходам бюджета от возвр</w:t>
            </w:r>
            <w:r>
              <w:rPr>
                <w:color w:val="000000"/>
                <w:sz w:val="28"/>
                <w:szCs w:val="28"/>
              </w:rPr>
              <w:t xml:space="preserve">ата дебиторской задолженности прошлых лет» - в сумме 2 125 056,67 руб., просроченная дебиторская задолженность ООО «ФСК </w:t>
            </w:r>
            <w:proofErr w:type="spellStart"/>
            <w:r>
              <w:rPr>
                <w:color w:val="000000"/>
                <w:sz w:val="28"/>
                <w:szCs w:val="28"/>
              </w:rPr>
              <w:t>Стройэнерго</w:t>
            </w:r>
            <w:proofErr w:type="spellEnd"/>
            <w:r>
              <w:rPr>
                <w:color w:val="000000"/>
                <w:sz w:val="28"/>
                <w:szCs w:val="28"/>
              </w:rPr>
              <w:t>», основание - постановление администрации г.о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ольятти от 16.02.2017г. № 600-п/1 «О принятии к бюджетному учету просроченной</w:t>
            </w:r>
            <w:r>
              <w:rPr>
                <w:color w:val="000000"/>
                <w:sz w:val="28"/>
                <w:szCs w:val="28"/>
              </w:rPr>
              <w:t xml:space="preserve"> дебиторской задолженности».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color w:val="000000"/>
                <w:sz w:val="28"/>
                <w:szCs w:val="28"/>
              </w:rPr>
              <w:t>В соответствии с п.п.19 п.13 Положения о департаменте финансов, утвержденного решением Думы городского округа Тольятти от 07.12.2011 №691, п.4.7 Регламента взаимодействия органов мэрии городского округа Тольятти по исполнител</w:t>
            </w:r>
            <w:r>
              <w:rPr>
                <w:color w:val="000000"/>
                <w:sz w:val="28"/>
                <w:szCs w:val="28"/>
              </w:rPr>
              <w:t>ьному производству, утвержденного распоряжением мэрии городского округа Тольятти от 28.08.2015 № 6189-р/1, функции по  организации исполнения исполнительных документов о взыскании денежных средств в бюджет городского округа Тольятти возложены 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финансовый</w:t>
            </w:r>
            <w:r>
              <w:rPr>
                <w:color w:val="000000"/>
                <w:sz w:val="28"/>
                <w:szCs w:val="28"/>
              </w:rPr>
              <w:t xml:space="preserve"> орган администрации.</w:t>
            </w:r>
            <w:r>
              <w:rPr>
                <w:color w:val="000000"/>
                <w:sz w:val="28"/>
                <w:szCs w:val="28"/>
              </w:rPr>
              <w:br/>
              <w:t xml:space="preserve"> По указанной задолженности в департамент финансов администрации направлялось обращение от 18.09.2018 №51698-вн/6 с целью получения информации о мерах, принимаемых для урегулирования (снижения) задолженности. Департаментом финансов ад</w:t>
            </w:r>
            <w:r>
              <w:rPr>
                <w:color w:val="000000"/>
                <w:sz w:val="28"/>
                <w:szCs w:val="28"/>
              </w:rPr>
              <w:t>министрации городского округа направлен ответ от 01.10.2018г. №54338-вн/4.1 в адрес  Администрации (ГРБС) о ведении в 2018 году служебной переписки с судебными органами  по исполнительным производствам с целью урегулирования вышеуказанной дебиторской задол</w:t>
            </w:r>
            <w:r>
              <w:rPr>
                <w:color w:val="000000"/>
                <w:sz w:val="28"/>
                <w:szCs w:val="28"/>
              </w:rPr>
              <w:t>женности.</w:t>
            </w:r>
            <w:r>
              <w:rPr>
                <w:color w:val="000000"/>
                <w:sz w:val="28"/>
                <w:szCs w:val="28"/>
              </w:rPr>
              <w:br/>
              <w:t>-</w:t>
            </w:r>
            <w:r>
              <w:rPr>
                <w:color w:val="000000"/>
                <w:sz w:val="28"/>
                <w:szCs w:val="28"/>
              </w:rPr>
              <w:tab/>
              <w:t>Счет 1 303 02 000 «Расчеты по страховым взносам на обязательное социальное страхование на случай временной нетрудоспособности и в связи с материнством» - в сумме 16 806,67 руб., задолженность фонда социального страхования по возмещению расходов</w:t>
            </w:r>
            <w:r>
              <w:rPr>
                <w:color w:val="000000"/>
                <w:sz w:val="28"/>
                <w:szCs w:val="28"/>
              </w:rPr>
              <w:t xml:space="preserve"> страхователя в части выплат пособия по уходу за детьми-инвалидами за декабрь 2018г.</w:t>
            </w:r>
            <w:r>
              <w:rPr>
                <w:color w:val="000000"/>
                <w:sz w:val="28"/>
                <w:szCs w:val="28"/>
              </w:rPr>
              <w:br/>
              <w:t>Форма 0503169 «Сведения о текущей кредиторской задолженности» (бюджетная деятельность). Кредиторская задолженность по состоянию на 01.01.2019г  в сумме 39 132,43 руб. - во</w:t>
            </w:r>
            <w:r>
              <w:rPr>
                <w:color w:val="000000"/>
                <w:sz w:val="28"/>
                <w:szCs w:val="28"/>
              </w:rPr>
              <w:t>зврат суммы заработной платы работника, по причине отказа платежных поручений ПАО «Сбербанк России».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К денежным расчетам по счетам 1 302 11 000, 1 302 12 000 в сумме 704 666,27 руб. отнесены суммы внесения наличных денежных средств на лицевой счет, возвра</w:t>
            </w:r>
            <w:r>
              <w:rPr>
                <w:color w:val="000000"/>
                <w:sz w:val="28"/>
                <w:szCs w:val="28"/>
              </w:rPr>
              <w:t>тов денежных средств банком; по счету 1 302 13 000  -  11 402,62 руб. сумма, поступившая на лицевой счет в качестве возмещения ФСС единовременного пособия  на погребение.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>Просроченная кредиторская задолженность по состоянию на 01.01.2019г. – отсутствует.</w:t>
            </w:r>
          </w:p>
        </w:tc>
      </w:tr>
      <w:tr w:rsidR="007B45D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</w:tr>
      <w:tr w:rsidR="007B45D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B45D2" w:rsidRDefault="00EB20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7B45D2" w:rsidRDefault="00EB20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B45D2" w:rsidRDefault="00EB20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г.о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>ольятти предоставляет налоговую отчетность в электронном виде в программе «СБИС++». Бюджетная отчетность предоставляется посредством программы WEB-Консолидация.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Ведение бухгалтерского учета бухгалтерией администрации осуществляется в программном продукте "ПАРУС-БЮДЖЕТ". 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Сведения об особенностях ведения бюджетного учета (Таблица N 4) не заполнены в связи с отсутствием числовых значений, так как бюджетный учет в ад</w:t>
            </w:r>
            <w:r>
              <w:rPr>
                <w:color w:val="000000"/>
                <w:sz w:val="28"/>
                <w:szCs w:val="28"/>
              </w:rPr>
              <w:t>министрации осуществляется в соответствии с Приказом Министерства финансов РФ от 01.12.2010г. № 157н "Об утверждении единого плана счетов бухгалтерского учета для органов государственной власти (государственных органов) органов местного самоуправления, орг</w:t>
            </w:r>
            <w:r>
              <w:rPr>
                <w:color w:val="000000"/>
                <w:sz w:val="28"/>
                <w:szCs w:val="28"/>
              </w:rPr>
              <w:t>анов управления государственными внебюджетными фондами, государственных академий наук, государственных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(муниципальных) учреждений и инструкции по его применению", распоряжением администрации городского округа Тольятти от 23.01.2018 N 380-р/1 "Об утверждени</w:t>
            </w:r>
            <w:r>
              <w:rPr>
                <w:color w:val="000000"/>
                <w:sz w:val="28"/>
                <w:szCs w:val="28"/>
              </w:rPr>
              <w:t>и Положения об учетной политике администрации городского округа Тольятти".</w:t>
            </w:r>
            <w:r>
              <w:rPr>
                <w:color w:val="000000"/>
                <w:sz w:val="28"/>
                <w:szCs w:val="28"/>
              </w:rPr>
              <w:br/>
              <w:t>Сведения о результатах мероприятий внутреннего государственного (муниципального) финансового контроля (Таблица N 5).</w:t>
            </w:r>
            <w:r>
              <w:rPr>
                <w:color w:val="000000"/>
                <w:sz w:val="28"/>
                <w:szCs w:val="28"/>
              </w:rPr>
              <w:br/>
              <w:t>Корреспонденция счетов бюджетного учета осуществляется в соответ</w:t>
            </w:r>
            <w:r>
              <w:rPr>
                <w:color w:val="000000"/>
                <w:sz w:val="28"/>
                <w:szCs w:val="28"/>
              </w:rPr>
              <w:t>ствии с Инструкцией по применению Плана счетов бюджетного учета, утвержденной Приказом Министерства финансов Российской Федерации «Об утверждении Плана счетов бюджетного учета и Инструкции по его применению» от 06 декабря 2010г. № 162н.</w:t>
            </w:r>
            <w:r>
              <w:rPr>
                <w:color w:val="000000"/>
                <w:sz w:val="28"/>
                <w:szCs w:val="28"/>
              </w:rPr>
              <w:br/>
              <w:t>Бухгалтерская отчет</w:t>
            </w:r>
            <w:r>
              <w:rPr>
                <w:color w:val="000000"/>
                <w:sz w:val="28"/>
                <w:szCs w:val="28"/>
              </w:rPr>
              <w:t>ность составлена в соответствии с Приказом Минфина России от 28.12.2010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      </w:r>
            <w:r>
              <w:rPr>
                <w:color w:val="000000"/>
                <w:sz w:val="28"/>
                <w:szCs w:val="28"/>
              </w:rPr>
              <w:br/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2018 году, в целях проверки полноты и правильности отражения в бухгалтерском учете финансовых обязательств, в соответствии с требованиями Федерального закона от 06.12.2011г. №402-ФЗ «О бухгалтерском учете», проведена инвентаризация финансовых обязательств </w:t>
            </w:r>
            <w:r>
              <w:rPr>
                <w:color w:val="000000"/>
                <w:sz w:val="28"/>
                <w:szCs w:val="28"/>
              </w:rPr>
              <w:t>главного распорядителя бюджетных средств - администрации г.о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ольятти </w:t>
            </w:r>
            <w:r>
              <w:rPr>
                <w:color w:val="000000"/>
                <w:sz w:val="28"/>
                <w:szCs w:val="28"/>
              </w:rPr>
              <w:lastRenderedPageBreak/>
              <w:t>на основании распоряжения администрации от 01.11.2018г.  № 9193-р/1 «О проведении инвентаризации финансовых обязательств по состоянию на 01.11.2018 г. по главному распорядителю бюджетных</w:t>
            </w:r>
            <w:r>
              <w:rPr>
                <w:color w:val="000000"/>
                <w:sz w:val="28"/>
                <w:szCs w:val="28"/>
              </w:rPr>
              <w:t xml:space="preserve"> средств администрации городского округа Тольятти».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Сведения о проведении инвентаризаций (Таблица N 6) не заполнены в связи с отсутствием числовых значений, на основании данных, отраженных в Протоколе заседания членов инвентаризационной комиссии о подведен</w:t>
            </w:r>
            <w:r>
              <w:rPr>
                <w:color w:val="000000"/>
                <w:sz w:val="28"/>
                <w:szCs w:val="28"/>
              </w:rPr>
              <w:t>ии итогов инвентаризации финансовых обязательств по состоянию на 01.11.2018 г. по главному распорядителю бюджетных средств администрации городского округа Тольятти от 26.11.2018 г. № 1, где установлено, что на момент проведения инвентаризации расхождений м</w:t>
            </w:r>
            <w:r>
              <w:rPr>
                <w:color w:val="000000"/>
                <w:sz w:val="28"/>
                <w:szCs w:val="28"/>
              </w:rPr>
              <w:t>ежду данными бухгалтерского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учета и фактическими данными не выявлено.</w:t>
            </w:r>
            <w:r>
              <w:rPr>
                <w:color w:val="000000"/>
                <w:sz w:val="28"/>
                <w:szCs w:val="28"/>
              </w:rPr>
              <w:br/>
              <w:t>Сведения о результатах внешнего государственного (муниципального) финансового контроля (Таблица N 7).</w:t>
            </w:r>
            <w:r>
              <w:rPr>
                <w:color w:val="000000"/>
                <w:sz w:val="28"/>
                <w:szCs w:val="28"/>
              </w:rPr>
              <w:br/>
              <w:t xml:space="preserve">Форма 0503162 «Сведения о результатах деятельности» не заполнена в связи с тем, что </w:t>
            </w:r>
            <w:r>
              <w:rPr>
                <w:color w:val="000000"/>
                <w:sz w:val="28"/>
                <w:szCs w:val="28"/>
              </w:rPr>
              <w:t>не разработаны показатели, характеризующие результаты деятельности Администрации (ГРБС).</w:t>
            </w:r>
            <w:r>
              <w:rPr>
                <w:color w:val="000000"/>
                <w:sz w:val="28"/>
                <w:szCs w:val="28"/>
              </w:rPr>
              <w:br/>
              <w:t>Форма 0503166 «Сведения об исполнении мероприятий в рамках целевых программ» не заполнена в связи с тем, что данное приложение оформляется получателями средств федерал</w:t>
            </w:r>
            <w:r>
              <w:rPr>
                <w:color w:val="000000"/>
                <w:sz w:val="28"/>
                <w:szCs w:val="28"/>
              </w:rPr>
              <w:t>ьного бюджета.</w:t>
            </w:r>
            <w:r>
              <w:rPr>
                <w:color w:val="000000"/>
                <w:sz w:val="28"/>
                <w:szCs w:val="28"/>
              </w:rPr>
              <w:br/>
              <w:t>Форма 0503167 «Сведения о целевых иностранных кредитах» не заполнена в связи с тем, что иностранные кредиты Администрации (ГРБС) не предоставлялись.</w:t>
            </w:r>
            <w:r>
              <w:rPr>
                <w:color w:val="000000"/>
                <w:sz w:val="28"/>
                <w:szCs w:val="28"/>
              </w:rPr>
              <w:br/>
              <w:t xml:space="preserve">Форма 0503168 «Сведения о движении нефинансовых активов» не заполнена в связи с тем, что по </w:t>
            </w:r>
            <w:r>
              <w:rPr>
                <w:color w:val="000000"/>
                <w:sz w:val="28"/>
                <w:szCs w:val="28"/>
              </w:rPr>
              <w:t>данным бухгалтерского учета Администрации (ГРБС) по состоянию на 01.01.2019г. на балансе Администрации (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ГРБС) </w:t>
            </w:r>
            <w:proofErr w:type="gramEnd"/>
            <w:r>
              <w:rPr>
                <w:color w:val="000000"/>
                <w:sz w:val="28"/>
                <w:szCs w:val="28"/>
              </w:rPr>
              <w:t>нефинансовые активы не числятся.</w:t>
            </w:r>
            <w:r>
              <w:rPr>
                <w:color w:val="000000"/>
                <w:sz w:val="28"/>
                <w:szCs w:val="28"/>
              </w:rPr>
              <w:br/>
              <w:t>Форма 0503171 «Сведения о финансовых вложениях получателя бюджетных средств, администратора источников финансиров</w:t>
            </w:r>
            <w:r>
              <w:rPr>
                <w:color w:val="000000"/>
                <w:sz w:val="28"/>
                <w:szCs w:val="28"/>
              </w:rPr>
              <w:t>ания дефицита бюджета» не заполнена в связи с тем, что финансовые вложения Администрацией (ГРБС) не осуществлялись.</w:t>
            </w:r>
            <w:r>
              <w:rPr>
                <w:color w:val="000000"/>
                <w:sz w:val="28"/>
                <w:szCs w:val="28"/>
              </w:rPr>
              <w:br/>
              <w:t>Форма 0503172 «Сведения о государственном (муниципальном) долге, предоставленных бюджетных кредитах» не заполнена в связи с тем, что по данн</w:t>
            </w:r>
            <w:r>
              <w:rPr>
                <w:color w:val="000000"/>
                <w:sz w:val="28"/>
                <w:szCs w:val="28"/>
              </w:rPr>
              <w:t>ым бухгалтерского учета Администрации (ГРБС) муниципальные долги отсутствуют.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Форма 0503173 «Сведения об изменении остатков валюты баланса» не заполнена  в связи с отсутствием данных бухгалтерского учета по Администрации (ГРБС) по графе «Сумма изменений, р</w:t>
            </w:r>
            <w:r>
              <w:rPr>
                <w:color w:val="000000"/>
                <w:sz w:val="28"/>
                <w:szCs w:val="28"/>
              </w:rPr>
              <w:t>уб.».</w:t>
            </w:r>
            <w:r>
              <w:rPr>
                <w:color w:val="000000"/>
                <w:sz w:val="28"/>
                <w:szCs w:val="28"/>
              </w:rPr>
              <w:br/>
              <w:t>Форма 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не заполнена в связи с тем, что Администрация (ГРБС) н</w:t>
            </w:r>
            <w:r>
              <w:rPr>
                <w:color w:val="000000"/>
                <w:sz w:val="28"/>
                <w:szCs w:val="28"/>
              </w:rPr>
              <w:t>е является получателем данных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доходов.</w:t>
            </w:r>
            <w:r>
              <w:rPr>
                <w:color w:val="000000"/>
                <w:sz w:val="28"/>
                <w:szCs w:val="28"/>
              </w:rPr>
              <w:br/>
              <w:t>Форма 0503177 «Сведения об использовании информационно-</w:t>
            </w:r>
            <w:r>
              <w:rPr>
                <w:color w:val="000000"/>
                <w:sz w:val="28"/>
                <w:szCs w:val="28"/>
              </w:rPr>
              <w:lastRenderedPageBreak/>
              <w:t>коммуникационных технологий» не заполнена в связи с тем, что по данным бухгалтерского учета Администрации (ГРБС) в 2018 году расходы на использование информационн</w:t>
            </w:r>
            <w:r>
              <w:rPr>
                <w:color w:val="000000"/>
                <w:sz w:val="28"/>
                <w:szCs w:val="28"/>
              </w:rPr>
              <w:t>о-коммуникационных технологий не производились.</w:t>
            </w:r>
            <w:r>
              <w:rPr>
                <w:color w:val="000000"/>
                <w:sz w:val="28"/>
                <w:szCs w:val="28"/>
              </w:rPr>
              <w:br/>
              <w:t>Форма 0503178 «Сведения об остатках денежных средств на счетах получателя бюджетных средств» не заполнена в связи с тем, что по данным бухгалтерского учета Администрации (ГРБС) по состоянию на 01.01.2019г. ос</w:t>
            </w:r>
            <w:r>
              <w:rPr>
                <w:color w:val="000000"/>
                <w:sz w:val="28"/>
                <w:szCs w:val="28"/>
              </w:rPr>
              <w:t>татки денежных средств на счетах получателя бюджетных средств отсутствуют.</w:t>
            </w:r>
            <w:r>
              <w:rPr>
                <w:color w:val="000000"/>
                <w:sz w:val="28"/>
                <w:szCs w:val="28"/>
              </w:rPr>
              <w:br/>
              <w:t xml:space="preserve">Форма 0503184 «Справка о суммах консолидируемых поступлений, подлежащих зачислению на счет бюджета» не заполнена в связи с тем, что Администрация (ГРБС) не является администратором </w:t>
            </w:r>
            <w:r>
              <w:rPr>
                <w:color w:val="000000"/>
                <w:sz w:val="28"/>
                <w:szCs w:val="28"/>
              </w:rPr>
              <w:t>доходов бюджета, администратором источников финансирования дефицита бюджета.</w:t>
            </w:r>
            <w:r>
              <w:rPr>
                <w:color w:val="000000"/>
                <w:sz w:val="28"/>
                <w:szCs w:val="28"/>
              </w:rPr>
              <w:br/>
              <w:t>Форма 0503190 «Сведения о вложениях в объекты недвижимого имущества, объектах незавершенного строительства» не заполнена в связи с тем, что по данным бухгалтерского учета Админист</w:t>
            </w:r>
            <w:r>
              <w:rPr>
                <w:color w:val="000000"/>
                <w:sz w:val="28"/>
                <w:szCs w:val="28"/>
              </w:rPr>
              <w:t>рации (ГРБС) в 2018 году вложения в объекты недвижимого имущества Администрацией (ГРБС) не осуществлялись, по состоянию на 01.01.2019г. на балансе Администрации (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ГРБС)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объекты незавершенного строительства не числятся. </w:t>
            </w:r>
            <w:r>
              <w:rPr>
                <w:color w:val="000000"/>
                <w:sz w:val="28"/>
                <w:szCs w:val="28"/>
              </w:rPr>
              <w:br/>
              <w:t>Форма 0503296 «Сведения об исполнении</w:t>
            </w:r>
            <w:r>
              <w:rPr>
                <w:color w:val="000000"/>
                <w:sz w:val="28"/>
                <w:szCs w:val="28"/>
              </w:rPr>
              <w:t xml:space="preserve"> судебных решений по денежным обязательствам бюджета» не заполнена в связи с тем, что по данным бухгалтерского учета Администрации (ГРБС) судебные решения об исполнении денежных обязательств бюджета отсутствуют.</w:t>
            </w:r>
          </w:p>
        </w:tc>
      </w:tr>
      <w:tr w:rsidR="007B45D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</w:tr>
      <w:tr w:rsidR="007B45D2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B45D2" w:rsidRDefault="007B45D2">
      <w:pPr>
        <w:rPr>
          <w:vanish/>
        </w:rPr>
      </w:pPr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7B45D2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7B45D2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7B45D2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B45D2" w:rsidRDefault="00EB207F">
                        <w:bookmarkStart w:id="2" w:name="__bookmark_4"/>
                        <w:bookmarkEnd w:id="2"/>
                        <w:r>
                          <w:rPr>
                            <w:color w:val="000000"/>
                          </w:rPr>
                          <w:t>Глава городского округа Тольятти</w:t>
                        </w:r>
                      </w:p>
                    </w:tc>
                  </w:tr>
                </w:tbl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EB207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7B45D2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B45D2" w:rsidRDefault="00EB207F">
                        <w:pPr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Анташев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Сергей Александрович</w:t>
                        </w:r>
                      </w:p>
                    </w:tc>
                  </w:tr>
                </w:tbl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</w:tr>
            <w:tr w:rsidR="007B45D2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EB207F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EB207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</w:tr>
            <w:tr w:rsidR="007B45D2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</w:tr>
            <w:tr w:rsidR="007B45D2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EB207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</w:tr>
            <w:tr w:rsidR="007B45D2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7B45D2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B45D2" w:rsidRDefault="00EB207F">
                        <w:r>
                          <w:rPr>
                            <w:color w:val="000000"/>
                          </w:rPr>
                          <w:t>Руководитель планово-экономической службы</w:t>
                        </w:r>
                      </w:p>
                    </w:tc>
                  </w:tr>
                </w:tbl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EB207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7B45D2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B45D2" w:rsidRDefault="007B45D2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</w:tr>
            <w:tr w:rsidR="007B45D2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EB207F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EB207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</w:tr>
            <w:tr w:rsidR="007B45D2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</w:tr>
            <w:tr w:rsidR="007B45D2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EB207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</w:tr>
            <w:tr w:rsidR="007B45D2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7B45D2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B45D2" w:rsidRDefault="00EB207F">
                        <w:r>
                          <w:rPr>
                            <w:color w:val="000000"/>
                          </w:rPr>
                          <w:t>руководитель управления</w:t>
                        </w:r>
                      </w:p>
                    </w:tc>
                  </w:tr>
                </w:tbl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EB207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7B45D2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B45D2" w:rsidRDefault="00EB207F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Любченко Марина Николаевна</w:t>
                        </w:r>
                      </w:p>
                    </w:tc>
                  </w:tr>
                </w:tbl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</w:tr>
            <w:tr w:rsidR="007B45D2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EB207F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EB207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</w:tr>
            <w:tr w:rsidR="007B45D2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</w:tr>
            <w:tr w:rsidR="007B45D2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EB207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</w:tr>
            <w:tr w:rsidR="007B45D2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EB207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</w:tr>
            <w:tr w:rsidR="007B45D2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5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593"/>
                  </w:tblGrid>
                  <w:tr w:rsidR="007B45D2">
                    <w:tc>
                      <w:tcPr>
                        <w:tcW w:w="75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B45D2" w:rsidRDefault="00EB207F">
                        <w:r>
                          <w:rPr>
                            <w:color w:val="000000"/>
                          </w:rPr>
                          <w:t>30 апреля 2019 г.</w:t>
                        </w:r>
                      </w:p>
                    </w:tc>
                  </w:tr>
                </w:tbl>
                <w:p w:rsidR="007B45D2" w:rsidRDefault="007B45D2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5D2" w:rsidRDefault="007B45D2">
                  <w:pPr>
                    <w:spacing w:line="1" w:lineRule="auto"/>
                  </w:pPr>
                </w:p>
              </w:tc>
            </w:tr>
          </w:tbl>
          <w:p w:rsidR="007B45D2" w:rsidRDefault="007B45D2">
            <w:pPr>
              <w:spacing w:line="1" w:lineRule="auto"/>
            </w:pPr>
          </w:p>
        </w:tc>
      </w:tr>
    </w:tbl>
    <w:p w:rsidR="007B45D2" w:rsidRDefault="007B45D2">
      <w:pPr>
        <w:sectPr w:rsidR="007B45D2">
          <w:headerReference w:type="default" r:id="rId6"/>
          <w:footerReference w:type="default" r:id="rId7"/>
          <w:pgSz w:w="11055" w:h="16837"/>
          <w:pgMar w:top="1133" w:right="566" w:bottom="1133" w:left="1133" w:header="1133" w:footer="1133" w:gutter="0"/>
          <w:cols w:space="720"/>
        </w:sectPr>
      </w:pPr>
    </w:p>
    <w:p w:rsidR="007B45D2" w:rsidRDefault="007B45D2">
      <w:pPr>
        <w:rPr>
          <w:vanish/>
        </w:rPr>
      </w:pPr>
      <w:bookmarkStart w:id="3" w:name="__bookmark_6"/>
      <w:bookmarkEnd w:id="3"/>
    </w:p>
    <w:tbl>
      <w:tblPr>
        <w:tblOverlap w:val="never"/>
        <w:tblW w:w="9348" w:type="dxa"/>
        <w:tblLayout w:type="fixed"/>
        <w:tblLook w:val="01E0"/>
      </w:tblPr>
      <w:tblGrid>
        <w:gridCol w:w="56"/>
        <w:gridCol w:w="3004"/>
        <w:gridCol w:w="56"/>
        <w:gridCol w:w="56"/>
        <w:gridCol w:w="3004"/>
        <w:gridCol w:w="56"/>
        <w:gridCol w:w="56"/>
        <w:gridCol w:w="3004"/>
        <w:gridCol w:w="56"/>
      </w:tblGrid>
      <w:tr w:rsidR="007B45D2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</w:tr>
      <w:tr w:rsidR="007B45D2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9236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направлениях деятельности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</w:tr>
    </w:tbl>
    <w:p w:rsidR="007B45D2" w:rsidRDefault="007B45D2">
      <w:pPr>
        <w:rPr>
          <w:vanish/>
        </w:rPr>
      </w:pPr>
      <w:bookmarkStart w:id="4" w:name="__bookmark_7"/>
      <w:bookmarkEnd w:id="4"/>
    </w:p>
    <w:tbl>
      <w:tblPr>
        <w:tblOverlap w:val="never"/>
        <w:tblW w:w="9356" w:type="dxa"/>
        <w:tblLayout w:type="fixed"/>
        <w:tblLook w:val="01E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7B45D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цели деятельности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</w:tr>
      <w:tr w:rsidR="007B45D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</w:tr>
      <w:tr w:rsidR="007B45D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Исполнительно-распорядительный орган городского округа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Устав городского округа Тольятти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</w:tr>
      <w:tr w:rsidR="007B45D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</w:tr>
    </w:tbl>
    <w:p w:rsidR="007B45D2" w:rsidRDefault="007B45D2">
      <w:pPr>
        <w:sectPr w:rsidR="007B45D2">
          <w:headerReference w:type="default" r:id="rId8"/>
          <w:footerReference w:type="default" r:id="rId9"/>
          <w:pgSz w:w="11055" w:h="16837"/>
          <w:pgMar w:top="1133" w:right="566" w:bottom="1133" w:left="1133" w:header="1133" w:footer="1133" w:gutter="0"/>
          <w:cols w:space="720"/>
        </w:sectPr>
      </w:pPr>
    </w:p>
    <w:p w:rsidR="007B45D2" w:rsidRDefault="007B45D2">
      <w:pPr>
        <w:rPr>
          <w:vanish/>
        </w:rPr>
      </w:pPr>
      <w:bookmarkStart w:id="5" w:name="__bookmark_9"/>
      <w:bookmarkEnd w:id="5"/>
    </w:p>
    <w:tbl>
      <w:tblPr>
        <w:tblOverlap w:val="never"/>
        <w:tblW w:w="9356" w:type="dxa"/>
        <w:tblLayout w:type="fixed"/>
        <w:tblLook w:val="01E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7B45D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</w:tr>
      <w:tr w:rsidR="007B45D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9242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</w:tr>
      <w:tr w:rsidR="007B45D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</w:tr>
      <w:tr w:rsidR="007B45D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</w:tr>
      <w:tr w:rsidR="007B45D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</w:tr>
      <w:tr w:rsidR="007B45D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Решение Думы городского округа Тольятти  от 06.12.2017г. № 1607 "О бюджете городского округа Тольятти на 2018 год и на плановый период 2019 и 2020 годов"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br/>
              <w:t xml:space="preserve">"28.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Установить, что получатели</w:t>
            </w:r>
            <w:r>
              <w:rPr>
                <w:color w:val="000000"/>
                <w:sz w:val="16"/>
                <w:szCs w:val="16"/>
              </w:rPr>
              <w:t xml:space="preserve"> бюджетных средств, муниципальные бюджетные учреждения городского округа при заключении договоров (муниципальных контрактов) на поставку товаров, выполнение работ, оказания услуг вправе предусматривать авансовые платежи:</w:t>
            </w:r>
            <w:r>
              <w:rPr>
                <w:color w:val="000000"/>
                <w:sz w:val="16"/>
                <w:szCs w:val="16"/>
              </w:rPr>
              <w:br/>
              <w:t>1) в размере 100 процентов суммы до</w:t>
            </w:r>
            <w:r>
              <w:rPr>
                <w:color w:val="000000"/>
                <w:sz w:val="16"/>
                <w:szCs w:val="16"/>
              </w:rPr>
              <w:t>говора (муниципального контракта) - по договорам (муниципальным контрактам) об оказании услуг связи, о подписке на печатные или электронные издания и об их приобретении, об обучении на курсах повышения квалификации</w:t>
            </w:r>
            <w:proofErr w:type="gramEnd"/>
            <w:r>
              <w:rPr>
                <w:color w:val="000000"/>
                <w:sz w:val="16"/>
                <w:szCs w:val="16"/>
              </w:rPr>
              <w:t>, о приобретении ави</w:t>
            </w:r>
            <w:proofErr w:type="gramStart"/>
            <w:r>
              <w:rPr>
                <w:color w:val="000000"/>
                <w:sz w:val="16"/>
                <w:szCs w:val="16"/>
              </w:rPr>
              <w:t>а-</w:t>
            </w:r>
            <w:proofErr w:type="gramEnd"/>
            <w:r>
              <w:rPr>
                <w:color w:val="000000"/>
                <w:sz w:val="16"/>
                <w:szCs w:val="16"/>
              </w:rPr>
              <w:t>, железнодорожных би</w:t>
            </w:r>
            <w:r>
              <w:rPr>
                <w:color w:val="000000"/>
                <w:sz w:val="16"/>
                <w:szCs w:val="16"/>
              </w:rPr>
              <w:t>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владельца опасного объекта, о проведении государстве</w:t>
            </w:r>
            <w:r>
              <w:rPr>
                <w:color w:val="000000"/>
                <w:sz w:val="16"/>
                <w:szCs w:val="16"/>
              </w:rPr>
              <w:t>нной экспертизы проектной документации и результатов инженерных изысканий, по договорам (муниципальным контрактам) на приобретение жилых помещений (квартир) в муниципальную собственность посредством участия в долевом строительстве многоквартирного жилого д</w:t>
            </w:r>
            <w:r>
              <w:rPr>
                <w:color w:val="000000"/>
                <w:sz w:val="16"/>
                <w:szCs w:val="16"/>
              </w:rPr>
              <w:t xml:space="preserve">ома в целях </w:t>
            </w:r>
            <w:proofErr w:type="gramStart"/>
            <w:r>
              <w:rPr>
                <w:color w:val="000000"/>
                <w:sz w:val="16"/>
                <w:szCs w:val="16"/>
              </w:rPr>
              <w:t>формирования специализированного муниципального фонда для предоставления в дальнейшем детям-сиротам и детям, оставшимся без попечения родителей, лицам из их числа, по договорам найма специализированных жилых помещений, по договорам о проведении</w:t>
            </w:r>
            <w:r>
              <w:rPr>
                <w:color w:val="000000"/>
                <w:sz w:val="16"/>
                <w:szCs w:val="16"/>
              </w:rPr>
              <w:t xml:space="preserve"> проверки достоверности сметной документации по работам.</w:t>
            </w:r>
            <w:r>
              <w:rPr>
                <w:color w:val="000000"/>
                <w:sz w:val="16"/>
                <w:szCs w:val="16"/>
              </w:rPr>
              <w:br/>
              <w:t>2) в размере до 30 процентов суммы договора (муниципального контрактам) - по остальным договорам (муниципальным контрактам), если иное не предусмотрено законодательством Российской Федерации."</w:t>
            </w:r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Оплата командировочных расходов работникам администрации городского округа Тольятти осуществлялась согласно требованиям п.28.1 Решения Думы городского округа Тольятти  от 06.12.2017г. № 1607 "О бюджете городского округа Тольятти на 2018 год и на  плановый </w:t>
            </w:r>
            <w:r>
              <w:rPr>
                <w:color w:val="000000"/>
                <w:sz w:val="16"/>
                <w:szCs w:val="16"/>
              </w:rPr>
              <w:t>период 2019 и 2020 годов"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</w:tr>
      <w:tr w:rsidR="007B45D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</w:tr>
    </w:tbl>
    <w:p w:rsidR="007B45D2" w:rsidRDefault="007B45D2">
      <w:pPr>
        <w:sectPr w:rsidR="007B45D2">
          <w:headerReference w:type="default" r:id="rId10"/>
          <w:footerReference w:type="default" r:id="rId11"/>
          <w:pgSz w:w="11055" w:h="16837"/>
          <w:pgMar w:top="1133" w:right="566" w:bottom="1133" w:left="1133" w:header="1133" w:footer="1133" w:gutter="0"/>
          <w:cols w:space="720"/>
        </w:sectPr>
      </w:pPr>
    </w:p>
    <w:p w:rsidR="007B45D2" w:rsidRDefault="007B45D2">
      <w:pPr>
        <w:rPr>
          <w:vanish/>
        </w:rPr>
      </w:pPr>
      <w:bookmarkStart w:id="6" w:name="__bookmark_13"/>
      <w:bookmarkEnd w:id="6"/>
    </w:p>
    <w:tbl>
      <w:tblPr>
        <w:tblOverlap w:val="never"/>
        <w:tblW w:w="9356" w:type="dxa"/>
        <w:tblLayout w:type="fixed"/>
        <w:tblLook w:val="01E0"/>
      </w:tblPr>
      <w:tblGrid>
        <w:gridCol w:w="56"/>
        <w:gridCol w:w="2227"/>
        <w:gridCol w:w="56"/>
        <w:gridCol w:w="56"/>
        <w:gridCol w:w="2227"/>
        <w:gridCol w:w="56"/>
        <w:gridCol w:w="56"/>
        <w:gridCol w:w="2227"/>
        <w:gridCol w:w="56"/>
        <w:gridCol w:w="56"/>
        <w:gridCol w:w="2227"/>
        <w:gridCol w:w="56"/>
      </w:tblGrid>
      <w:tr w:rsidR="007B45D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№5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</w:tr>
      <w:tr w:rsidR="007B45D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924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результатах мероприятий внутреннего государственного (муниципального) финансового контроля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</w:tr>
      <w:tr w:rsidR="007B45D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</w:tr>
      <w:tr w:rsidR="007B45D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Проверяемый период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Выявленные нарушения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</w:tr>
      <w:tr w:rsidR="007B45D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</w:tr>
      <w:tr w:rsidR="007B45D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направленные на предупреждение и пресечение ошибок и (или) незаконных действий работников администрации до совершения факта хозяйственной жизни администрации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</w:tr>
      <w:tr w:rsidR="007B45D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направленные на установление законности действий работников администрации после совершения факта хозяйственной жизни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</w:tr>
      <w:tr w:rsidR="007B45D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</w:tr>
    </w:tbl>
    <w:p w:rsidR="007B45D2" w:rsidRDefault="007B45D2">
      <w:pPr>
        <w:sectPr w:rsidR="007B45D2">
          <w:headerReference w:type="default" r:id="rId12"/>
          <w:footerReference w:type="default" r:id="rId13"/>
          <w:pgSz w:w="11055" w:h="16837"/>
          <w:pgMar w:top="1133" w:right="566" w:bottom="1133" w:left="1133" w:header="1133" w:footer="1133" w:gutter="0"/>
          <w:cols w:space="720"/>
        </w:sectPr>
      </w:pPr>
    </w:p>
    <w:p w:rsidR="007B45D2" w:rsidRDefault="007B45D2">
      <w:pPr>
        <w:rPr>
          <w:vanish/>
        </w:rPr>
      </w:pPr>
      <w:bookmarkStart w:id="7" w:name="__bookmark_17"/>
      <w:bookmarkEnd w:id="7"/>
    </w:p>
    <w:tbl>
      <w:tblPr>
        <w:tblOverlap w:val="never"/>
        <w:tblW w:w="9356" w:type="dxa"/>
        <w:tblLayout w:type="fixed"/>
        <w:tblLook w:val="01E0"/>
      </w:tblPr>
      <w:tblGrid>
        <w:gridCol w:w="1020"/>
        <w:gridCol w:w="2000"/>
        <w:gridCol w:w="56"/>
        <w:gridCol w:w="2000"/>
        <w:gridCol w:w="56"/>
        <w:gridCol w:w="56"/>
        <w:gridCol w:w="2000"/>
        <w:gridCol w:w="56"/>
        <w:gridCol w:w="56"/>
        <w:gridCol w:w="2000"/>
        <w:gridCol w:w="56"/>
      </w:tblGrid>
      <w:tr w:rsidR="007B45D2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№7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</w:tr>
      <w:tr w:rsidR="007B45D2">
        <w:tc>
          <w:tcPr>
            <w:tcW w:w="93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результатах внешнего государственного (муниципального) финансового контроля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</w:tr>
      <w:tr w:rsidR="007B45D2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</w:tr>
      <w:tr w:rsidR="007B45D2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проверки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контрольного органа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Тема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Результаты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результатам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</w:tr>
      <w:tr w:rsidR="007B45D2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  <w:jc w:val="center"/>
            </w:pPr>
          </w:p>
        </w:tc>
      </w:tr>
      <w:tr w:rsidR="007B45D2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22.02.2018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Контрольно-счетная палата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Внешняя проверка годовой бюджетной отчетности главных администраторов бюджетных средств городского округа Тольятти за 2017 год.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Заключение КСП по результатам внешней проверки годовой бюджетной отчетности главных администраторов бюджетных средств городского округа Тольятти за 2016 год, представленное письмом департамента финансов администрации г.о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 от 08.05.2018г. № 24172-вн</w:t>
            </w:r>
            <w:r>
              <w:rPr>
                <w:color w:val="000000"/>
                <w:sz w:val="16"/>
                <w:szCs w:val="16"/>
              </w:rPr>
              <w:t>/4.1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Представлены пояснения и замены форм по заключению КСП в адрес департамента финансов администрации г.о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 письмом от 17.05.2018г.   № 26128-вн/6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</w:tr>
      <w:tr w:rsidR="007B45D2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13.06.2018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Пенсионного Фонда РФ в Центральном районе городского округа Тольятти Самарской области (межрайонное)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Внешняя проверка правильности начисления и уплаты страховых взносов на обязательное пенсионное страхование в Пенсионный фонд РФ и на обязательное медицинское страхование в фонды обязательного медицинского страхования за период 2015-2016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Заключение Управл</w:t>
            </w:r>
            <w:r>
              <w:rPr>
                <w:color w:val="000000"/>
                <w:sz w:val="16"/>
                <w:szCs w:val="16"/>
              </w:rPr>
              <w:t>ения Пенсионного фонда РФ в Центральном районе городского округа Тольятти Самаркой области (межрайонное)  представлено актом выездной проверки от 27.07.2018 №077v10180000789/50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результате проверки нарушения в документах  администрации городского округа</w:t>
            </w:r>
            <w:r>
              <w:rPr>
                <w:color w:val="000000"/>
                <w:sz w:val="16"/>
                <w:szCs w:val="16"/>
              </w:rPr>
              <w:t xml:space="preserve"> Тольятти не обнаружены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</w:tr>
      <w:tr w:rsidR="007B45D2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13.06.2018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Филиал №12 Государственного учреждения - Самарского регионального отделения Фонда социального страхования РФ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Внешняя проверка правильности 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за период с 01.01.2016 по 31.12.2017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Заключение  Филиала №12 Государственно</w:t>
            </w:r>
            <w:r>
              <w:rPr>
                <w:color w:val="000000"/>
                <w:sz w:val="16"/>
                <w:szCs w:val="16"/>
              </w:rPr>
              <w:t xml:space="preserve">го учреждения - Самарского регионального отделения Фонда социального страхования РФ  представлено актом выездной проверки от 29.06.2018 №156 </w:t>
            </w:r>
            <w:proofErr w:type="spellStart"/>
            <w:r>
              <w:rPr>
                <w:color w:val="000000"/>
                <w:sz w:val="16"/>
                <w:szCs w:val="16"/>
              </w:rPr>
              <w:t>осс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результатам проверки была возмещена переплата по пособиям  администрацией городского округа Тольятти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</w:tr>
      <w:tr w:rsidR="007B45D2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18.04.2019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Внешняя проверка соблюдения администрацией городского округа Тольятти Самарской области условий, целей и порядка </w:t>
            </w:r>
            <w:proofErr w:type="spellStart"/>
            <w:r>
              <w:rPr>
                <w:color w:val="000000"/>
                <w:sz w:val="16"/>
                <w:szCs w:val="16"/>
              </w:rPr>
              <w:t>испльзования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субвенций, предоставленных в 2016-2017 годах на исполнение </w:t>
            </w:r>
            <w:proofErr w:type="spellStart"/>
            <w:r>
              <w:rPr>
                <w:color w:val="000000"/>
                <w:sz w:val="16"/>
                <w:szCs w:val="16"/>
              </w:rPr>
              <w:t>гос</w:t>
            </w:r>
            <w:proofErr w:type="spellEnd"/>
            <w:r>
              <w:rPr>
                <w:color w:val="000000"/>
                <w:sz w:val="16"/>
                <w:szCs w:val="16"/>
              </w:rPr>
              <w:t>. Полномочий в сфере охраны окружающей среды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Заключение Министерст</w:t>
            </w:r>
            <w:r>
              <w:rPr>
                <w:color w:val="000000"/>
                <w:sz w:val="16"/>
                <w:szCs w:val="16"/>
              </w:rPr>
              <w:t>ва лесного хозяйства, охраны окружающей среды и природопользования Самарской области представлено актом проверки от 04.06.2018 б/</w:t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результате проверки нарушения в документах  администрации городского округа Тольятти не обнаружены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</w:tr>
      <w:tr w:rsidR="007B45D2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EB2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5D2" w:rsidRDefault="007B45D2">
            <w:pPr>
              <w:spacing w:line="1" w:lineRule="auto"/>
            </w:pPr>
          </w:p>
        </w:tc>
      </w:tr>
    </w:tbl>
    <w:p w:rsidR="00000000" w:rsidRDefault="00EB207F"/>
    <w:sectPr w:rsidR="00000000" w:rsidSect="007B45D2">
      <w:headerReference w:type="default" r:id="rId14"/>
      <w:footerReference w:type="default" r:id="rId15"/>
      <w:pgSz w:w="1105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5D2" w:rsidRDefault="007B45D2" w:rsidP="007B45D2">
      <w:r>
        <w:separator/>
      </w:r>
    </w:p>
  </w:endnote>
  <w:endnote w:type="continuationSeparator" w:id="1">
    <w:p w:rsidR="007B45D2" w:rsidRDefault="007B45D2" w:rsidP="007B4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7B45D2">
      <w:trPr>
        <w:trHeight w:val="56"/>
      </w:trPr>
      <w:tc>
        <w:tcPr>
          <w:tcW w:w="9571" w:type="dxa"/>
        </w:tcPr>
        <w:p w:rsidR="007B45D2" w:rsidRDefault="007B45D2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7B45D2">
      <w:trPr>
        <w:trHeight w:val="56"/>
      </w:trPr>
      <w:tc>
        <w:tcPr>
          <w:tcW w:w="9571" w:type="dxa"/>
        </w:tcPr>
        <w:p w:rsidR="007B45D2" w:rsidRDefault="007B45D2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7B45D2">
      <w:trPr>
        <w:trHeight w:val="56"/>
      </w:trPr>
      <w:tc>
        <w:tcPr>
          <w:tcW w:w="9571" w:type="dxa"/>
        </w:tcPr>
        <w:p w:rsidR="007B45D2" w:rsidRDefault="007B45D2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7B45D2">
      <w:trPr>
        <w:trHeight w:val="56"/>
      </w:trPr>
      <w:tc>
        <w:tcPr>
          <w:tcW w:w="9571" w:type="dxa"/>
        </w:tcPr>
        <w:p w:rsidR="007B45D2" w:rsidRDefault="007B45D2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7B45D2">
      <w:trPr>
        <w:trHeight w:val="56"/>
      </w:trPr>
      <w:tc>
        <w:tcPr>
          <w:tcW w:w="9571" w:type="dxa"/>
        </w:tcPr>
        <w:p w:rsidR="007B45D2" w:rsidRDefault="007B45D2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5D2" w:rsidRDefault="007B45D2" w:rsidP="007B45D2">
      <w:r>
        <w:separator/>
      </w:r>
    </w:p>
  </w:footnote>
  <w:footnote w:type="continuationSeparator" w:id="1">
    <w:p w:rsidR="007B45D2" w:rsidRDefault="007B45D2" w:rsidP="007B4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7B45D2">
      <w:trPr>
        <w:trHeight w:val="56"/>
      </w:trPr>
      <w:tc>
        <w:tcPr>
          <w:tcW w:w="9571" w:type="dxa"/>
        </w:tcPr>
        <w:p w:rsidR="007B45D2" w:rsidRDefault="007B45D2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7B45D2">
      <w:trPr>
        <w:trHeight w:val="56"/>
      </w:trPr>
      <w:tc>
        <w:tcPr>
          <w:tcW w:w="9571" w:type="dxa"/>
        </w:tcPr>
        <w:p w:rsidR="007B45D2" w:rsidRDefault="007B45D2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7B45D2">
      <w:trPr>
        <w:trHeight w:val="56"/>
      </w:trPr>
      <w:tc>
        <w:tcPr>
          <w:tcW w:w="9571" w:type="dxa"/>
        </w:tcPr>
        <w:p w:rsidR="007B45D2" w:rsidRDefault="007B45D2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7B45D2">
      <w:trPr>
        <w:trHeight w:val="56"/>
      </w:trPr>
      <w:tc>
        <w:tcPr>
          <w:tcW w:w="9571" w:type="dxa"/>
        </w:tcPr>
        <w:p w:rsidR="007B45D2" w:rsidRDefault="007B45D2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7B45D2">
      <w:trPr>
        <w:trHeight w:val="56"/>
      </w:trPr>
      <w:tc>
        <w:tcPr>
          <w:tcW w:w="9571" w:type="dxa"/>
        </w:tcPr>
        <w:p w:rsidR="007B45D2" w:rsidRDefault="007B45D2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5D2"/>
    <w:rsid w:val="007B45D2"/>
    <w:rsid w:val="00EB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B4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3332</Words>
  <Characters>18994</Characters>
  <Application>Microsoft Office Word</Application>
  <DocSecurity>0</DocSecurity>
  <Lines>158</Lines>
  <Paragraphs>44</Paragraphs>
  <ScaleCrop>false</ScaleCrop>
  <Company/>
  <LinksUpToDate>false</LinksUpToDate>
  <CharactersWithSpaces>22282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2019-04-30T05:28:00Z</dcterms:created>
  <dcterms:modified xsi:type="dcterms:W3CDTF">2019-04-30T05:28:00Z</dcterms:modified>
</cp:coreProperties>
</file>