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5E" w:rsidRDefault="001A4D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4D5E" w:rsidRDefault="001A4D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4D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4D5E" w:rsidRDefault="001A4D5E">
            <w:pPr>
              <w:pStyle w:val="ConsPlusNormal"/>
            </w:pPr>
            <w:r>
              <w:t>27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4D5E" w:rsidRDefault="001A4D5E">
            <w:pPr>
              <w:pStyle w:val="ConsPlusNormal"/>
              <w:jc w:val="right"/>
            </w:pPr>
            <w:r>
              <w:t>N 108-ГД</w:t>
            </w:r>
          </w:p>
        </w:tc>
      </w:tr>
    </w:tbl>
    <w:p w:rsidR="001A4D5E" w:rsidRDefault="001A4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Title"/>
        <w:jc w:val="center"/>
      </w:pPr>
      <w:r>
        <w:t>ЗАКОН</w:t>
      </w:r>
    </w:p>
    <w:p w:rsidR="001A4D5E" w:rsidRDefault="001A4D5E">
      <w:pPr>
        <w:pStyle w:val="ConsPlusTitle"/>
        <w:jc w:val="center"/>
      </w:pPr>
      <w:r>
        <w:t>САМАРСКОЙ ОБЛАСТИ</w:t>
      </w:r>
    </w:p>
    <w:p w:rsidR="001A4D5E" w:rsidRDefault="001A4D5E">
      <w:pPr>
        <w:pStyle w:val="ConsPlusTitle"/>
        <w:jc w:val="center"/>
      </w:pPr>
    </w:p>
    <w:p w:rsidR="001A4D5E" w:rsidRDefault="001A4D5E">
      <w:pPr>
        <w:pStyle w:val="ConsPlusTitle"/>
        <w:jc w:val="center"/>
      </w:pPr>
      <w:r>
        <w:t>О ВНЕСЕНИИ ИЗМЕНЕНИЙ В ЗАКОН САМАРСКОЙ ОБЛАСТИ</w:t>
      </w:r>
    </w:p>
    <w:p w:rsidR="001A4D5E" w:rsidRDefault="001A4D5E">
      <w:pPr>
        <w:pStyle w:val="ConsPlusTitle"/>
        <w:jc w:val="center"/>
      </w:pPr>
      <w:r>
        <w:t>"О ПЕРЕРАСПРЕДЕЛЕНИИ ПОЛНОМОЧИЙ МЕЖДУ ОРГАНАМИ МЕСТНОГО</w:t>
      </w:r>
    </w:p>
    <w:p w:rsidR="001A4D5E" w:rsidRDefault="001A4D5E">
      <w:pPr>
        <w:pStyle w:val="ConsPlusTitle"/>
        <w:jc w:val="center"/>
      </w:pPr>
      <w:r>
        <w:t>САМОУПРАВЛЕНИЯ И ОРГАНАМИ ГОСУДАРСТВЕННОЙ ВЛАСТИ САМАРСКОЙ</w:t>
      </w:r>
    </w:p>
    <w:p w:rsidR="001A4D5E" w:rsidRDefault="001A4D5E">
      <w:pPr>
        <w:pStyle w:val="ConsPlusTitle"/>
        <w:jc w:val="center"/>
      </w:pPr>
      <w:r>
        <w:t>ОБЛАСТИ В СФЕРАХ ГРАДОСТРОИТЕЛЬНОЙ ДЕЯТЕЛЬНОСТИ И РЕКЛАМЫ</w:t>
      </w:r>
    </w:p>
    <w:p w:rsidR="001A4D5E" w:rsidRDefault="001A4D5E">
      <w:pPr>
        <w:pStyle w:val="ConsPlusTitle"/>
        <w:jc w:val="center"/>
      </w:pPr>
      <w:r>
        <w:t>НА ТЕРРИТОРИИ САМАРСКОЙ ОБЛАСТИ, ОПРЕДЕЛЕНИИ ПОЛНОМОЧИЙ</w:t>
      </w:r>
    </w:p>
    <w:p w:rsidR="001A4D5E" w:rsidRDefault="001A4D5E">
      <w:pPr>
        <w:pStyle w:val="ConsPlusTitle"/>
        <w:jc w:val="center"/>
      </w:pPr>
      <w:r>
        <w:t>ОРГАНОВ ГОСУДАРСТВЕННОЙ ВЛАСТИ САМАРСКОЙ ОБЛАСТИ</w:t>
      </w:r>
    </w:p>
    <w:p w:rsidR="001A4D5E" w:rsidRDefault="001A4D5E">
      <w:pPr>
        <w:pStyle w:val="ConsPlusTitle"/>
        <w:jc w:val="center"/>
      </w:pPr>
      <w:r>
        <w:t>ПО ПРЕДМЕТАМ ВЕДЕНИЯ СУБЪЕКТОВ РОССИЙСКОЙ ФЕДЕРАЦИИ,</w:t>
      </w:r>
    </w:p>
    <w:p w:rsidR="001A4D5E" w:rsidRDefault="001A4D5E">
      <w:pPr>
        <w:pStyle w:val="ConsPlusTitle"/>
        <w:jc w:val="center"/>
      </w:pPr>
      <w:r>
        <w:t xml:space="preserve">НАДЕЛЕНИИ ОРГАНОВ МЕСТНОГО САМОУПРАВЛЕНИЯ </w:t>
      </w:r>
      <w:proofErr w:type="gramStart"/>
      <w:r>
        <w:t>ОТДЕЛЬНЫМИ</w:t>
      </w:r>
      <w:proofErr w:type="gramEnd"/>
    </w:p>
    <w:p w:rsidR="001A4D5E" w:rsidRDefault="001A4D5E">
      <w:pPr>
        <w:pStyle w:val="ConsPlusTitle"/>
        <w:jc w:val="center"/>
      </w:pPr>
      <w:r>
        <w:t>ГОСУДАРСТВЕННЫМИ ПОЛНОМОЧИЯМИ В СФЕРЕ ГРАДОСТРОИТЕЛЬНОЙ</w:t>
      </w:r>
    </w:p>
    <w:p w:rsidR="001A4D5E" w:rsidRDefault="001A4D5E">
      <w:pPr>
        <w:pStyle w:val="ConsPlusTitle"/>
        <w:jc w:val="center"/>
      </w:pPr>
      <w:r>
        <w:t>ДЕЯТЕЛЬНОСТИ НА ТЕРРИТОРИИ САМАРСКОЙ ОБЛАСТИ И ВНЕСЕНИИ</w:t>
      </w:r>
    </w:p>
    <w:p w:rsidR="001A4D5E" w:rsidRDefault="001A4D5E">
      <w:pPr>
        <w:pStyle w:val="ConsPlusTitle"/>
        <w:jc w:val="center"/>
      </w:pPr>
      <w:r>
        <w:t>ИЗМЕНЕНИЯ В СТАТЬЮ 1 ЗАКОНА САМАРСКОЙ ОБЛАСТИ "О ЗАКРЕПЛЕНИИ</w:t>
      </w:r>
    </w:p>
    <w:p w:rsidR="001A4D5E" w:rsidRDefault="001A4D5E">
      <w:pPr>
        <w:pStyle w:val="ConsPlusTitle"/>
        <w:jc w:val="center"/>
      </w:pPr>
      <w:r>
        <w:t>ВОПРОСОВ МЕСТНОГО ЗНАЧЕНИЯ ЗА СЕЛЬСКИМИ ПОСЕЛЕНИЯМИ</w:t>
      </w:r>
    </w:p>
    <w:p w:rsidR="001A4D5E" w:rsidRDefault="001A4D5E">
      <w:pPr>
        <w:pStyle w:val="ConsPlusTitle"/>
        <w:jc w:val="center"/>
      </w:pPr>
      <w:r>
        <w:t>САМАРСКОЙ ОБЛАСТИ", ВНЕСЕНИИ ИЗМЕНЕНИЯ В СТАТЬЮ 1 ЗАКОНА</w:t>
      </w:r>
    </w:p>
    <w:p w:rsidR="001A4D5E" w:rsidRDefault="001A4D5E">
      <w:pPr>
        <w:pStyle w:val="ConsPlusTitle"/>
        <w:jc w:val="center"/>
      </w:pPr>
      <w:r>
        <w:t>САМАРСКОЙ ОБЛАСТИ "О ЗАКРЕПЛЕНИИ ВОПРОСОВ МЕСТНОГО ЗНАЧЕНИЯ</w:t>
      </w:r>
    </w:p>
    <w:p w:rsidR="001A4D5E" w:rsidRDefault="001A4D5E">
      <w:pPr>
        <w:pStyle w:val="ConsPlusTitle"/>
        <w:jc w:val="center"/>
      </w:pPr>
      <w:r>
        <w:t>ЗА СЕЛЬСКИМИ ПОСЕЛЕНИЯМИ САМАРСКОЙ ОБЛАСТИ" И ПРИЗНАНИИ</w:t>
      </w:r>
    </w:p>
    <w:p w:rsidR="001A4D5E" w:rsidRDefault="001A4D5E">
      <w:pPr>
        <w:pStyle w:val="ConsPlusTitle"/>
        <w:jc w:val="center"/>
      </w:pPr>
      <w:proofErr w:type="gramStart"/>
      <w:r>
        <w:t>УТРАТИВШИМ</w:t>
      </w:r>
      <w:proofErr w:type="gramEnd"/>
      <w:r>
        <w:t xml:space="preserve"> СИЛУ ЗАКОНА САМАРСКОЙ ОБЛАСТИ "О НАДЕЛЕНИИ</w:t>
      </w:r>
    </w:p>
    <w:p w:rsidR="001A4D5E" w:rsidRDefault="001A4D5E">
      <w:pPr>
        <w:pStyle w:val="ConsPlusTitle"/>
        <w:jc w:val="center"/>
      </w:pPr>
      <w:r>
        <w:t>ОРГАНОВ МЕСТНОГО САМОУПРАВЛЕНИЯ ГОРОДСКОГО ОКРУГА САМАРА</w:t>
      </w:r>
    </w:p>
    <w:p w:rsidR="001A4D5E" w:rsidRDefault="001A4D5E">
      <w:pPr>
        <w:pStyle w:val="ConsPlusTitle"/>
        <w:jc w:val="center"/>
      </w:pPr>
      <w:r>
        <w:t xml:space="preserve">САМАРСКОЙ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1A4D5E" w:rsidRDefault="001A4D5E">
      <w:pPr>
        <w:pStyle w:val="ConsPlusTitle"/>
        <w:jc w:val="center"/>
      </w:pPr>
      <w:r>
        <w:t>ПОЛНОМОЧИЯМИ В СФЕРЕ РЕКЛАМЫ"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jc w:val="right"/>
      </w:pPr>
      <w:proofErr w:type="gramStart"/>
      <w:r>
        <w:t>Принят</w:t>
      </w:r>
      <w:proofErr w:type="gramEnd"/>
    </w:p>
    <w:p w:rsidR="001A4D5E" w:rsidRDefault="001A4D5E">
      <w:pPr>
        <w:pStyle w:val="ConsPlusNormal"/>
        <w:jc w:val="right"/>
      </w:pPr>
      <w:r>
        <w:t>Самарской Губернской Думой</w:t>
      </w:r>
    </w:p>
    <w:p w:rsidR="001A4D5E" w:rsidRDefault="001A4D5E">
      <w:pPr>
        <w:pStyle w:val="ConsPlusNormal"/>
        <w:jc w:val="right"/>
      </w:pPr>
      <w:r>
        <w:t>25 октября 2016 года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  <w:outlineLvl w:val="0"/>
      </w:pPr>
      <w:r>
        <w:t>Статья 1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Самарской области от 29 декабря 2014 года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</w:t>
      </w:r>
      <w:proofErr w:type="gramEnd"/>
      <w:r>
        <w:t xml:space="preserve">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 (газета "Волжская коммуна", 2014, 31 декабря; официальный сайт Правительства Самарской области (www.pravo.samregion.ru), 2015, 26 февраля, N 22602150049; газета "Волжская коммуна", 2016, 12 июля) следующие изменения: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>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области";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r>
        <w:lastRenderedPageBreak/>
        <w:t>"Статья 1. Предмет регулирования настоящего Закона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9" w:history="1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 целях улучшения предпринимательского (инвестиционного) климата в сфере строительства и упорядочения размещения рекламных конструкций на территории Самарской области регулирует отношения, связанные с перераспределением полномочий между органами местного самоуправления муниципальных образований в Самарской области</w:t>
      </w:r>
      <w:proofErr w:type="gramEnd"/>
      <w:r>
        <w:t xml:space="preserve"> и органами государственной власти Самарской области в сферах градостроительной деятельности и рекламы</w:t>
      </w:r>
      <w:proofErr w:type="gramStart"/>
      <w:r>
        <w:t>.";</w:t>
      </w:r>
      <w:proofErr w:type="gramEnd"/>
    </w:p>
    <w:p w:rsidR="001A4D5E" w:rsidRDefault="001A4D5E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r>
        <w:t>"Статья 3. Перераспределение полномочий в сферах градостроительной деятельности и рекламы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Отнести к полномочиям органов государственной власти Самарской области полномочия органов местного самоуправления муниципальных образований в Самарской области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 (кроме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Федерации) в тех случаях, когда указанные</w:t>
      </w:r>
      <w:proofErr w:type="gramEnd"/>
      <w:r>
        <w:t xml:space="preserve"> разрешения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должны быть выданы органами местного самоуправления.</w:t>
      </w:r>
    </w:p>
    <w:p w:rsidR="001A4D5E" w:rsidRDefault="001A4D5E">
      <w:pPr>
        <w:pStyle w:val="ConsPlusNormal"/>
        <w:spacing w:before="220"/>
        <w:ind w:firstLine="540"/>
        <w:jc w:val="both"/>
      </w:pPr>
      <w:bookmarkStart w:id="0" w:name="P46"/>
      <w:bookmarkEnd w:id="0"/>
      <w:r>
        <w:t xml:space="preserve">2. Отнести к полномочиям органов государственной власти Самарской </w:t>
      </w:r>
      <w:proofErr w:type="gramStart"/>
      <w:r>
        <w:t>области</w:t>
      </w:r>
      <w:proofErr w:type="gramEnd"/>
      <w:r>
        <w:t xml:space="preserve"> следующие полномочия органов местного самоуправления муниципальных образований в Самарской области, за исключением полномочий органов местного самоуправления городского округа Самара: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 xml:space="preserve">1) проведение торгов на право заключения договоров на установку и эксплуатацию рекламных </w:t>
      </w:r>
      <w:proofErr w:type="gramStart"/>
      <w:r>
        <w:t>конструкций</w:t>
      </w:r>
      <w:proofErr w:type="gramEnd"/>
      <w:r>
        <w:t xml:space="preserve"> и заключение данных договоров, за исключением случаев размещения рекламной конструкции на объектах, находящихся в муниципальной собственности;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 xml:space="preserve">2) выдача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конструкций, демонтаж рекламных конструкций, </w:t>
      </w:r>
      <w:proofErr w:type="gramStart"/>
      <w:r>
        <w:t>осуществляемые</w:t>
      </w:r>
      <w:proofErr w:type="gramEnd"/>
      <w:r>
        <w:t xml:space="preserve">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рекламе";</w:t>
      </w:r>
    </w:p>
    <w:p w:rsidR="001A4D5E" w:rsidRDefault="001A4D5E">
      <w:pPr>
        <w:pStyle w:val="ConsPlusNormal"/>
        <w:spacing w:before="220"/>
        <w:ind w:firstLine="540"/>
        <w:jc w:val="both"/>
      </w:pPr>
      <w:proofErr w:type="gramStart"/>
      <w:r>
        <w:t xml:space="preserve">3) исполнение полномочий, осуществляемых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и иными нормативными правовыми актами органами государственной власти (органами местного самоуправления), уполномоченными на распоряжение земельными участками, государственная собственность на которые не разграничена, в сфере размещения наружной рекламы, в том числе полномочий по осуществлению прав и обязанностей по договорам на установку и эксплуатацию</w:t>
      </w:r>
      <w:proofErr w:type="gramEnd"/>
      <w:r>
        <w:t xml:space="preserve"> рекламных конструкций на земельных участках, государственная собственность на которые не разграничена, в Самарской области;</w:t>
      </w:r>
    </w:p>
    <w:p w:rsidR="001A4D5E" w:rsidRDefault="001A4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5E" w:rsidRDefault="001A4D5E">
      <w:pPr>
        <w:pStyle w:val="ConsPlusNormal"/>
        <w:ind w:firstLine="540"/>
        <w:jc w:val="both"/>
      </w:pPr>
      <w:r>
        <w:t>Абзац восьмой пункта 3 статьи 1 вступает в силу с 1 января 2017 года (</w:t>
      </w:r>
      <w:hyperlink w:anchor="P91" w:history="1">
        <w:r>
          <w:rPr>
            <w:color w:val="0000FF"/>
          </w:rPr>
          <w:t>пункт 2 статьи 5</w:t>
        </w:r>
      </w:hyperlink>
      <w:r>
        <w:t xml:space="preserve"> данного документа).</w:t>
      </w:r>
    </w:p>
    <w:p w:rsidR="001A4D5E" w:rsidRDefault="001A4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5E" w:rsidRDefault="001A4D5E">
      <w:pPr>
        <w:pStyle w:val="ConsPlusNormal"/>
        <w:ind w:firstLine="540"/>
        <w:jc w:val="both"/>
      </w:pPr>
      <w:bookmarkStart w:id="1" w:name="P53"/>
      <w:bookmarkEnd w:id="1"/>
      <w:r>
        <w:t>4) утверждение схем размещения рекламных конструкций и внесение в них изменений;</w:t>
      </w:r>
    </w:p>
    <w:p w:rsidR="001A4D5E" w:rsidRDefault="001A4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5E" w:rsidRDefault="001A4D5E">
      <w:pPr>
        <w:pStyle w:val="ConsPlusNormal"/>
        <w:ind w:firstLine="540"/>
        <w:jc w:val="both"/>
      </w:pPr>
      <w:r>
        <w:t>Абзац девятый пункта 3 статьи 1 вступает в силу с 1 января 2017 года (</w:t>
      </w:r>
      <w:hyperlink w:anchor="P91" w:history="1">
        <w:r>
          <w:rPr>
            <w:color w:val="0000FF"/>
          </w:rPr>
          <w:t>пункт 2 статьи 5</w:t>
        </w:r>
      </w:hyperlink>
      <w:r>
        <w:t xml:space="preserve"> данного документа).</w:t>
      </w:r>
    </w:p>
    <w:p w:rsidR="001A4D5E" w:rsidRDefault="001A4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5E" w:rsidRDefault="001A4D5E">
      <w:pPr>
        <w:pStyle w:val="ConsPlusNormal"/>
        <w:ind w:firstLine="540"/>
        <w:jc w:val="both"/>
      </w:pPr>
      <w:r>
        <w:t>5) определение типов и видов рекламных конструкций, допустимых и недопустимых к установке, в том числе требований к таким рекламным конструкциям, их внешнему виду;</w:t>
      </w:r>
    </w:p>
    <w:p w:rsidR="001A4D5E" w:rsidRDefault="001A4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5E" w:rsidRDefault="001A4D5E">
      <w:pPr>
        <w:pStyle w:val="ConsPlusNormal"/>
        <w:ind w:firstLine="540"/>
        <w:jc w:val="both"/>
      </w:pPr>
      <w:r>
        <w:t>Абзац десятый пункта 3 статьи 1 вступает в силу с 1 января 2017 года (</w:t>
      </w:r>
      <w:hyperlink w:anchor="P91" w:history="1">
        <w:r>
          <w:rPr>
            <w:color w:val="0000FF"/>
          </w:rPr>
          <w:t>пункт 2 статьи 5</w:t>
        </w:r>
      </w:hyperlink>
      <w:r>
        <w:t xml:space="preserve"> данного документа).</w:t>
      </w:r>
    </w:p>
    <w:p w:rsidR="001A4D5E" w:rsidRDefault="001A4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5E" w:rsidRDefault="001A4D5E">
      <w:pPr>
        <w:pStyle w:val="ConsPlusNormal"/>
        <w:ind w:firstLine="540"/>
        <w:jc w:val="both"/>
      </w:pPr>
      <w:bookmarkStart w:id="2" w:name="P61"/>
      <w:bookmarkEnd w:id="2"/>
      <w:r>
        <w:t xml:space="preserve">6) обращение в суд с иском о признании </w:t>
      </w:r>
      <w:proofErr w:type="gramStart"/>
      <w:r>
        <w:t>недействительными</w:t>
      </w:r>
      <w:proofErr w:type="gramEnd"/>
      <w:r>
        <w:t xml:space="preserve"> разрешений на установку и эксплуатацию рекламных конструкций в случае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конструкций).</w:t>
      </w:r>
    </w:p>
    <w:p w:rsidR="001A4D5E" w:rsidRDefault="001A4D5E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3. Отнести к полномочиям органов государственной власти Самарской </w:t>
      </w:r>
      <w:proofErr w:type="gramStart"/>
      <w:r>
        <w:t>области</w:t>
      </w:r>
      <w:proofErr w:type="gramEnd"/>
      <w:r>
        <w:t xml:space="preserve"> следующие полномочия органов местного самоуправления городского округа Самара:</w:t>
      </w:r>
    </w:p>
    <w:p w:rsidR="001A4D5E" w:rsidRDefault="001A4D5E">
      <w:pPr>
        <w:pStyle w:val="ConsPlusNormal"/>
        <w:spacing w:before="220"/>
        <w:ind w:firstLine="540"/>
        <w:jc w:val="both"/>
      </w:pPr>
      <w:proofErr w:type="gramStart"/>
      <w:r>
        <w:t xml:space="preserve">выдача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конструкций, демонтаж рекламных конструкций, осуществляемые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рекламе", в границах автомобильных дорог регионального значения в Самарской области на территории городского округа Самара;</w:t>
      </w:r>
      <w:proofErr w:type="gramEnd"/>
    </w:p>
    <w:p w:rsidR="001A4D5E" w:rsidRDefault="001A4D5E">
      <w:pPr>
        <w:pStyle w:val="ConsPlusNormal"/>
        <w:spacing w:before="220"/>
        <w:ind w:firstLine="540"/>
        <w:jc w:val="both"/>
      </w:pPr>
      <w:proofErr w:type="gramStart"/>
      <w:r>
        <w:t xml:space="preserve">исполнение полномочий, осуществляемых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и иными нормативными правовыми актами органами государственной власти (органами местного самоуправления), уполномоченными на распоряжение земельными участками, государственная собственность на которые не разграничена, в городском округе Самара, в сфере размещения наружной рекламы в отношении договоров на установку и эксплуатацию рекламных конструкций на земельных участках</w:t>
      </w:r>
      <w:proofErr w:type="gramEnd"/>
      <w:r>
        <w:t xml:space="preserve">,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в городском округе Самара, заключенных до 1 января 2015 года.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>4. Предусмотренное настоящей статьей перераспределение полномочий устанавливается на срок по 31 декабря 2021 года.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>5. Предусмотренные настоящей статьей полномочия осуществляет Правительство Самарской области или органы исполнительной власти Самарской области, определяемые Правительством Самарской области.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 xml:space="preserve">6. Органы местного самоуправления муниципальных образований в Самарской области обязаны передать в уполномоченные органы исполнительной власти Самарской области документы и информацию, необходимые для осуществления полномочий, указанных в </w:t>
      </w:r>
      <w:hyperlink w:anchor="P46" w:history="1">
        <w:r>
          <w:rPr>
            <w:color w:val="0000FF"/>
          </w:rPr>
          <w:t>частях 2</w:t>
        </w:r>
      </w:hyperlink>
      <w:r>
        <w:t xml:space="preserve"> и </w:t>
      </w:r>
      <w:hyperlink w:anchor="P62" w:history="1">
        <w:r>
          <w:rPr>
            <w:color w:val="0000FF"/>
          </w:rPr>
          <w:t>3</w:t>
        </w:r>
      </w:hyperlink>
      <w:r>
        <w:t xml:space="preserve"> настоящей статьи, в течение одного месяца с момента поступления соответствующего запроса</w:t>
      </w:r>
      <w:proofErr w:type="gramStart"/>
      <w:r>
        <w:t>.";</w:t>
      </w:r>
    </w:p>
    <w:p w:rsidR="001A4D5E" w:rsidRDefault="001A4D5E">
      <w:pPr>
        <w:pStyle w:val="ConsPlusNormal"/>
        <w:spacing w:before="220"/>
        <w:ind w:firstLine="540"/>
        <w:jc w:val="both"/>
      </w:pPr>
      <w:proofErr w:type="gramEnd"/>
      <w:r>
        <w:t xml:space="preserve">4) статьи с </w:t>
      </w:r>
      <w:hyperlink r:id="rId17" w:history="1">
        <w:r>
          <w:rPr>
            <w:color w:val="0000FF"/>
          </w:rPr>
          <w:t>4</w:t>
        </w:r>
      </w:hyperlink>
      <w:r>
        <w:t xml:space="preserve"> по </w:t>
      </w:r>
      <w:hyperlink r:id="rId18" w:history="1">
        <w:r>
          <w:rPr>
            <w:color w:val="0000FF"/>
          </w:rPr>
          <w:t>15</w:t>
        </w:r>
      </w:hyperlink>
      <w:r>
        <w:t xml:space="preserve"> признать утратившими силу;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часть 2 статьи 16</w:t>
        </w:r>
      </w:hyperlink>
      <w:r>
        <w:t xml:space="preserve"> признать утратившей силу;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приложения 1</w:t>
        </w:r>
      </w:hyperlink>
      <w:r>
        <w:t xml:space="preserve"> и </w:t>
      </w:r>
      <w:hyperlink r:id="rId21" w:history="1">
        <w:r>
          <w:rPr>
            <w:color w:val="0000FF"/>
          </w:rPr>
          <w:t>2</w:t>
        </w:r>
      </w:hyperlink>
      <w:r>
        <w:t xml:space="preserve"> признать утратившими силу.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  <w:outlineLvl w:val="0"/>
      </w:pPr>
      <w:r>
        <w:t>Статья 2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r>
        <w:t xml:space="preserve">Внести в </w:t>
      </w:r>
      <w:hyperlink r:id="rId22" w:history="1">
        <w:r>
          <w:rPr>
            <w:color w:val="0000FF"/>
          </w:rPr>
          <w:t>статью 1</w:t>
        </w:r>
      </w:hyperlink>
      <w:r>
        <w:t xml:space="preserve"> Закона Самарской области от 3 октября 2014 года N 86-ГД "О закреплении вопросов местного значения за сельскими поселениями Самарской области" (газета "Волжская коммуна", 2014, 7 октября, 31 декабря; 2015, 13 мая; 2016, 1 марта) изменение, изложив ее в следующей редакции: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r>
        <w:t>"Статья 1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proofErr w:type="gramStart"/>
      <w:r>
        <w:t xml:space="preserve">Закрепить за сельскими поселениями Самарской области вопросы местного значения, предусмотренные </w:t>
      </w:r>
      <w:hyperlink r:id="rId23" w:history="1">
        <w:r>
          <w:rPr>
            <w:color w:val="0000FF"/>
          </w:rPr>
          <w:t>пунктами 4</w:t>
        </w:r>
      </w:hyperlink>
      <w:r>
        <w:t xml:space="preserve"> - </w:t>
      </w:r>
      <w:hyperlink r:id="rId24" w:history="1">
        <w:r>
          <w:rPr>
            <w:color w:val="0000FF"/>
          </w:rPr>
          <w:t>8</w:t>
        </w:r>
      </w:hyperlink>
      <w:r>
        <w:t xml:space="preserve">, </w:t>
      </w:r>
      <w:hyperlink r:id="rId25" w:history="1">
        <w:r>
          <w:rPr>
            <w:color w:val="0000FF"/>
          </w:rPr>
          <w:t>11</w:t>
        </w:r>
      </w:hyperlink>
      <w:r>
        <w:t xml:space="preserve">, </w:t>
      </w:r>
      <w:hyperlink r:id="rId26" w:history="1">
        <w:r>
          <w:rPr>
            <w:color w:val="0000FF"/>
          </w:rPr>
          <w:t>13</w:t>
        </w:r>
      </w:hyperlink>
      <w:r>
        <w:t xml:space="preserve">, </w:t>
      </w:r>
      <w:hyperlink r:id="rId27" w:history="1">
        <w:r>
          <w:rPr>
            <w:color w:val="0000FF"/>
          </w:rPr>
          <w:t>13.1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, </w:t>
      </w:r>
      <w:hyperlink r:id="rId29" w:history="1">
        <w:r>
          <w:rPr>
            <w:color w:val="0000FF"/>
          </w:rPr>
          <w:t>18</w:t>
        </w:r>
      </w:hyperlink>
      <w:r>
        <w:t xml:space="preserve">, </w:t>
      </w:r>
      <w:hyperlink r:id="rId30" w:history="1">
        <w:r>
          <w:rPr>
            <w:color w:val="0000FF"/>
          </w:rPr>
          <w:t>19</w:t>
        </w:r>
      </w:hyperlink>
      <w: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(за исключением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строительства), </w:t>
      </w:r>
      <w:hyperlink r:id="rId31" w:history="1">
        <w:r>
          <w:rPr>
            <w:color w:val="0000FF"/>
          </w:rPr>
          <w:t>22</w:t>
        </w:r>
      </w:hyperlink>
      <w:r>
        <w:t>,</w:t>
      </w:r>
      <w:proofErr w:type="gramEnd"/>
      <w:r>
        <w:t xml:space="preserve"> </w:t>
      </w:r>
      <w:hyperlink r:id="rId32" w:history="1">
        <w:r>
          <w:rPr>
            <w:color w:val="0000FF"/>
          </w:rPr>
          <w:t>24</w:t>
        </w:r>
      </w:hyperlink>
      <w:r>
        <w:t xml:space="preserve"> - </w:t>
      </w:r>
      <w:hyperlink r:id="rId33" w:history="1">
        <w:r>
          <w:rPr>
            <w:color w:val="0000FF"/>
          </w:rPr>
          <w:t>27</w:t>
        </w:r>
      </w:hyperlink>
      <w:r>
        <w:t xml:space="preserve">, </w:t>
      </w:r>
      <w:hyperlink r:id="rId34" w:history="1">
        <w:r>
          <w:rPr>
            <w:color w:val="0000FF"/>
          </w:rPr>
          <w:t>31</w:t>
        </w:r>
      </w:hyperlink>
      <w:r>
        <w:t xml:space="preserve">, </w:t>
      </w:r>
      <w:hyperlink r:id="rId35" w:history="1">
        <w:r>
          <w:rPr>
            <w:color w:val="0000FF"/>
          </w:rPr>
          <w:t>32</w:t>
        </w:r>
      </w:hyperlink>
      <w:r>
        <w:t xml:space="preserve">, </w:t>
      </w:r>
      <w:hyperlink r:id="rId36" w:history="1">
        <w:r>
          <w:rPr>
            <w:color w:val="0000FF"/>
          </w:rPr>
          <w:t>33.1</w:t>
        </w:r>
      </w:hyperlink>
      <w:r>
        <w:t xml:space="preserve"> - </w:t>
      </w:r>
      <w:hyperlink r:id="rId37" w:history="1">
        <w:r>
          <w:rPr>
            <w:color w:val="0000FF"/>
          </w:rPr>
          <w:t>39 части 1 статьи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Федерации".".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  <w:outlineLvl w:val="0"/>
      </w:pPr>
      <w:r>
        <w:t>Статья 3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38" w:history="1">
        <w:r>
          <w:rPr>
            <w:color w:val="0000FF"/>
          </w:rPr>
          <w:t>Закон</w:t>
        </w:r>
      </w:hyperlink>
      <w:r>
        <w:t xml:space="preserve"> Самарской области от 30 декабря 2015 года N 141-ГД "О наделении органов местного самоуправления городского округа Самара Самарской области отдельными государственными полномочиями в сфере рекламы" (газета "Волжская коммуна", 2015, 31 декабря).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  <w:outlineLvl w:val="0"/>
      </w:pPr>
      <w:r>
        <w:t>Статья 4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r>
        <w:t>Органам местного самоуправления в течение трех месяцев со дня вступления в силу настоящего Закона привести нормативные правовые акты в соответствие с настоящим Законом.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  <w:outlineLvl w:val="0"/>
      </w:pPr>
      <w:r>
        <w:t>Статья 5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1A4D5E" w:rsidRDefault="001A4D5E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2. Абзацы с </w:t>
      </w:r>
      <w:hyperlink w:anchor="P53" w:history="1">
        <w:r>
          <w:rPr>
            <w:color w:val="0000FF"/>
          </w:rPr>
          <w:t>восьмого</w:t>
        </w:r>
      </w:hyperlink>
      <w:r>
        <w:t xml:space="preserve"> по </w:t>
      </w:r>
      <w:hyperlink w:anchor="P61" w:history="1">
        <w:r>
          <w:rPr>
            <w:color w:val="0000FF"/>
          </w:rPr>
          <w:t>десятый пункта 3 статьи 1</w:t>
        </w:r>
      </w:hyperlink>
      <w:r>
        <w:t xml:space="preserve"> настоящего Закона вступают в силу с 1 января 2017 года.</w:t>
      </w:r>
    </w:p>
    <w:p w:rsidR="001A4D5E" w:rsidRDefault="001A4D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случаях, когда в соответствии с настоящим Законом утверждение схем размещения рекламных конструкций и определение типов и видов рекламных конструкций, допустимых и недопустимых к установке, в том числе требований к таким рекламным конструкциям, их внешнему виду, отнесено к полномочиям органов государственной власти Самарской области, правовые акты органов местного самоуправления об утверждении схем размещения рекламных конструкций (внесении в них изменений) и</w:t>
      </w:r>
      <w:proofErr w:type="gramEnd"/>
      <w:r>
        <w:t xml:space="preserve"> </w:t>
      </w:r>
      <w:proofErr w:type="gramStart"/>
      <w:r>
        <w:t>об определении типов и видов рекламных конструкций, допустимых и недопустимых к установке, в том числе требований к таким рекламным конструкциям, их внешнему виду, вступившие в законную силу до момента вступления в законную силу настоящего Закона, действуют до момента вступления в силу нормативных правовых актов уполномоченного органа государственной власти Самарской области об утверждении схем размещения рекламных конструкций, определении типов и видов</w:t>
      </w:r>
      <w:proofErr w:type="gramEnd"/>
      <w:r>
        <w:t xml:space="preserve"> рекламных конструкций, допустимых и недопустимых к установке, в том числе требований к таким рекламным конструкциям, их внешнему виду.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jc w:val="right"/>
      </w:pPr>
      <w:r>
        <w:t>И.о. Губернатора Самарской области</w:t>
      </w:r>
    </w:p>
    <w:p w:rsidR="001A4D5E" w:rsidRDefault="001A4D5E">
      <w:pPr>
        <w:pStyle w:val="ConsPlusNormal"/>
        <w:jc w:val="right"/>
      </w:pPr>
      <w:r>
        <w:t>А.П.НЕФЕДОВ</w:t>
      </w:r>
    </w:p>
    <w:p w:rsidR="001A4D5E" w:rsidRDefault="001A4D5E">
      <w:pPr>
        <w:pStyle w:val="ConsPlusNormal"/>
      </w:pPr>
      <w:r>
        <w:t>г. Самара</w:t>
      </w:r>
    </w:p>
    <w:p w:rsidR="001A4D5E" w:rsidRDefault="001A4D5E">
      <w:pPr>
        <w:pStyle w:val="ConsPlusNormal"/>
        <w:spacing w:before="220"/>
      </w:pPr>
      <w:r>
        <w:t>27 октября 2016 года</w:t>
      </w:r>
    </w:p>
    <w:p w:rsidR="001A4D5E" w:rsidRDefault="001A4D5E">
      <w:pPr>
        <w:pStyle w:val="ConsPlusNormal"/>
        <w:spacing w:before="220"/>
      </w:pPr>
      <w:r>
        <w:t>N 108-ГД</w:t>
      </w: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jc w:val="both"/>
      </w:pPr>
    </w:p>
    <w:p w:rsidR="001A4D5E" w:rsidRDefault="001A4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87E" w:rsidRDefault="005F287E">
      <w:bookmarkStart w:id="5" w:name="_GoBack"/>
      <w:bookmarkEnd w:id="5"/>
    </w:p>
    <w:sectPr w:rsidR="005F287E" w:rsidSect="00EC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5E"/>
    <w:rsid w:val="001A4D5E"/>
    <w:rsid w:val="005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07671DF4DEC36B7E2079763C95344F48F6BD247AF17925AC4909013D13748097455E6C823D15E0C4554d0u2K" TargetMode="External"/><Relationship Id="rId13" Type="http://schemas.openxmlformats.org/officeDocument/2006/relationships/hyperlink" Target="consultantplus://offline/ref=38507671DF4DEC36B7E2199A75A50F4CF3833DDF4FA81CC5079BCBCD44dDu8K" TargetMode="External"/><Relationship Id="rId18" Type="http://schemas.openxmlformats.org/officeDocument/2006/relationships/hyperlink" Target="consultantplus://offline/ref=38507671DF4DEC36B7E2079763C95344F48F6BD247AF17925AC4909013D13748097455E6C823D15E0C4455d0u4K" TargetMode="External"/><Relationship Id="rId26" Type="http://schemas.openxmlformats.org/officeDocument/2006/relationships/hyperlink" Target="consultantplus://offline/ref=38507671DF4DEC36B7E2199A75A50F4CF08435D74DA81CC5079BCBCD44D83D1F4E3B0CA48C2FD05Cd0uD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507671DF4DEC36B7E2079763C95344F48F6BD247AF17925AC4909013D13748097455E6C823D15E0C4450d0u3K" TargetMode="External"/><Relationship Id="rId34" Type="http://schemas.openxmlformats.org/officeDocument/2006/relationships/hyperlink" Target="consultantplus://offline/ref=38507671DF4DEC36B7E2199A75A50F4CF08435D74DA81CC5079BCBCD44D83D1F4E3B0CA48C2FD056d0uAK" TargetMode="External"/><Relationship Id="rId7" Type="http://schemas.openxmlformats.org/officeDocument/2006/relationships/hyperlink" Target="consultantplus://offline/ref=38507671DF4DEC36B7E2079763C95344F48F6BD247AF17925AC4909013D13748097455E6C823D15E0C4554d0u0K" TargetMode="External"/><Relationship Id="rId12" Type="http://schemas.openxmlformats.org/officeDocument/2006/relationships/hyperlink" Target="consultantplus://offline/ref=38507671DF4DEC36B7E2199A75A50F4CF08435D647AA1CC5079BCBCD44dDu8K" TargetMode="External"/><Relationship Id="rId17" Type="http://schemas.openxmlformats.org/officeDocument/2006/relationships/hyperlink" Target="consultantplus://offline/ref=38507671DF4DEC36B7E2079763C95344F48F6BD247AF17925AC4909013D13748097455E6C823D15E0C4556d0uDK" TargetMode="External"/><Relationship Id="rId25" Type="http://schemas.openxmlformats.org/officeDocument/2006/relationships/hyperlink" Target="consultantplus://offline/ref=38507671DF4DEC36B7E2199A75A50F4CF08435D74DA81CC5079BCBCD44D83D1F4E3B0CA48C2FD057d0uAK" TargetMode="External"/><Relationship Id="rId33" Type="http://schemas.openxmlformats.org/officeDocument/2006/relationships/hyperlink" Target="consultantplus://offline/ref=38507671DF4DEC36B7E2199A75A50F4CF08435D74DA81CC5079BCBCD44D83D1F4E3B0CA789d2uAK" TargetMode="External"/><Relationship Id="rId38" Type="http://schemas.openxmlformats.org/officeDocument/2006/relationships/hyperlink" Target="consultantplus://offline/ref=38507671DF4DEC36B7E2079763C95344F48F6BD248AA11945DC4909013D13748d0u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507671DF4DEC36B7E2199A75A50F4CF3833DDF4FA81CC5079BCBCD44dDu8K" TargetMode="External"/><Relationship Id="rId20" Type="http://schemas.openxmlformats.org/officeDocument/2006/relationships/hyperlink" Target="consultantplus://offline/ref=38507671DF4DEC36B7E2079763C95344F48F6BD247AF17925AC4909013D13748097455E6C823D15E0C4455d0uDK" TargetMode="External"/><Relationship Id="rId29" Type="http://schemas.openxmlformats.org/officeDocument/2006/relationships/hyperlink" Target="consultantplus://offline/ref=38507671DF4DEC36B7E2199A75A50F4CF08435D74DA81CC5079BCBCD44D83D1F4E3B0CA38Ad2u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07671DF4DEC36B7E2079763C95344F48F6BD247AF17925AC4909013D13748d0u9K" TargetMode="External"/><Relationship Id="rId11" Type="http://schemas.openxmlformats.org/officeDocument/2006/relationships/hyperlink" Target="consultantplus://offline/ref=38507671DF4DEC36B7E2199A75A50F4CF08435D647AA1CC5079BCBCD44dDu8K" TargetMode="External"/><Relationship Id="rId24" Type="http://schemas.openxmlformats.org/officeDocument/2006/relationships/hyperlink" Target="consultantplus://offline/ref=38507671DF4DEC36B7E2199A75A50F4CF08435D74DA81CC5079BCBCD44D83D1F4E3B0CA48C2ED15Cd0uFK" TargetMode="External"/><Relationship Id="rId32" Type="http://schemas.openxmlformats.org/officeDocument/2006/relationships/hyperlink" Target="consultantplus://offline/ref=38507671DF4DEC36B7E2199A75A50F4CF08435D74DA81CC5079BCBCD44D83D1F4E3B0CA48C2ED956d0uCK" TargetMode="External"/><Relationship Id="rId37" Type="http://schemas.openxmlformats.org/officeDocument/2006/relationships/hyperlink" Target="consultantplus://offline/ref=38507671DF4DEC36B7E2199A75A50F4CF08435D74DA81CC5079BCBCD44D83D1F4E3B0CA38Cd2uB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507671DF4DEC36B7E2199A75A50F4CF3833DDF4FA81CC5079BCBCD44dDu8K" TargetMode="External"/><Relationship Id="rId23" Type="http://schemas.openxmlformats.org/officeDocument/2006/relationships/hyperlink" Target="consultantplus://offline/ref=38507671DF4DEC36B7E2199A75A50F4CF08435D74DA81CC5079BCBCD44D83D1F4E3B0CA48C2FD25Ad0u5K" TargetMode="External"/><Relationship Id="rId28" Type="http://schemas.openxmlformats.org/officeDocument/2006/relationships/hyperlink" Target="consultantplus://offline/ref=38507671DF4DEC36B7E2199A75A50F4CF08435D74DA81CC5079BCBCD44D83D1F4E3B0CA784d2uEK" TargetMode="External"/><Relationship Id="rId36" Type="http://schemas.openxmlformats.org/officeDocument/2006/relationships/hyperlink" Target="consultantplus://offline/ref=38507671DF4DEC36B7E2199A75A50F4CF08435D74DA81CC5079BCBCD44D83D1F4E3B0CA78Bd2uCK" TargetMode="External"/><Relationship Id="rId10" Type="http://schemas.openxmlformats.org/officeDocument/2006/relationships/hyperlink" Target="consultantplus://offline/ref=38507671DF4DEC36B7E2079763C95344F48F6BD247AF17925AC4909013D13748097455E6C823D15E0C4555d0u7K" TargetMode="External"/><Relationship Id="rId19" Type="http://schemas.openxmlformats.org/officeDocument/2006/relationships/hyperlink" Target="consultantplus://offline/ref=38507671DF4DEC36B7E2079763C95344F48F6BD247AF17925AC4909013D13748097455E6C823D15E0C4455d0u1K" TargetMode="External"/><Relationship Id="rId31" Type="http://schemas.openxmlformats.org/officeDocument/2006/relationships/hyperlink" Target="consultantplus://offline/ref=38507671DF4DEC36B7E2199A75A50F4CF08435D74DA81CC5079BCBCD44D83D1F4E3B0CA48C2ED15Dd0u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07671DF4DEC36B7E2199A75A50F4CF08435D74DA81CC5079BCBCD44D83D1F4E3B0CA18Ad2uFK" TargetMode="External"/><Relationship Id="rId14" Type="http://schemas.openxmlformats.org/officeDocument/2006/relationships/hyperlink" Target="consultantplus://offline/ref=38507671DF4DEC36B7E2199A75A50F4CF3833DDF4FA81CC5079BCBCD44dDu8K" TargetMode="External"/><Relationship Id="rId22" Type="http://schemas.openxmlformats.org/officeDocument/2006/relationships/hyperlink" Target="consultantplus://offline/ref=38507671DF4DEC36B7E2079763C95344F48F6BD248A413975CC4909013D13748097455E6C823D15E0C4555d0u0K" TargetMode="External"/><Relationship Id="rId27" Type="http://schemas.openxmlformats.org/officeDocument/2006/relationships/hyperlink" Target="consultantplus://offline/ref=38507671DF4DEC36B7E2199A75A50F4CF08435D74DA81CC5079BCBCD44D83D1F4E3B0CA48C2FD05Cd0uEK" TargetMode="External"/><Relationship Id="rId30" Type="http://schemas.openxmlformats.org/officeDocument/2006/relationships/hyperlink" Target="consultantplus://offline/ref=38507671DF4DEC36B7E2199A75A50F4CF08435D74DA81CC5079BCBCD44D83D1F4E3B0CA68Cd2uFK" TargetMode="External"/><Relationship Id="rId35" Type="http://schemas.openxmlformats.org/officeDocument/2006/relationships/hyperlink" Target="consultantplus://offline/ref=38507671DF4DEC36B7E2199A75A50F4CF08435D74DA81CC5079BCBCD44D83D1F4E3B0CA789d2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Хикмиева Алена Павловна</dc:creator>
  <cp:lastModifiedBy>Хикмиева Алена Павловна</cp:lastModifiedBy>
  <cp:revision>1</cp:revision>
  <dcterms:created xsi:type="dcterms:W3CDTF">2017-08-04T10:46:00Z</dcterms:created>
  <dcterms:modified xsi:type="dcterms:W3CDTF">2017-08-04T10:46:00Z</dcterms:modified>
</cp:coreProperties>
</file>